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B821" w14:textId="1A440CD6" w:rsidR="00715277" w:rsidRPr="0004512D" w:rsidRDefault="00000000">
      <w:pPr>
        <w:pStyle w:val="Standard"/>
        <w:spacing w:line="360" w:lineRule="auto"/>
        <w:jc w:val="right"/>
        <w:rPr>
          <w:rFonts w:ascii="Times New Roman" w:hAnsi="Times New Roman" w:cs="Times New Roman"/>
          <w:b/>
        </w:rPr>
      </w:pPr>
      <w:r w:rsidRPr="0004512D">
        <w:rPr>
          <w:rFonts w:ascii="Times New Roman" w:hAnsi="Times New Roman" w:cs="Times New Roman"/>
        </w:rPr>
        <w:t>Załącznik nr</w:t>
      </w:r>
      <w:r w:rsidR="0004512D" w:rsidRPr="0004512D">
        <w:rPr>
          <w:rFonts w:ascii="Times New Roman" w:hAnsi="Times New Roman" w:cs="Times New Roman"/>
        </w:rPr>
        <w:t xml:space="preserve"> </w:t>
      </w:r>
      <w:r w:rsidR="0094069F">
        <w:rPr>
          <w:rFonts w:ascii="Times New Roman" w:hAnsi="Times New Roman" w:cs="Times New Roman"/>
        </w:rPr>
        <w:t>1</w:t>
      </w:r>
      <w:r w:rsidR="0004512D" w:rsidRPr="0004512D">
        <w:rPr>
          <w:rFonts w:ascii="Times New Roman" w:hAnsi="Times New Roman" w:cs="Times New Roman"/>
        </w:rPr>
        <w:t xml:space="preserve"> </w:t>
      </w:r>
      <w:r w:rsidRPr="0004512D">
        <w:rPr>
          <w:rFonts w:ascii="Times New Roman" w:hAnsi="Times New Roman" w:cs="Times New Roman"/>
        </w:rPr>
        <w:t>do SWZ</w:t>
      </w:r>
    </w:p>
    <w:p w14:paraId="0540A508" w14:textId="77777777" w:rsidR="00715277" w:rsidRDefault="00715277">
      <w:pPr>
        <w:pStyle w:val="Standard"/>
        <w:spacing w:line="360" w:lineRule="auto"/>
        <w:ind w:right="-227"/>
        <w:jc w:val="center"/>
        <w:rPr>
          <w:rFonts w:ascii="Times New Roman" w:hAnsi="Times New Roman" w:cs="Times New Roman"/>
          <w:b/>
          <w:color w:val="000000"/>
        </w:rPr>
      </w:pPr>
    </w:p>
    <w:p w14:paraId="1C07CB9F" w14:textId="77777777" w:rsidR="00715277" w:rsidRDefault="00000000">
      <w:pPr>
        <w:pStyle w:val="Standard"/>
        <w:spacing w:line="360" w:lineRule="auto"/>
        <w:ind w:right="-22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SZCZEGÓŁOWY OPIS PRZEDMIOTU ZAMÓWIENIA</w:t>
      </w:r>
    </w:p>
    <w:p w14:paraId="721B5093" w14:textId="77777777" w:rsidR="00715277" w:rsidRDefault="0071527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CEF11FD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Przedmiotem zamówienia jest zakup oraz dostawa przez Zamawiającego Gminę Olszewo-Borki z siedzibą przy ul. Wł. Broniewskiego 13, 07-415 Olszewo-Borki fabrycznie nowego, nieużywanego, kompletnego, wolnego od wad konstrukcyjnych, materiałowych, wykonawczych i prawnych autobusu szkolnego przystosowanego do przewozu osób niepełnosprawnych, w tym osoby/osób na wózku inwalidzkim.</w:t>
      </w:r>
    </w:p>
    <w:p w14:paraId="1A91D0AF" w14:textId="77777777" w:rsidR="00715277" w:rsidRDefault="00715277">
      <w:pPr>
        <w:pStyle w:val="Standard"/>
        <w:spacing w:line="320" w:lineRule="exac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FF7EC5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Nazwa i kod CPV:</w:t>
      </w:r>
    </w:p>
    <w:p w14:paraId="72AF4A6B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34121000-1 – Autobusy i autokary.</w:t>
      </w:r>
    </w:p>
    <w:p w14:paraId="49C6D891" w14:textId="77777777" w:rsidR="00715277" w:rsidRDefault="00715277">
      <w:pPr>
        <w:pStyle w:val="Standard"/>
        <w:spacing w:line="320" w:lineRule="exact"/>
        <w:jc w:val="both"/>
        <w:rPr>
          <w:rFonts w:ascii="Times New Roman" w:hAnsi="Times New Roman" w:cs="Times New Roman"/>
          <w:color w:val="000000"/>
        </w:rPr>
      </w:pPr>
    </w:p>
    <w:p w14:paraId="6C6F0984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Wymagane parametry techniczne:</w:t>
      </w:r>
    </w:p>
    <w:p w14:paraId="7ACCFACB" w14:textId="77777777" w:rsidR="00715277" w:rsidRDefault="00000000">
      <w:pPr>
        <w:spacing w:line="320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</w:rPr>
        <w:t>Przedmiotem zamówienia jest zakup i dostawa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autobusu szkolnego w rozumieniu ustawy </w:t>
      </w:r>
      <w:r>
        <w:rPr>
          <w:rFonts w:ascii="Times New Roman" w:hAnsi="Times New Roman" w:cs="Times New Roman"/>
          <w:color w:val="000000"/>
        </w:rPr>
        <w:br/>
        <w:t xml:space="preserve">z dnia 20 czerwca 1997 r. Prawo o ruchu drogowym (Dz. U. z 2023 r. poz. 1047 z późn. zm. dalej: p.r.d.) i zgodnie z Rozporządzeniem Ministra Infrastruktury z dnia 31 grudnia 2002 r. </w:t>
      </w:r>
      <w:r>
        <w:rPr>
          <w:rFonts w:ascii="Times New Roman" w:hAnsi="Times New Roman" w:cs="Times New Roman"/>
          <w:color w:val="000000"/>
        </w:rPr>
        <w:br/>
        <w:t>w sprawie warunków technicznych pojazdów oraz zakresu ich niezbędnego wyposażenia (Dz. U. z 2016 r. poz. 2022 z późn. zm.). Dostarczony autobus szkolny ma spełniać wszelkie wymagania określone w w/w aktach prawnych dla tego typu pojazdu.</w:t>
      </w:r>
    </w:p>
    <w:p w14:paraId="24BE490A" w14:textId="77777777" w:rsidR="00715277" w:rsidRDefault="00715277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304D1E3" w14:textId="77777777" w:rsidR="00715277" w:rsidRDefault="00000000">
      <w:pPr>
        <w:pStyle w:val="Standard"/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Rok produkcji: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  <w:t>2024 (fabrycznie nowy);</w:t>
      </w:r>
    </w:p>
    <w:p w14:paraId="5AF4AF5B" w14:textId="77777777" w:rsidR="00715277" w:rsidRDefault="00000000">
      <w:pPr>
        <w:pStyle w:val="Standard"/>
        <w:spacing w:before="240"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2. Nadwozie:</w:t>
      </w:r>
    </w:p>
    <w:p w14:paraId="77F8113E" w14:textId="77777777" w:rsidR="00715277" w:rsidRDefault="00000000">
      <w:pPr>
        <w:pStyle w:val="Standard"/>
        <w:numPr>
          <w:ilvl w:val="0"/>
          <w:numId w:val="1"/>
        </w:numPr>
        <w:spacing w:line="3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38 miejsc siedzących łącznie z kierowcą;</w:t>
      </w:r>
    </w:p>
    <w:p w14:paraId="02BA79E7" w14:textId="77777777" w:rsidR="00715277" w:rsidRDefault="00000000">
      <w:pPr>
        <w:pStyle w:val="Standard"/>
        <w:numPr>
          <w:ilvl w:val="0"/>
          <w:numId w:val="1"/>
        </w:numPr>
        <w:spacing w:line="3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pełne przeszklenie pojazdu; </w:t>
      </w:r>
    </w:p>
    <w:p w14:paraId="46E3487E" w14:textId="77777777" w:rsidR="00715277" w:rsidRDefault="00000000">
      <w:pPr>
        <w:pStyle w:val="Standard"/>
        <w:numPr>
          <w:ilvl w:val="0"/>
          <w:numId w:val="1"/>
        </w:numPr>
        <w:spacing w:line="320" w:lineRule="exact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kolor nadwozia: barwy pomarańczowej (art. 2 pkt 41a p.r.d.);</w:t>
      </w:r>
    </w:p>
    <w:p w14:paraId="1860DEBF" w14:textId="77777777" w:rsidR="00715277" w:rsidRDefault="00000000">
      <w:pPr>
        <w:pStyle w:val="Standard"/>
        <w:numPr>
          <w:ilvl w:val="0"/>
          <w:numId w:val="1"/>
        </w:numPr>
        <w:spacing w:line="320" w:lineRule="exact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zgodnie z Rozporządzeniem Ministra Infrastruktury z dnia 31 grudnia 2002 r. </w:t>
      </w:r>
      <w:r>
        <w:rPr>
          <w:rFonts w:ascii="Times New Roman" w:hAnsi="Times New Roman" w:cs="Times New Roman"/>
          <w:b/>
          <w:bCs/>
        </w:rPr>
        <w:br/>
        <w:t>w sprawie warunków technicznych pojazdów oraz zakresu ich niezbędnego wyposażenia (dalej: rozporządzenie), autobus szkolny powinien być tak zbudowany, aby:</w:t>
      </w:r>
    </w:p>
    <w:p w14:paraId="574E0F1D" w14:textId="77777777" w:rsidR="00715277" w:rsidRDefault="00000000">
      <w:pPr>
        <w:pStyle w:val="Akapitzlist"/>
        <w:numPr>
          <w:ilvl w:val="0"/>
          <w:numId w:val="2"/>
        </w:numPr>
        <w:spacing w:line="320" w:lineRule="exact"/>
        <w:ind w:left="601" w:hanging="6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miejsce kierowcy nie znajdowało się w kabinie wydzielonej z przestrzeni pasażerskiej;</w:t>
      </w:r>
    </w:p>
    <w:p w14:paraId="68A6C18C" w14:textId="77777777" w:rsidR="00715277" w:rsidRDefault="00000000">
      <w:pPr>
        <w:pStyle w:val="Akapitzlist"/>
        <w:numPr>
          <w:ilvl w:val="0"/>
          <w:numId w:val="3"/>
        </w:numPr>
        <w:spacing w:line="320" w:lineRule="exact"/>
        <w:ind w:left="601" w:hanging="6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drzwi spełniały następujące wymagania:</w:t>
      </w:r>
    </w:p>
    <w:p w14:paraId="605BF4EB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były zdalnie sterowane z miejsca kierowcy (warunku nie stosuje się do drzwi tylnych,</w:t>
      </w:r>
      <w:r>
        <w:rPr>
          <w:rFonts w:ascii="Times New Roman" w:hAnsi="Times New Roman" w:cs="Times New Roman"/>
          <w:szCs w:val="24"/>
        </w:rPr>
        <w:br/>
        <w:t>o ile istnieją),</w:t>
      </w:r>
    </w:p>
    <w:p w14:paraId="42CFCC23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możliwe było zablokowanie ich otwarcia od wewnątrz z miejsca kierowcy; funkcja ta nie może ograniczać działania układu awaryjnego otwierania drzwi,</w:t>
      </w:r>
    </w:p>
    <w:p w14:paraId="38D742B7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były automatycznie blokowane, gdy pojazd porusza się z prędkością przekraczającą </w:t>
      </w:r>
      <w:r>
        <w:rPr>
          <w:rFonts w:ascii="Times New Roman" w:hAnsi="Times New Roman" w:cs="Times New Roman"/>
          <w:szCs w:val="24"/>
        </w:rPr>
        <w:br/>
        <w:t>5 km/h,</w:t>
      </w:r>
    </w:p>
    <w:p w14:paraId="352744D1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d) otwarcie drzwi było sygnalizowane przerywanym sygnałem akustycznym </w:t>
      </w:r>
      <w:r>
        <w:rPr>
          <w:rFonts w:ascii="Times New Roman" w:hAnsi="Times New Roman" w:cs="Times New Roman"/>
          <w:szCs w:val="24"/>
        </w:rPr>
        <w:br/>
        <w:t xml:space="preserve">o nieprzenikliwym dźwięku wewnątrz autobusu; </w:t>
      </w:r>
    </w:p>
    <w:p w14:paraId="3E87D3B4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e) spełniały warunek zapobiegania niebezpieczeństwu odniesienia obrażeń przez pasażera spowodowanych ruchem drzwi i jego uwięzieniem podczas ich zamykania, poprzez zastosowanie mechanizmu samopowrotu, szerokich i miękkich uszczelek lub innych podobnych rozwiązań;</w:t>
      </w:r>
    </w:p>
    <w:p w14:paraId="7BD168B1" w14:textId="77777777" w:rsidR="00715277" w:rsidRDefault="00000000">
      <w:pPr>
        <w:pStyle w:val="Akapitzlist"/>
        <w:spacing w:line="320" w:lineRule="exact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był wyposażony w:</w:t>
      </w:r>
    </w:p>
    <w:p w14:paraId="2BAA595F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miejsce z przodu i z tyłu wewnątrz pojazdu przeznaczone na umieszczenie tablicy </w:t>
      </w:r>
      <w:r>
        <w:rPr>
          <w:rFonts w:ascii="Times New Roman" w:hAnsi="Times New Roman" w:cs="Times New Roman"/>
          <w:b/>
          <w:bCs/>
          <w:szCs w:val="24"/>
        </w:rPr>
        <w:t>"AUTOBUS SZKOLNY"</w:t>
      </w:r>
      <w:r>
        <w:rPr>
          <w:rFonts w:ascii="Times New Roman" w:hAnsi="Times New Roman" w:cs="Times New Roman"/>
          <w:szCs w:val="24"/>
        </w:rPr>
        <w:t xml:space="preserve"> określonej w przepisach w sprawie rejestracji i oznaczania pojazdów,</w:t>
      </w:r>
    </w:p>
    <w:p w14:paraId="413349C8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miejsce z przodu i z tyłu po lewej stronie pojazdu na wysokości od 60 cm do 180 cm od powierzchni jezdni przeznaczone na umieszczenie tablicy ze znakiem "STOP", określonej </w:t>
      </w:r>
      <w:r>
        <w:rPr>
          <w:rFonts w:ascii="Times New Roman" w:hAnsi="Times New Roman" w:cs="Times New Roman"/>
          <w:szCs w:val="24"/>
        </w:rPr>
        <w:br/>
        <w:t>w przepisach w sprawie rejestracji i oznaczania pojazdów, wyposażone w urządzenie uwidaczniające tę tablicę sterowane z miejsca kierowcy; działanie urządzenia powinno być automatyczne po otwarciu drzwi autobusu i sygnalizowane kierowcy lampką kontrolną koloru czerwonego; powinna istnieć możliwość wyłączenia tej funkcji,</w:t>
      </w:r>
    </w:p>
    <w:p w14:paraId="67A2674E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miejsce z przodu i z tyłu po lewej stronie pojazdu przeznaczone na umieszczenie kwadratowej tablicy barwy żółtej z symbolem dzieci barwy czarnej określonej </w:t>
      </w:r>
      <w:r>
        <w:rPr>
          <w:rFonts w:ascii="Times New Roman" w:hAnsi="Times New Roman" w:cs="Times New Roman"/>
          <w:szCs w:val="24"/>
        </w:rPr>
        <w:br/>
        <w:t>w przepisach w sprawie rejestracji i oznaczania pojazdów; miejsce z tyłu pojazdu powinno być oświetlone, z możliwością wyłączenia oświetlenia z miejsca kierowcy,</w:t>
      </w:r>
    </w:p>
    <w:p w14:paraId="5C61F985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 ostrzegawczy sygnał świetlny błyskowy, o którym mowa w § 38 ust. 1 rozporządzenia, włączający się wraz ze światłami awaryjnymi automatycznie przy otwartych drzwiach; powinna istnieć możliwość wyłączenia tej funkcji przez kierowcę</w:t>
      </w:r>
    </w:p>
    <w:p w14:paraId="35AE4985" w14:textId="77777777" w:rsidR="00715277" w:rsidRDefault="00000000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sygnał akustyczny ostrzegający na zewnątrz o cofaniu pojazdu,</w:t>
      </w:r>
    </w:p>
    <w:p w14:paraId="7A4743DC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urządzenie zapobiegające przed ruszeniem pojazdu z otwartymi drzwiami, także na pochyłościach;</w:t>
      </w:r>
    </w:p>
    <w:p w14:paraId="1B03593E" w14:textId="77777777" w:rsidR="00715277" w:rsidRDefault="00000000">
      <w:pPr>
        <w:pStyle w:val="Akapitzlist"/>
        <w:spacing w:line="320" w:lineRule="exact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 okna uniemożliwiały wychylanie się na zewnątrz;</w:t>
      </w:r>
    </w:p>
    <w:p w14:paraId="6A835EFC" w14:textId="77777777" w:rsidR="00715277" w:rsidRDefault="00000000">
      <w:pPr>
        <w:pStyle w:val="Akapitzlist"/>
        <w:spacing w:before="26" w:line="320" w:lineRule="exact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5) liczba miejsc stojących nie przekraczała 25% liczby siedzeń, przy czym dopuszcza się zwiększenie tej liczby o 4, w przypadku gdy w przestrzeni, o której mowa w pkt 6, nie jest przewożony pasażer na wózku inwalidzkim; powierzchnią przeznaczoną na miejsca stojące może być powierzchnia, nad którą wysokość wolnej przestrzeni wynosi co najmniej 190 cm lub co najmniej 180 cm w przypadku części przejścia usytuowanego ponad tylną osią i za nią;</w:t>
      </w:r>
    </w:p>
    <w:p w14:paraId="4CDFE3FB" w14:textId="77777777" w:rsidR="00715277" w:rsidRDefault="00000000">
      <w:pPr>
        <w:pStyle w:val="Akapitzlist"/>
        <w:spacing w:before="26" w:line="320" w:lineRule="exact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6) istniała przestrzeń przeznaczona dla pasażera niepełnosprawnego na wózku inwalidzkim, oznakowana zgodnie z przepisami w sprawie rejestracji i oznaczania pojazdów oraz wymagań dla tablic rejestracyjnych, która:</w:t>
      </w:r>
    </w:p>
    <w:p w14:paraId="4439E661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umożliwia przewóz co najmniej jednej osoby na wózku inwalidzkim przodem lub tyłem do kierunku jazdy,</w:t>
      </w:r>
    </w:p>
    <w:p w14:paraId="7C47FB0A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jest wyposażona w pas bezpieczeństwa ze zwijaczem i blokadą, umożliwiający zapięcie pasażera wraz z wózkiem, a dostęp do niej jest zapewniony przez urządzenie do załadunku i wyładunku będące na wyposażeniu autobusu </w:t>
      </w:r>
      <w:r>
        <w:rPr>
          <w:rFonts w:ascii="Times New Roman" w:hAnsi="Times New Roman" w:cs="Times New Roman"/>
          <w:szCs w:val="24"/>
          <w:u w:val="single"/>
        </w:rPr>
        <w:t>(winda elektro-hydrauliczna)</w:t>
      </w:r>
      <w:r>
        <w:rPr>
          <w:rFonts w:ascii="Times New Roman" w:hAnsi="Times New Roman" w:cs="Times New Roman"/>
          <w:szCs w:val="24"/>
        </w:rPr>
        <w:t>;</w:t>
      </w:r>
    </w:p>
    <w:p w14:paraId="7076ACBC" w14:textId="77777777" w:rsidR="00715277" w:rsidRDefault="00000000">
      <w:pPr>
        <w:pStyle w:val="Akapitzlist"/>
        <w:spacing w:line="320" w:lineRule="exact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przestrzeni tej mogą być umieszczone siedzenia składane, o ile zachowane będą powyższe warunki, gdy siedzenia są złożone. </w:t>
      </w:r>
    </w:p>
    <w:p w14:paraId="13CD9D1D" w14:textId="77777777" w:rsidR="00715277" w:rsidRDefault="00000000">
      <w:pPr>
        <w:pStyle w:val="Akapitzlist"/>
        <w:spacing w:before="26" w:line="320" w:lineRule="exact"/>
        <w:ind w:left="0"/>
        <w:jc w:val="both"/>
        <w:rPr>
          <w:rFonts w:ascii="Times New Roman" w:hAnsi="Times New Roman" w:cs="Times New Roman"/>
          <w:color w:val="70AD47"/>
          <w:szCs w:val="24"/>
        </w:rPr>
      </w:pPr>
      <w:r>
        <w:rPr>
          <w:rFonts w:ascii="Times New Roman" w:hAnsi="Times New Roman" w:cs="Times New Roman"/>
          <w:szCs w:val="24"/>
        </w:rPr>
        <w:t xml:space="preserve">Dopuszcza się wyposażenie autobusu w demontowane siedzenia, zamocowane w przestrzeni przeznaczonej dla pasażera niepełnosprawnego na wózku inwalidzkim pod warunkiem że takie </w:t>
      </w:r>
      <w:r>
        <w:rPr>
          <w:rFonts w:ascii="Times New Roman" w:hAnsi="Times New Roman" w:cs="Times New Roman"/>
          <w:szCs w:val="24"/>
        </w:rPr>
        <w:lastRenderedPageBreak/>
        <w:t xml:space="preserve">siedzenia mogą być łatwo usunięte </w:t>
      </w:r>
      <w:r>
        <w:rPr>
          <w:rFonts w:ascii="Times New Roman" w:hAnsi="Times New Roman" w:cs="Times New Roman"/>
          <w:i/>
          <w:iCs/>
          <w:szCs w:val="24"/>
        </w:rPr>
        <w:t>(np. montaż wózka inwalidzkiego za pomocą szyn podłogowych).</w:t>
      </w:r>
    </w:p>
    <w:p w14:paraId="52111BE7" w14:textId="77777777" w:rsidR="00715277" w:rsidRDefault="00000000">
      <w:pPr>
        <w:pStyle w:val="Akapitzlist"/>
        <w:spacing w:line="320" w:lineRule="exact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7)  siedzenia miały następujące cechy:</w:t>
      </w:r>
    </w:p>
    <w:p w14:paraId="756859DC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a) były skierowane do przodu; wymagania tego nie stosuje się do składanych siedzeń, </w:t>
      </w:r>
      <w:r>
        <w:rPr>
          <w:rFonts w:ascii="Times New Roman" w:hAnsi="Times New Roman" w:cs="Times New Roman"/>
          <w:color w:val="000000"/>
          <w:szCs w:val="24"/>
        </w:rPr>
        <w:br/>
        <w:t xml:space="preserve">o których mowa </w:t>
      </w:r>
      <w:r>
        <w:rPr>
          <w:rFonts w:ascii="Times New Roman" w:hAnsi="Times New Roman" w:cs="Times New Roman"/>
          <w:szCs w:val="24"/>
        </w:rPr>
        <w:t xml:space="preserve">w pkt 6; siedzenia skierowane do przodu powinny być wyposażone </w:t>
      </w:r>
      <w:r>
        <w:rPr>
          <w:rFonts w:ascii="Times New Roman" w:hAnsi="Times New Roman" w:cs="Times New Roman"/>
          <w:szCs w:val="24"/>
        </w:rPr>
        <w:br/>
        <w:t>w pasy bezpieczeństwa,</w:t>
      </w:r>
    </w:p>
    <w:p w14:paraId="3F4C512C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b) siedzenia skrajne były wyposażone w elementy zabezpieczające pasażerów przed przemieszczeniem w bok,</w:t>
      </w:r>
    </w:p>
    <w:p w14:paraId="6DD2CF63" w14:textId="77777777" w:rsidR="00715277" w:rsidRDefault="00000000">
      <w:pPr>
        <w:pStyle w:val="Akapitzlist"/>
        <w:spacing w:line="320" w:lineRule="exact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c)  miejsca do siedzenia miały wymiary i rozmieszczenie określone w tabeli nr 1 "Wymiary i rozmieszczenie siedzeń w autobusie szkolnym", zamieszczonej w załączniku nr 8 do rozporządzenia.</w:t>
      </w:r>
    </w:p>
    <w:p w14:paraId="4B6AF0F7" w14:textId="77777777" w:rsidR="00715277" w:rsidRDefault="00000000">
      <w:pPr>
        <w:pStyle w:val="Akapitzlist"/>
        <w:spacing w:line="320" w:lineRule="exact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8)  urządzenia i podzespoły zamontowane w pojeździe powinny spełniać wymagania odrębnych przepisów krajowych i/lub międzynarodowych.</w:t>
      </w:r>
    </w:p>
    <w:p w14:paraId="60AB1210" w14:textId="77777777" w:rsidR="00715277" w:rsidRDefault="00000000">
      <w:pPr>
        <w:pStyle w:val="Akapitzlist"/>
        <w:spacing w:line="320" w:lineRule="exact"/>
        <w:ind w:left="0"/>
        <w:jc w:val="both"/>
        <w:rPr>
          <w:rFonts w:ascii="Times New Roman" w:eastAsia="Times New Roman" w:hAnsi="Times New Roman" w:cs="Times New Roman"/>
          <w:kern w:val="0"/>
          <w:szCs w:val="24"/>
          <w:lang w:bidi="ar-SA"/>
        </w:rPr>
      </w:pPr>
      <w:r>
        <w:rPr>
          <w:rFonts w:ascii="Times New Roman" w:hAnsi="Times New Roman" w:cs="Times New Roman"/>
          <w:color w:val="000000"/>
          <w:szCs w:val="24"/>
        </w:rPr>
        <w:t xml:space="preserve">9) wykonawca </w:t>
      </w:r>
      <w:r>
        <w:rPr>
          <w:rFonts w:ascii="Times New Roman" w:eastAsia="Times New Roman" w:hAnsi="Times New Roman" w:cs="Times New Roman"/>
          <w:kern w:val="0"/>
          <w:szCs w:val="24"/>
          <w:lang w:bidi="ar-SA"/>
        </w:rPr>
        <w:t>powinien być właścicielem pojazdu lub mieć prawo do dysponowania nim. Pojazd nie może stanowić zabezpieczenia bankowego lub prawa własności osób trzecich. Elementy wchodzące w skład przedmiotu zamówienia w dniu składania ofert nie mogą być przeznaczone przez producenta do wycofania z produkcji lub sprzedaży.</w:t>
      </w:r>
    </w:p>
    <w:p w14:paraId="1DE0E3F4" w14:textId="77777777" w:rsidR="00715277" w:rsidRDefault="00000000">
      <w:pPr>
        <w:pStyle w:val="Akapitzlist"/>
        <w:spacing w:line="320" w:lineRule="exact"/>
        <w:ind w:left="0"/>
        <w:jc w:val="both"/>
        <w:rPr>
          <w:rFonts w:ascii="Times New Roman" w:eastAsia="Times New Roman" w:hAnsi="Times New Roman" w:cs="Times New Roman"/>
          <w:kern w:val="0"/>
          <w:szCs w:val="24"/>
          <w:lang w:bidi="ar-SA"/>
        </w:rPr>
      </w:pPr>
      <w:r>
        <w:rPr>
          <w:rFonts w:ascii="Times New Roman" w:eastAsia="Times New Roman" w:hAnsi="Times New Roman" w:cs="Times New Roman"/>
          <w:kern w:val="0"/>
          <w:szCs w:val="24"/>
          <w:lang w:bidi="ar-SA"/>
        </w:rPr>
        <w:t>10)  zamawiający wymaga udzielenia minimum 2 letniej gwarancji jakości na cały oferowany pojazd i minimum 10 letniej gwarancji jakości na perforację korozyjną elementów nadwozia.</w:t>
      </w:r>
    </w:p>
    <w:p w14:paraId="5795CFF2" w14:textId="77777777" w:rsidR="00715277" w:rsidRDefault="00000000">
      <w:pPr>
        <w:pStyle w:val="Akapitzlist"/>
        <w:spacing w:line="320" w:lineRule="exact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kern w:val="0"/>
          <w:szCs w:val="24"/>
          <w:lang w:bidi="ar-SA"/>
        </w:rPr>
        <w:t>11) wykonawca we własnym zakresie, na własny koszt oraz zatankowany do pełna dostarczy przedmiot zamówienia (kompletny, wolny od wad fizycznych i prawnych oraz nieużywany przed dniem dostarczenia) do siedziby zamawiającego lub do miejsca wskazanego przez zamawiającego.</w:t>
      </w:r>
    </w:p>
    <w:p w14:paraId="29575B9F" w14:textId="77777777" w:rsidR="00715277" w:rsidRDefault="00000000">
      <w:pPr>
        <w:pStyle w:val="Standard"/>
        <w:spacing w:before="120" w:line="360" w:lineRule="auto"/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  <w:b/>
          <w:bCs/>
        </w:rPr>
        <w:t>3. Silnik, wymiary:</w:t>
      </w:r>
    </w:p>
    <w:p w14:paraId="17629B09" w14:textId="77777777" w:rsidR="00715277" w:rsidRDefault="00000000">
      <w:pPr>
        <w:pStyle w:val="Standard"/>
        <w:numPr>
          <w:ilvl w:val="0"/>
          <w:numId w:val="4"/>
        </w:numPr>
        <w:spacing w:line="320" w:lineRule="exac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moc silnika: min. 230 kW, unifikacja silnika (zalecany ten sam producent autobusu jak </w:t>
      </w:r>
      <w:r>
        <w:rPr>
          <w:rFonts w:ascii="Times New Roman" w:hAnsi="Times New Roman" w:cs="Times New Roman"/>
        </w:rPr>
        <w:br/>
        <w:t>i producent silnika);</w:t>
      </w:r>
    </w:p>
    <w:p w14:paraId="3CE26B8E" w14:textId="77777777" w:rsidR="00715277" w:rsidRDefault="00000000">
      <w:pPr>
        <w:pStyle w:val="Standard"/>
        <w:numPr>
          <w:ilvl w:val="0"/>
          <w:numId w:val="5"/>
        </w:numPr>
        <w:spacing w:line="320" w:lineRule="exac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zasilanie: olej napędowy, poziom emisji spalin minimum Euro-6, </w:t>
      </w:r>
      <w:r>
        <w:rPr>
          <w:rFonts w:ascii="Times New Roman" w:eastAsia="Times New Roman" w:hAnsi="Times New Roman" w:cs="Times New Roman"/>
          <w:kern w:val="0"/>
          <w:lang w:bidi="ar-SA"/>
        </w:rPr>
        <w:t>(Załącznik I do rozporządzenia WE nr 595/2009 – Dz. U. UE L167/1 z 25.6.2011 z późn. zm.),</w:t>
      </w:r>
      <w:r>
        <w:rPr>
          <w:rFonts w:ascii="Times New Roman" w:eastAsia="Times New Roman" w:hAnsi="Times New Roman" w:cs="Times New Roman"/>
          <w:kern w:val="0"/>
          <w:lang w:bidi="ar-SA"/>
        </w:rPr>
        <w:br/>
        <w:t xml:space="preserve">układ sterowania silnika nie może zawierać ukrytych programów zmieniających poziomu emisji spalin w zależności od trybu jego pracy, </w:t>
      </w:r>
    </w:p>
    <w:p w14:paraId="554504C5" w14:textId="77777777" w:rsidR="00715277" w:rsidRDefault="00000000">
      <w:pPr>
        <w:pStyle w:val="Standard"/>
        <w:numPr>
          <w:ilvl w:val="0"/>
          <w:numId w:val="6"/>
        </w:numPr>
        <w:spacing w:line="320" w:lineRule="exact"/>
        <w:ind w:left="357" w:hanging="35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skrzynia biegów: manualna min. 5 biegów;</w:t>
      </w:r>
    </w:p>
    <w:p w14:paraId="53D4DFC5" w14:textId="77777777" w:rsidR="00715277" w:rsidRDefault="00000000">
      <w:pPr>
        <w:pStyle w:val="Standard"/>
        <w:numPr>
          <w:ilvl w:val="0"/>
          <w:numId w:val="7"/>
        </w:numPr>
        <w:spacing w:line="320" w:lineRule="exact"/>
        <w:ind w:left="357" w:hanging="35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spalanie paliwa w ruchu lokalnym – nie większe niż 30 dm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/ 100 km;</w:t>
      </w:r>
    </w:p>
    <w:p w14:paraId="2899591E" w14:textId="77777777" w:rsidR="00715277" w:rsidRDefault="00000000">
      <w:pPr>
        <w:pStyle w:val="Standard"/>
        <w:numPr>
          <w:ilvl w:val="0"/>
          <w:numId w:val="8"/>
        </w:numPr>
        <w:spacing w:line="320" w:lineRule="exact"/>
        <w:ind w:left="357" w:hanging="35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zbiornik paliwa – min. 150 l, AdBlue min. 40 l;</w:t>
      </w:r>
    </w:p>
    <w:p w14:paraId="1DFC917E" w14:textId="77777777" w:rsidR="00715277" w:rsidRDefault="00000000">
      <w:pPr>
        <w:pStyle w:val="Standard"/>
        <w:numPr>
          <w:ilvl w:val="0"/>
          <w:numId w:val="9"/>
        </w:numPr>
        <w:spacing w:line="320" w:lineRule="exact"/>
        <w:ind w:left="357" w:hanging="35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drzwi pasażerskie w układzie 1-2-0, sterowane elektropneumatycznie ze stanowiska kierowcy, przednie jednoskrzydłowe - umiejscowione przed przednią osią zawieszenia, środkowe – dwuskrzydłowe, umiejscowione między osiami;</w:t>
      </w:r>
    </w:p>
    <w:p w14:paraId="7D664E16" w14:textId="77777777" w:rsidR="00715277" w:rsidRDefault="00000000">
      <w:pPr>
        <w:pStyle w:val="Standard"/>
        <w:numPr>
          <w:ilvl w:val="0"/>
          <w:numId w:val="10"/>
        </w:numPr>
        <w:spacing w:line="320" w:lineRule="exact"/>
        <w:ind w:left="357" w:hanging="35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wymiary: długość – od 10 m do 11 m, szerokość – max. 2600 mm, wysokość – max. 3500 mm, dopuszczalna masa całkowita – do 19 000 kg;</w:t>
      </w:r>
    </w:p>
    <w:p w14:paraId="58CE8E7D" w14:textId="77777777" w:rsidR="00715277" w:rsidRDefault="00000000">
      <w:pPr>
        <w:pStyle w:val="Standard"/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 Wyposażenie (bezpieczeństwo):</w:t>
      </w:r>
    </w:p>
    <w:p w14:paraId="073D2BDA" w14:textId="77777777" w:rsidR="00715277" w:rsidRDefault="00000000">
      <w:pPr>
        <w:pStyle w:val="Standard"/>
        <w:numPr>
          <w:ilvl w:val="0"/>
          <w:numId w:val="11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poduszka powietrzna minimum kierowcy;</w:t>
      </w:r>
    </w:p>
    <w:p w14:paraId="50C806E3" w14:textId="77777777" w:rsidR="00715277" w:rsidRDefault="00000000">
      <w:pPr>
        <w:pStyle w:val="Standard"/>
        <w:numPr>
          <w:ilvl w:val="0"/>
          <w:numId w:val="12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trzypunktowe pasy bezpieczeństwa we wszystkich fotelach wyposażone w uchylne podłokietniki;</w:t>
      </w:r>
    </w:p>
    <w:p w14:paraId="24BD1140" w14:textId="77777777" w:rsidR="00715277" w:rsidRDefault="00000000">
      <w:pPr>
        <w:pStyle w:val="Standard"/>
        <w:numPr>
          <w:ilvl w:val="0"/>
          <w:numId w:val="13"/>
        </w:numPr>
        <w:spacing w:line="320" w:lineRule="exact"/>
        <w:rPr>
          <w:rFonts w:ascii="Times New Roman" w:eastAsia="Liberation Serif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światła przeciwmgielne;</w:t>
      </w:r>
    </w:p>
    <w:p w14:paraId="044B957A" w14:textId="77777777" w:rsidR="00715277" w:rsidRDefault="00000000">
      <w:pPr>
        <w:pStyle w:val="Standard"/>
        <w:numPr>
          <w:ilvl w:val="0"/>
          <w:numId w:val="14"/>
        </w:numPr>
        <w:spacing w:line="320" w:lineRule="exact"/>
        <w:rPr>
          <w:rFonts w:ascii="Times New Roman" w:eastAsia="Liberation Serif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czujnik parkowania (minimum tył);</w:t>
      </w:r>
    </w:p>
    <w:p w14:paraId="62B218E6" w14:textId="77777777" w:rsidR="00715277" w:rsidRDefault="00000000">
      <w:pPr>
        <w:pStyle w:val="Standard"/>
        <w:numPr>
          <w:ilvl w:val="0"/>
          <w:numId w:val="15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immobiliser;</w:t>
      </w:r>
    </w:p>
    <w:p w14:paraId="65721681" w14:textId="77777777" w:rsidR="00715277" w:rsidRDefault="00000000">
      <w:pPr>
        <w:pStyle w:val="Standard"/>
        <w:numPr>
          <w:ilvl w:val="0"/>
          <w:numId w:val="16"/>
        </w:numPr>
        <w:spacing w:line="320" w:lineRule="exact"/>
        <w:rPr>
          <w:rFonts w:ascii="Times New Roman" w:eastAsia="Liberation Serif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system </w:t>
      </w:r>
      <w:r>
        <w:rPr>
          <w:rFonts w:ascii="Times New Roman" w:eastAsia="Liberation Serif" w:hAnsi="Times New Roman" w:cs="Times New Roman"/>
          <w:color w:val="000000"/>
        </w:rPr>
        <w:t>ABS, ASR, EBV, ESP lub równoważne;</w:t>
      </w:r>
    </w:p>
    <w:p w14:paraId="64D642BB" w14:textId="77777777" w:rsidR="00715277" w:rsidRDefault="00000000">
      <w:pPr>
        <w:pStyle w:val="Standard"/>
        <w:numPr>
          <w:ilvl w:val="0"/>
          <w:numId w:val="17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zawieszenie przednie niezależne pneumatyczne, tylne pneumatyczne – most sztywny;</w:t>
      </w:r>
    </w:p>
    <w:p w14:paraId="0ACAE10B" w14:textId="77777777" w:rsidR="00715277" w:rsidRDefault="00000000">
      <w:pPr>
        <w:pStyle w:val="Standard"/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Wyposażenie (funkcjonalność): </w:t>
      </w:r>
    </w:p>
    <w:p w14:paraId="2428260F" w14:textId="77777777" w:rsidR="00715277" w:rsidRDefault="00000000">
      <w:pPr>
        <w:pStyle w:val="Standard"/>
        <w:numPr>
          <w:ilvl w:val="0"/>
          <w:numId w:val="18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 wspomagania kierownicy;</w:t>
      </w:r>
    </w:p>
    <w:p w14:paraId="3348D6BB" w14:textId="77777777" w:rsidR="00715277" w:rsidRDefault="00000000">
      <w:pPr>
        <w:pStyle w:val="Standard"/>
        <w:numPr>
          <w:ilvl w:val="0"/>
          <w:numId w:val="19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szkielet nadwozia i oblachowanie zewnętrzne wykonane ze stali nierdzewnej lub ze stali </w:t>
      </w:r>
      <w:r>
        <w:rPr>
          <w:rFonts w:ascii="Times New Roman" w:hAnsi="Times New Roman" w:cs="Times New Roman"/>
          <w:color w:val="000000"/>
        </w:rPr>
        <w:br/>
        <w:t>o podwyższonej jakości zabezpieczonej antykorozyjnie przez zanurzenie w kąpieli katoferycznej i wykonanie nawierzchniowej przy użyciu lakieru poliuretanowego;</w:t>
      </w:r>
    </w:p>
    <w:p w14:paraId="0C629024" w14:textId="77777777" w:rsidR="00715277" w:rsidRDefault="00000000">
      <w:pPr>
        <w:pStyle w:val="Standard"/>
        <w:numPr>
          <w:ilvl w:val="0"/>
          <w:numId w:val="20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regulowana kolumna kierownicy min. w jednej płaszczyźnie, kierownica multimedialna, regulowana, obsługą pozwalającą sterowanie komputerem pokładowym, radiem, bez odrywania rąk od koła kierownicy;</w:t>
      </w:r>
    </w:p>
    <w:p w14:paraId="3C405E24" w14:textId="77777777" w:rsidR="00715277" w:rsidRDefault="00000000">
      <w:pPr>
        <w:pStyle w:val="Standard"/>
        <w:numPr>
          <w:ilvl w:val="0"/>
          <w:numId w:val="21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fotel kierowcy z regulacją;</w:t>
      </w:r>
    </w:p>
    <w:p w14:paraId="0C68533D" w14:textId="77777777" w:rsidR="00715277" w:rsidRDefault="00000000">
      <w:pPr>
        <w:pStyle w:val="Standard"/>
        <w:numPr>
          <w:ilvl w:val="0"/>
          <w:numId w:val="22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centralny zamek zdalnie sterowany;</w:t>
      </w:r>
    </w:p>
    <w:p w14:paraId="194DFB91" w14:textId="77777777" w:rsidR="00715277" w:rsidRDefault="00000000">
      <w:pPr>
        <w:pStyle w:val="Standard"/>
        <w:numPr>
          <w:ilvl w:val="0"/>
          <w:numId w:val="23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klimatyzacja automatyczna z funkcją grzania o mocy min. 30 kW dla przedziału kierowcy i przedziału pasażerskiego z możliwością osobnych ustawień;</w:t>
      </w:r>
    </w:p>
    <w:p w14:paraId="5FB8AA30" w14:textId="77777777" w:rsidR="00715277" w:rsidRDefault="00000000">
      <w:pPr>
        <w:pStyle w:val="Standard"/>
        <w:numPr>
          <w:ilvl w:val="0"/>
          <w:numId w:val="24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ogrzewanie przestrzeni pasażerskiej za pomocą nagrzewnic z kanałami rozprowadzania powietrza wykonane z materiałów odpornych na korozję;</w:t>
      </w:r>
    </w:p>
    <w:p w14:paraId="4A65DC56" w14:textId="77777777" w:rsidR="00715277" w:rsidRDefault="00000000">
      <w:pPr>
        <w:pStyle w:val="Standard"/>
        <w:numPr>
          <w:ilvl w:val="0"/>
          <w:numId w:val="25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elektryczna regulacja szyb przednich;</w:t>
      </w:r>
    </w:p>
    <w:p w14:paraId="40C2B478" w14:textId="77777777" w:rsidR="00715277" w:rsidRDefault="00000000">
      <w:pPr>
        <w:pStyle w:val="Standard"/>
        <w:numPr>
          <w:ilvl w:val="0"/>
          <w:numId w:val="26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szyba czołowa jednoczęściowa;</w:t>
      </w:r>
    </w:p>
    <w:p w14:paraId="089248A6" w14:textId="77777777" w:rsidR="00715277" w:rsidRDefault="00000000">
      <w:pPr>
        <w:pStyle w:val="Standard"/>
        <w:numPr>
          <w:ilvl w:val="0"/>
          <w:numId w:val="27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lusterka boczne podgrzewane i sterowane elektrycznie;</w:t>
      </w:r>
    </w:p>
    <w:p w14:paraId="6EF9AEBE" w14:textId="77777777" w:rsidR="00715277" w:rsidRDefault="00000000">
      <w:pPr>
        <w:pStyle w:val="Standard"/>
        <w:numPr>
          <w:ilvl w:val="0"/>
          <w:numId w:val="28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regulacja ustawienia reflektorów przednich z kabiny kierowcy;</w:t>
      </w:r>
    </w:p>
    <w:p w14:paraId="7BB18FD4" w14:textId="77777777" w:rsidR="00715277" w:rsidRDefault="00000000">
      <w:pPr>
        <w:pStyle w:val="Standard"/>
        <w:numPr>
          <w:ilvl w:val="0"/>
          <w:numId w:val="29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szyby boczne przyciemniane w tylnej części, podwójne, otwierane w górnej części min. 4 szt.;</w:t>
      </w:r>
    </w:p>
    <w:p w14:paraId="65E7ABED" w14:textId="77777777" w:rsidR="00715277" w:rsidRDefault="00000000">
      <w:pPr>
        <w:pStyle w:val="Standard"/>
        <w:numPr>
          <w:ilvl w:val="0"/>
          <w:numId w:val="30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szyby w drzwiach przednich i tylnych – podwójne;</w:t>
      </w:r>
    </w:p>
    <w:p w14:paraId="03BBA34E" w14:textId="77777777" w:rsidR="00715277" w:rsidRDefault="00000000">
      <w:pPr>
        <w:pStyle w:val="Standard"/>
        <w:numPr>
          <w:ilvl w:val="0"/>
          <w:numId w:val="31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rolety przeciwsłoneczne szyby przedniej, sterowana elektrycznie, bocznej z lewej strony kierowcy;</w:t>
      </w:r>
    </w:p>
    <w:p w14:paraId="507492A5" w14:textId="77777777" w:rsidR="00715277" w:rsidRDefault="00000000">
      <w:pPr>
        <w:pStyle w:val="Standard"/>
        <w:numPr>
          <w:ilvl w:val="0"/>
          <w:numId w:val="32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podłoga pojazdu wodoodporna i antypoślizgowa;</w:t>
      </w:r>
    </w:p>
    <w:p w14:paraId="232A9D55" w14:textId="77777777" w:rsidR="00715277" w:rsidRDefault="00000000">
      <w:pPr>
        <w:pStyle w:val="Standard"/>
        <w:numPr>
          <w:ilvl w:val="0"/>
          <w:numId w:val="33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rolety przeciwsłoneczne przedziału pasażerskiego;</w:t>
      </w:r>
    </w:p>
    <w:p w14:paraId="34E2941B" w14:textId="77777777" w:rsidR="00715277" w:rsidRDefault="00000000">
      <w:pPr>
        <w:pStyle w:val="Standard"/>
        <w:numPr>
          <w:ilvl w:val="0"/>
          <w:numId w:val="34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tempomat aktywny;</w:t>
      </w:r>
    </w:p>
    <w:p w14:paraId="73589B8F" w14:textId="77777777" w:rsidR="00715277" w:rsidRDefault="00000000">
      <w:pPr>
        <w:pStyle w:val="Standard"/>
        <w:numPr>
          <w:ilvl w:val="0"/>
          <w:numId w:val="35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wyłaz dachowy min. 2 szt.;</w:t>
      </w:r>
    </w:p>
    <w:p w14:paraId="2954AF4B" w14:textId="77777777" w:rsidR="00715277" w:rsidRDefault="00000000">
      <w:pPr>
        <w:pStyle w:val="Standard"/>
        <w:numPr>
          <w:ilvl w:val="0"/>
          <w:numId w:val="36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bagażniki wewnętrzne z poręczami, bagażniki podłogowe;</w:t>
      </w:r>
    </w:p>
    <w:p w14:paraId="30D58AEB" w14:textId="77777777" w:rsidR="00715277" w:rsidRDefault="00000000">
      <w:pPr>
        <w:pStyle w:val="Standard"/>
        <w:numPr>
          <w:ilvl w:val="0"/>
          <w:numId w:val="37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 ADAS;</w:t>
      </w:r>
    </w:p>
    <w:p w14:paraId="0B3F1578" w14:textId="77777777" w:rsidR="00715277" w:rsidRDefault="00000000">
      <w:pPr>
        <w:pStyle w:val="Standard"/>
        <w:numPr>
          <w:ilvl w:val="0"/>
          <w:numId w:val="38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komputer pokładowy – menu w języku polskim;</w:t>
      </w:r>
    </w:p>
    <w:p w14:paraId="0E2743A2" w14:textId="77777777" w:rsidR="00715277" w:rsidRDefault="00000000">
      <w:pPr>
        <w:pStyle w:val="Standard"/>
        <w:numPr>
          <w:ilvl w:val="0"/>
          <w:numId w:val="39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ogrzewanie niezależne od silnika powietrzne typu Webasto;</w:t>
      </w:r>
    </w:p>
    <w:p w14:paraId="135A69AF" w14:textId="77777777" w:rsidR="00715277" w:rsidRDefault="00000000">
      <w:pPr>
        <w:pStyle w:val="Standard"/>
        <w:numPr>
          <w:ilvl w:val="0"/>
          <w:numId w:val="40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oświetlenie indywidualne;</w:t>
      </w:r>
    </w:p>
    <w:p w14:paraId="0E950B29" w14:textId="77777777" w:rsidR="00715277" w:rsidRDefault="00000000">
      <w:pPr>
        <w:pStyle w:val="Standard"/>
        <w:numPr>
          <w:ilvl w:val="0"/>
          <w:numId w:val="41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oświetlenie postojowe;</w:t>
      </w:r>
    </w:p>
    <w:p w14:paraId="06D9DA4C" w14:textId="77777777" w:rsidR="00715277" w:rsidRDefault="00000000">
      <w:pPr>
        <w:pStyle w:val="Standard"/>
        <w:numPr>
          <w:ilvl w:val="0"/>
          <w:numId w:val="42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oświetlenie nocne;</w:t>
      </w:r>
    </w:p>
    <w:p w14:paraId="6E984423" w14:textId="77777777" w:rsidR="00715277" w:rsidRDefault="00000000">
      <w:pPr>
        <w:pStyle w:val="Standard"/>
        <w:numPr>
          <w:ilvl w:val="0"/>
          <w:numId w:val="43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oznakowanie wyjść awaryjnych;</w:t>
      </w:r>
    </w:p>
    <w:p w14:paraId="627AEB33" w14:textId="77777777" w:rsidR="00715277" w:rsidRDefault="00000000">
      <w:pPr>
        <w:pStyle w:val="Standard"/>
        <w:numPr>
          <w:ilvl w:val="0"/>
          <w:numId w:val="44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sygnał niezapiętego pasa bezpieczeństwa fotela kierowcy;</w:t>
      </w:r>
    </w:p>
    <w:p w14:paraId="209DE05E" w14:textId="77777777" w:rsidR="00715277" w:rsidRDefault="00000000">
      <w:pPr>
        <w:pStyle w:val="Standard"/>
        <w:numPr>
          <w:ilvl w:val="0"/>
          <w:numId w:val="45"/>
        </w:numPr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wskaźnik temperatury zewnętrznej;</w:t>
      </w:r>
    </w:p>
    <w:p w14:paraId="63B52BA5" w14:textId="77777777" w:rsidR="00715277" w:rsidRDefault="00000000">
      <w:pPr>
        <w:pStyle w:val="Standard"/>
        <w:numPr>
          <w:ilvl w:val="0"/>
          <w:numId w:val="46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tachograf  min. dwóch kierowców;</w:t>
      </w:r>
    </w:p>
    <w:p w14:paraId="38584D4E" w14:textId="77777777" w:rsidR="00715277" w:rsidRDefault="00000000">
      <w:pPr>
        <w:pStyle w:val="Standard"/>
        <w:numPr>
          <w:ilvl w:val="0"/>
          <w:numId w:val="47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 e-toll;</w:t>
      </w:r>
    </w:p>
    <w:p w14:paraId="2E9A868C" w14:textId="77777777" w:rsidR="00715277" w:rsidRDefault="00000000">
      <w:pPr>
        <w:pStyle w:val="Standard"/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6. Wyposażenie dodatkowe:</w:t>
      </w:r>
    </w:p>
    <w:p w14:paraId="79288132" w14:textId="77777777" w:rsidR="00715277" w:rsidRDefault="00000000">
      <w:pPr>
        <w:pStyle w:val="Standard"/>
        <w:numPr>
          <w:ilvl w:val="0"/>
          <w:numId w:val="48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oklejenie autobusu logotypami marki Mazowsze oraz informacji zadania w ramach Mazowieckiego Instrumentu Wsparcia „Autobusy dla mazowieckich szkół” – edycja 2023-2024, (przed oklejeniem należy uzgodnić z zamawiającym);</w:t>
      </w:r>
    </w:p>
    <w:p w14:paraId="21F1614A" w14:textId="77777777" w:rsidR="00715277" w:rsidRDefault="00000000">
      <w:pPr>
        <w:pStyle w:val="Standard"/>
        <w:numPr>
          <w:ilvl w:val="0"/>
          <w:numId w:val="49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komplet dywaników podłogowych;</w:t>
      </w:r>
    </w:p>
    <w:p w14:paraId="442E0CC1" w14:textId="77777777" w:rsidR="00715277" w:rsidRDefault="00000000">
      <w:pPr>
        <w:pStyle w:val="Standard"/>
        <w:numPr>
          <w:ilvl w:val="0"/>
          <w:numId w:val="50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apteczka – 2 szt;</w:t>
      </w:r>
    </w:p>
    <w:p w14:paraId="35AC1CC9" w14:textId="77777777" w:rsidR="00715277" w:rsidRDefault="00000000">
      <w:pPr>
        <w:pStyle w:val="Standard"/>
        <w:numPr>
          <w:ilvl w:val="0"/>
          <w:numId w:val="51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gaśnica 6 kg – 2 szt;</w:t>
      </w:r>
    </w:p>
    <w:p w14:paraId="26D9083D" w14:textId="77777777" w:rsidR="00715277" w:rsidRDefault="00000000">
      <w:pPr>
        <w:pStyle w:val="Standard"/>
        <w:numPr>
          <w:ilvl w:val="0"/>
          <w:numId w:val="52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trójkąt ostrzegawczy;</w:t>
      </w:r>
    </w:p>
    <w:p w14:paraId="6F1DCEFE" w14:textId="77777777" w:rsidR="00715277" w:rsidRDefault="00000000">
      <w:pPr>
        <w:pStyle w:val="Standard"/>
        <w:numPr>
          <w:ilvl w:val="0"/>
          <w:numId w:val="53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młotki bezpieczeństwa;</w:t>
      </w:r>
    </w:p>
    <w:p w14:paraId="659AE75F" w14:textId="77777777" w:rsidR="00715277" w:rsidRDefault="00000000">
      <w:pPr>
        <w:pStyle w:val="Standard"/>
        <w:numPr>
          <w:ilvl w:val="0"/>
          <w:numId w:val="54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 audio - radioodtwarzacz</w:t>
      </w:r>
      <w:r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MP3 + gniazdo USB + mikrofon + wzmacniacz + gniazda zapalniczki 12V i 24V;</w:t>
      </w:r>
    </w:p>
    <w:p w14:paraId="02AB2685" w14:textId="77777777" w:rsidR="00715277" w:rsidRDefault="00000000">
      <w:pPr>
        <w:pStyle w:val="Standard"/>
        <w:numPr>
          <w:ilvl w:val="0"/>
          <w:numId w:val="55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nagłośnienie przestrzeni pasażerskiej;</w:t>
      </w:r>
    </w:p>
    <w:p w14:paraId="7AF16B38" w14:textId="77777777" w:rsidR="00715277" w:rsidRDefault="00000000">
      <w:pPr>
        <w:pStyle w:val="Standard"/>
        <w:numPr>
          <w:ilvl w:val="0"/>
          <w:numId w:val="56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kamera cofania;</w:t>
      </w:r>
    </w:p>
    <w:p w14:paraId="1AAB3850" w14:textId="77777777" w:rsidR="00715277" w:rsidRDefault="00000000">
      <w:pPr>
        <w:pStyle w:val="Standard"/>
        <w:numPr>
          <w:ilvl w:val="0"/>
          <w:numId w:val="57"/>
        </w:numPr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komplet opon zimowych;</w:t>
      </w:r>
    </w:p>
    <w:p w14:paraId="359C0DEF" w14:textId="77777777" w:rsidR="00715277" w:rsidRDefault="00000000">
      <w:pPr>
        <w:pStyle w:val="Standard"/>
        <w:numPr>
          <w:ilvl w:val="0"/>
          <w:numId w:val="58"/>
        </w:numPr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koło zapasowe pełnowymiarowe+ klucz do kół + podnośnik + klin;</w:t>
      </w:r>
    </w:p>
    <w:p w14:paraId="3ECF5E7E" w14:textId="77777777" w:rsidR="00715277" w:rsidRDefault="00000000">
      <w:pPr>
        <w:pStyle w:val="Standard"/>
        <w:numPr>
          <w:ilvl w:val="0"/>
          <w:numId w:val="59"/>
        </w:numPr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fotel pilota;</w:t>
      </w:r>
    </w:p>
    <w:p w14:paraId="3468EB5B" w14:textId="77777777" w:rsidR="00715277" w:rsidRDefault="00000000">
      <w:pPr>
        <w:pStyle w:val="Standard"/>
        <w:numPr>
          <w:ilvl w:val="0"/>
          <w:numId w:val="60"/>
        </w:numPr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uchwyty (poręcz) ułatwiające wejście/wyjście do/z autobusu;</w:t>
      </w:r>
    </w:p>
    <w:p w14:paraId="3819C4E5" w14:textId="77777777" w:rsidR="00715277" w:rsidRDefault="00000000">
      <w:pPr>
        <w:pStyle w:val="Standard"/>
        <w:spacing w:line="3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Warunki gwarancji:</w:t>
      </w:r>
    </w:p>
    <w:p w14:paraId="4FA35FEE" w14:textId="77777777" w:rsidR="00715277" w:rsidRDefault="00000000">
      <w:pPr>
        <w:pStyle w:val="Standard"/>
        <w:numPr>
          <w:ilvl w:val="0"/>
          <w:numId w:val="61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gwarancja na pojazd, mechaniczna na </w:t>
      </w:r>
      <w:r>
        <w:rPr>
          <w:rFonts w:ascii="Times New Roman" w:hAnsi="Times New Roman" w:cs="Times New Roman"/>
        </w:rPr>
        <w:t>silnik i podzespoły mechaniczne min. 24 miesiące;</w:t>
      </w:r>
    </w:p>
    <w:p w14:paraId="49A40607" w14:textId="77777777" w:rsidR="00715277" w:rsidRDefault="00000000">
      <w:pPr>
        <w:pStyle w:val="Standard"/>
        <w:numPr>
          <w:ilvl w:val="0"/>
          <w:numId w:val="62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na perforację korozyjną nadwozia i podwozia min. 120 miesięcy;</w:t>
      </w:r>
    </w:p>
    <w:p w14:paraId="348808D8" w14:textId="77777777" w:rsidR="00715277" w:rsidRDefault="00000000">
      <w:pPr>
        <w:pStyle w:val="Standard"/>
        <w:numPr>
          <w:ilvl w:val="0"/>
          <w:numId w:val="63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na powłokę lakierniczą min. 36 miesięcy;</w:t>
      </w:r>
    </w:p>
    <w:p w14:paraId="61C81930" w14:textId="77777777" w:rsidR="00715277" w:rsidRDefault="00000000">
      <w:pPr>
        <w:pStyle w:val="Standard"/>
        <w:numPr>
          <w:ilvl w:val="0"/>
          <w:numId w:val="64"/>
        </w:numPr>
        <w:spacing w:line="320" w:lineRule="exac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autoryzowany serwis gwarancyjny dostępny na terenie całego kraju</w:t>
      </w:r>
      <w:r>
        <w:rPr>
          <w:rFonts w:ascii="Times New Roman" w:hAnsi="Times New Roman" w:cs="Times New Roman"/>
          <w:color w:val="000000"/>
        </w:rPr>
        <w:t>.</w:t>
      </w:r>
    </w:p>
    <w:p w14:paraId="547B34A8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8.Dokumentacja: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</w:rPr>
        <w:t>Wykonawca zobowiązany jest wraz z dostawą autobusu przekazać Zamawiającemu komplet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niezbędnych dokumentów dopuszczających pojazd do ruchu drogowego i umożliwiających jego pierwszą rejestrację i eksploatację, komplet kluczy w liczbie dostarczonej przez producenta oraz zatankowany do pełna.</w:t>
      </w:r>
    </w:p>
    <w:p w14:paraId="159FF24B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>Wszelkie zastosowane materiały i wyposażenie autobusu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muszą posiadać odpowiednie certyfikaty, homologacje oraz spełniać normy i przepisy osób niepełnosprawnych.</w:t>
      </w:r>
    </w:p>
    <w:p w14:paraId="341ED1E2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Elementy wyposażenia (urządzenia) muszą być produktami należytej jakości, fabrycznie</w:t>
      </w:r>
    </w:p>
    <w:p w14:paraId="1D668C24" w14:textId="77777777" w:rsidR="00715277" w:rsidRDefault="00000000">
      <w:pPr>
        <w:pStyle w:val="Standard"/>
        <w:spacing w:line="3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nowymi, kompletnymi, nieużywanymi, wolnymi od wad materiałowych, konstrukcyjnych </w:t>
      </w:r>
      <w:r>
        <w:rPr>
          <w:rFonts w:ascii="Times New Roman" w:hAnsi="Times New Roman" w:cs="Times New Roman"/>
          <w:color w:val="000000"/>
        </w:rPr>
        <w:br/>
        <w:t>i prawnych.</w:t>
      </w:r>
    </w:p>
    <w:p w14:paraId="021B0E09" w14:textId="77777777" w:rsidR="00715277" w:rsidRDefault="00715277">
      <w:pPr>
        <w:jc w:val="both"/>
        <w:rPr>
          <w:rFonts w:ascii="Times New Roman" w:hAnsi="Times New Roman" w:cs="Times New Roman"/>
        </w:rPr>
      </w:pPr>
    </w:p>
    <w:p w14:paraId="62F61149" w14:textId="77777777" w:rsidR="00715277" w:rsidRDefault="00715277">
      <w:pPr>
        <w:jc w:val="both"/>
        <w:rPr>
          <w:rFonts w:ascii="Times New Roman" w:hAnsi="Times New Roman" w:cs="Times New Roman"/>
        </w:rPr>
      </w:pPr>
    </w:p>
    <w:sectPr w:rsidR="0071527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9F6"/>
    <w:multiLevelType w:val="multilevel"/>
    <w:tmpl w:val="35C64D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E34E5"/>
    <w:multiLevelType w:val="multilevel"/>
    <w:tmpl w:val="0BE25B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3F3CBC"/>
    <w:multiLevelType w:val="multilevel"/>
    <w:tmpl w:val="9516E4A6"/>
    <w:lvl w:ilvl="0">
      <w:start w:val="1"/>
      <w:numFmt w:val="decimal"/>
      <w:lvlText w:val="%1)"/>
      <w:lvlJc w:val="left"/>
      <w:pPr>
        <w:tabs>
          <w:tab w:val="num" w:pos="1785"/>
        </w:tabs>
        <w:ind w:left="2502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3222" w:hanging="36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3942" w:hanging="18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4662" w:hanging="360"/>
      </w:p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5382" w:hanging="360"/>
      </w:pPr>
    </w:lvl>
    <w:lvl w:ilvl="5">
      <w:start w:val="1"/>
      <w:numFmt w:val="lowerRoman"/>
      <w:lvlText w:val="%6."/>
      <w:lvlJc w:val="right"/>
      <w:pPr>
        <w:tabs>
          <w:tab w:val="num" w:pos="1785"/>
        </w:tabs>
        <w:ind w:left="6102" w:hanging="180"/>
      </w:pPr>
    </w:lvl>
    <w:lvl w:ilvl="6">
      <w:start w:val="1"/>
      <w:numFmt w:val="decimal"/>
      <w:lvlText w:val="%7."/>
      <w:lvlJc w:val="left"/>
      <w:pPr>
        <w:tabs>
          <w:tab w:val="num" w:pos="1785"/>
        </w:tabs>
        <w:ind w:left="6822" w:hanging="360"/>
      </w:pPr>
    </w:lvl>
    <w:lvl w:ilvl="7">
      <w:start w:val="1"/>
      <w:numFmt w:val="lowerLetter"/>
      <w:lvlText w:val="%8."/>
      <w:lvlJc w:val="left"/>
      <w:pPr>
        <w:tabs>
          <w:tab w:val="num" w:pos="1785"/>
        </w:tabs>
        <w:ind w:left="7542" w:hanging="360"/>
      </w:pPr>
    </w:lvl>
    <w:lvl w:ilvl="8">
      <w:start w:val="1"/>
      <w:numFmt w:val="lowerRoman"/>
      <w:lvlText w:val="%9."/>
      <w:lvlJc w:val="right"/>
      <w:pPr>
        <w:tabs>
          <w:tab w:val="num" w:pos="1785"/>
        </w:tabs>
        <w:ind w:left="8262" w:hanging="180"/>
      </w:pPr>
    </w:lvl>
  </w:abstractNum>
  <w:abstractNum w:abstractNumId="3" w15:restartNumberingAfterBreak="0">
    <w:nsid w:val="338D5F97"/>
    <w:multiLevelType w:val="multilevel"/>
    <w:tmpl w:val="D33EAA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4D51A5"/>
    <w:multiLevelType w:val="multilevel"/>
    <w:tmpl w:val="DE5608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A20775"/>
    <w:multiLevelType w:val="multilevel"/>
    <w:tmpl w:val="A1F83F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A3E89"/>
    <w:multiLevelType w:val="multilevel"/>
    <w:tmpl w:val="91F043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1926479">
    <w:abstractNumId w:val="5"/>
  </w:num>
  <w:num w:numId="2" w16cid:durableId="1207252859">
    <w:abstractNumId w:val="2"/>
    <w:lvlOverride w:ilvl="0">
      <w:startOverride w:val="1"/>
    </w:lvlOverride>
  </w:num>
  <w:num w:numId="3" w16cid:durableId="584607826">
    <w:abstractNumId w:val="2"/>
  </w:num>
  <w:num w:numId="4" w16cid:durableId="854345460">
    <w:abstractNumId w:val="1"/>
    <w:lvlOverride w:ilvl="0">
      <w:startOverride w:val="1"/>
    </w:lvlOverride>
  </w:num>
  <w:num w:numId="5" w16cid:durableId="320084043">
    <w:abstractNumId w:val="1"/>
  </w:num>
  <w:num w:numId="6" w16cid:durableId="147329070">
    <w:abstractNumId w:val="1"/>
  </w:num>
  <w:num w:numId="7" w16cid:durableId="1685740673">
    <w:abstractNumId w:val="1"/>
  </w:num>
  <w:num w:numId="8" w16cid:durableId="1399741900">
    <w:abstractNumId w:val="1"/>
  </w:num>
  <w:num w:numId="9" w16cid:durableId="636881713">
    <w:abstractNumId w:val="1"/>
  </w:num>
  <w:num w:numId="10" w16cid:durableId="1336767449">
    <w:abstractNumId w:val="1"/>
  </w:num>
  <w:num w:numId="11" w16cid:durableId="847328417">
    <w:abstractNumId w:val="0"/>
    <w:lvlOverride w:ilvl="0">
      <w:startOverride w:val="1"/>
    </w:lvlOverride>
  </w:num>
  <w:num w:numId="12" w16cid:durableId="1470048926">
    <w:abstractNumId w:val="0"/>
  </w:num>
  <w:num w:numId="13" w16cid:durableId="1506629494">
    <w:abstractNumId w:val="0"/>
  </w:num>
  <w:num w:numId="14" w16cid:durableId="1144159477">
    <w:abstractNumId w:val="0"/>
  </w:num>
  <w:num w:numId="15" w16cid:durableId="906959761">
    <w:abstractNumId w:val="0"/>
  </w:num>
  <w:num w:numId="16" w16cid:durableId="1800221464">
    <w:abstractNumId w:val="0"/>
  </w:num>
  <w:num w:numId="17" w16cid:durableId="921717137">
    <w:abstractNumId w:val="0"/>
  </w:num>
  <w:num w:numId="18" w16cid:durableId="176966927">
    <w:abstractNumId w:val="6"/>
    <w:lvlOverride w:ilvl="0">
      <w:startOverride w:val="1"/>
    </w:lvlOverride>
  </w:num>
  <w:num w:numId="19" w16cid:durableId="219556761">
    <w:abstractNumId w:val="6"/>
  </w:num>
  <w:num w:numId="20" w16cid:durableId="750542812">
    <w:abstractNumId w:val="6"/>
  </w:num>
  <w:num w:numId="21" w16cid:durableId="676276495">
    <w:abstractNumId w:val="6"/>
  </w:num>
  <w:num w:numId="22" w16cid:durableId="1925913532">
    <w:abstractNumId w:val="6"/>
  </w:num>
  <w:num w:numId="23" w16cid:durableId="319818549">
    <w:abstractNumId w:val="6"/>
  </w:num>
  <w:num w:numId="24" w16cid:durableId="1708486760">
    <w:abstractNumId w:val="6"/>
  </w:num>
  <w:num w:numId="25" w16cid:durableId="46876360">
    <w:abstractNumId w:val="6"/>
  </w:num>
  <w:num w:numId="26" w16cid:durableId="504125479">
    <w:abstractNumId w:val="6"/>
  </w:num>
  <w:num w:numId="27" w16cid:durableId="1760326314">
    <w:abstractNumId w:val="6"/>
  </w:num>
  <w:num w:numId="28" w16cid:durableId="580650386">
    <w:abstractNumId w:val="6"/>
  </w:num>
  <w:num w:numId="29" w16cid:durableId="1890258926">
    <w:abstractNumId w:val="6"/>
  </w:num>
  <w:num w:numId="30" w16cid:durableId="389042814">
    <w:abstractNumId w:val="6"/>
  </w:num>
  <w:num w:numId="31" w16cid:durableId="583807904">
    <w:abstractNumId w:val="6"/>
  </w:num>
  <w:num w:numId="32" w16cid:durableId="186599973">
    <w:abstractNumId w:val="6"/>
  </w:num>
  <w:num w:numId="33" w16cid:durableId="1624338541">
    <w:abstractNumId w:val="6"/>
  </w:num>
  <w:num w:numId="34" w16cid:durableId="2080595945">
    <w:abstractNumId w:val="6"/>
  </w:num>
  <w:num w:numId="35" w16cid:durableId="1627345301">
    <w:abstractNumId w:val="6"/>
  </w:num>
  <w:num w:numId="36" w16cid:durableId="731974871">
    <w:abstractNumId w:val="6"/>
  </w:num>
  <w:num w:numId="37" w16cid:durableId="142357077">
    <w:abstractNumId w:val="6"/>
  </w:num>
  <w:num w:numId="38" w16cid:durableId="1504516211">
    <w:abstractNumId w:val="6"/>
  </w:num>
  <w:num w:numId="39" w16cid:durableId="402147913">
    <w:abstractNumId w:val="6"/>
  </w:num>
  <w:num w:numId="40" w16cid:durableId="285089080">
    <w:abstractNumId w:val="6"/>
  </w:num>
  <w:num w:numId="41" w16cid:durableId="2038004070">
    <w:abstractNumId w:val="6"/>
  </w:num>
  <w:num w:numId="42" w16cid:durableId="707990711">
    <w:abstractNumId w:val="6"/>
  </w:num>
  <w:num w:numId="43" w16cid:durableId="2117016118">
    <w:abstractNumId w:val="6"/>
  </w:num>
  <w:num w:numId="44" w16cid:durableId="828787217">
    <w:abstractNumId w:val="6"/>
  </w:num>
  <w:num w:numId="45" w16cid:durableId="1713458165">
    <w:abstractNumId w:val="6"/>
  </w:num>
  <w:num w:numId="46" w16cid:durableId="1680084827">
    <w:abstractNumId w:val="6"/>
  </w:num>
  <w:num w:numId="47" w16cid:durableId="1251042904">
    <w:abstractNumId w:val="6"/>
  </w:num>
  <w:num w:numId="48" w16cid:durableId="1834756927">
    <w:abstractNumId w:val="3"/>
    <w:lvlOverride w:ilvl="0">
      <w:startOverride w:val="1"/>
    </w:lvlOverride>
  </w:num>
  <w:num w:numId="49" w16cid:durableId="1516115144">
    <w:abstractNumId w:val="3"/>
  </w:num>
  <w:num w:numId="50" w16cid:durableId="1200049895">
    <w:abstractNumId w:val="3"/>
  </w:num>
  <w:num w:numId="51" w16cid:durableId="1017655900">
    <w:abstractNumId w:val="3"/>
  </w:num>
  <w:num w:numId="52" w16cid:durableId="2082633941">
    <w:abstractNumId w:val="3"/>
  </w:num>
  <w:num w:numId="53" w16cid:durableId="743180646">
    <w:abstractNumId w:val="3"/>
  </w:num>
  <w:num w:numId="54" w16cid:durableId="53050898">
    <w:abstractNumId w:val="3"/>
  </w:num>
  <w:num w:numId="55" w16cid:durableId="865949931">
    <w:abstractNumId w:val="3"/>
  </w:num>
  <w:num w:numId="56" w16cid:durableId="1467580054">
    <w:abstractNumId w:val="3"/>
  </w:num>
  <w:num w:numId="57" w16cid:durableId="133105173">
    <w:abstractNumId w:val="3"/>
  </w:num>
  <w:num w:numId="58" w16cid:durableId="1215700293">
    <w:abstractNumId w:val="3"/>
  </w:num>
  <w:num w:numId="59" w16cid:durableId="938219763">
    <w:abstractNumId w:val="3"/>
  </w:num>
  <w:num w:numId="60" w16cid:durableId="984623330">
    <w:abstractNumId w:val="3"/>
  </w:num>
  <w:num w:numId="61" w16cid:durableId="1803497695">
    <w:abstractNumId w:val="4"/>
    <w:lvlOverride w:ilvl="0">
      <w:startOverride w:val="1"/>
    </w:lvlOverride>
  </w:num>
  <w:num w:numId="62" w16cid:durableId="683172640">
    <w:abstractNumId w:val="4"/>
  </w:num>
  <w:num w:numId="63" w16cid:durableId="2127119159">
    <w:abstractNumId w:val="4"/>
  </w:num>
  <w:num w:numId="64" w16cid:durableId="23093439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77"/>
    <w:rsid w:val="0004512D"/>
    <w:rsid w:val="00715277"/>
    <w:rsid w:val="009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9A62"/>
  <w15:docId w15:val="{4497793A-E7C9-4672-99C4-E6E0EC5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CC2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367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367FC"/>
    <w:pPr>
      <w:spacing w:after="140" w:line="276" w:lineRule="auto"/>
    </w:pPr>
  </w:style>
  <w:style w:type="paragraph" w:styleId="Lista">
    <w:name w:val="List"/>
    <w:basedOn w:val="Tekstpodstawowy"/>
    <w:rsid w:val="003367FC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367FC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3367FC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CF7CC2"/>
    <w:pPr>
      <w:ind w:left="720"/>
    </w:pPr>
    <w:rPr>
      <w:rFonts w:cs="Mangal"/>
      <w:szCs w:val="21"/>
    </w:rPr>
  </w:style>
  <w:style w:type="paragraph" w:customStyle="1" w:styleId="Standard">
    <w:name w:val="Standard"/>
    <w:qFormat/>
    <w:rsid w:val="00CF7CC2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1619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Święcicki</dc:creator>
  <dc:description/>
  <cp:lastModifiedBy>Magdalena Bartkowicz</cp:lastModifiedBy>
  <cp:revision>75</cp:revision>
  <dcterms:created xsi:type="dcterms:W3CDTF">2024-02-22T09:14:00Z</dcterms:created>
  <dcterms:modified xsi:type="dcterms:W3CDTF">2024-03-26T10:48:00Z</dcterms:modified>
  <dc:language>pl-PL</dc:language>
</cp:coreProperties>
</file>