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0CBE" w14:textId="148E1211" w:rsidR="00EF6639" w:rsidRPr="00402605" w:rsidRDefault="000F68A6" w:rsidP="005A49CB">
      <w:pPr>
        <w:rPr>
          <w:b/>
        </w:rPr>
      </w:pPr>
      <w:bookmarkStart w:id="0" w:name="_Hlk66439608"/>
      <w:bookmarkStart w:id="1" w:name="_Hlk66438941"/>
      <w:r w:rsidRPr="00402605">
        <w:rPr>
          <w:b/>
        </w:rPr>
        <w:t>SO.271.</w:t>
      </w:r>
      <w:r w:rsidR="00E66B4B">
        <w:rPr>
          <w:b/>
        </w:rPr>
        <w:t>270.2024</w:t>
      </w:r>
      <w:r w:rsidRPr="00402605">
        <w:rPr>
          <w:b/>
        </w:rPr>
        <w:t>.SOiW</w:t>
      </w:r>
    </w:p>
    <w:p w14:paraId="0E727B2A" w14:textId="77777777" w:rsidR="00EF6639" w:rsidRPr="00402605" w:rsidRDefault="00EF6639" w:rsidP="005A49CB">
      <w:r w:rsidRPr="00402605">
        <w:t>(znak zamówienia)</w:t>
      </w:r>
    </w:p>
    <w:p w14:paraId="58EBBF31" w14:textId="77777777" w:rsidR="0045655B" w:rsidRPr="00402605" w:rsidRDefault="00EF6639" w:rsidP="000B3982">
      <w:pPr>
        <w:pStyle w:val="Nagwek1"/>
      </w:pPr>
      <w:r w:rsidRPr="00402605">
        <w:t>SPECYFIKACJA WARUNKÓW ZAMÓWIENIA</w:t>
      </w:r>
    </w:p>
    <w:p w14:paraId="671298D5" w14:textId="77777777" w:rsidR="00EF6639" w:rsidRPr="00402605" w:rsidRDefault="00EF6639" w:rsidP="008D4390">
      <w:pPr>
        <w:jc w:val="center"/>
      </w:pPr>
      <w:r w:rsidRPr="00402605">
        <w:t>– zwana dalej w skrócie SWZ</w:t>
      </w:r>
    </w:p>
    <w:p w14:paraId="4F7E2202" w14:textId="77777777" w:rsidR="00EF6639" w:rsidRPr="00402605" w:rsidRDefault="00EF6639" w:rsidP="000B3982">
      <w:pPr>
        <w:spacing w:before="1560"/>
      </w:pPr>
      <w:r w:rsidRPr="00402605">
        <w:t xml:space="preserve">Dla zamówienia publicznego prowadzonego w trybie </w:t>
      </w:r>
      <w:r w:rsidR="00856CCB" w:rsidRPr="00402605">
        <w:t>podstawowym</w:t>
      </w:r>
      <w:r w:rsidRPr="00402605">
        <w:t xml:space="preserve"> </w:t>
      </w:r>
      <w:r w:rsidR="00895585" w:rsidRPr="00402605">
        <w:t>pn.</w:t>
      </w:r>
    </w:p>
    <w:p w14:paraId="34EB7F85" w14:textId="6E34AF88" w:rsidR="00891FF1" w:rsidRPr="00402605" w:rsidRDefault="000F68A6" w:rsidP="00BF5039">
      <w:pPr>
        <w:pStyle w:val="Tekstpodstawowy"/>
        <w:spacing w:before="600" w:line="271" w:lineRule="auto"/>
        <w:jc w:val="center"/>
        <w:rPr>
          <w:rFonts w:eastAsia="TimesNewRoman"/>
          <w:sz w:val="28"/>
          <w:szCs w:val="28"/>
        </w:rPr>
      </w:pPr>
      <w:bookmarkStart w:id="2" w:name="_Hlk77242893"/>
      <w:r w:rsidRPr="00402605">
        <w:rPr>
          <w:sz w:val="28"/>
          <w:szCs w:val="28"/>
        </w:rPr>
        <w:t>Dowóz i odwóz</w:t>
      </w:r>
      <w:r w:rsidR="004010EE" w:rsidRPr="00402605">
        <w:rPr>
          <w:sz w:val="28"/>
          <w:szCs w:val="28"/>
        </w:rPr>
        <w:t xml:space="preserve"> dzieci i</w:t>
      </w:r>
      <w:r w:rsidRPr="00402605">
        <w:rPr>
          <w:sz w:val="28"/>
          <w:szCs w:val="28"/>
        </w:rPr>
        <w:t xml:space="preserve"> uczniów do Szkoły Podstawowej </w:t>
      </w:r>
      <w:r w:rsidR="003F4B87" w:rsidRPr="00402605">
        <w:rPr>
          <w:sz w:val="28"/>
          <w:szCs w:val="28"/>
        </w:rPr>
        <w:t xml:space="preserve">im. Tadeusza Kościuszki </w:t>
      </w:r>
      <w:r w:rsidRPr="00402605">
        <w:rPr>
          <w:sz w:val="28"/>
          <w:szCs w:val="28"/>
        </w:rPr>
        <w:t>w Połańcu</w:t>
      </w:r>
      <w:r w:rsidR="00C549CF" w:rsidRPr="00402605">
        <w:rPr>
          <w:sz w:val="28"/>
          <w:szCs w:val="28"/>
        </w:rPr>
        <w:t xml:space="preserve">, </w:t>
      </w:r>
      <w:r w:rsidRPr="00402605">
        <w:rPr>
          <w:sz w:val="28"/>
          <w:szCs w:val="28"/>
        </w:rPr>
        <w:t xml:space="preserve">do Szkoły Podstawowej w Zrębinie </w:t>
      </w:r>
      <w:r w:rsidR="00C549CF" w:rsidRPr="00402605">
        <w:rPr>
          <w:sz w:val="28"/>
          <w:szCs w:val="28"/>
        </w:rPr>
        <w:t xml:space="preserve">oraz do Zespołu Placówek Oświatowych w Ruszczy </w:t>
      </w:r>
      <w:r w:rsidRPr="00402605">
        <w:rPr>
          <w:sz w:val="28"/>
          <w:szCs w:val="28"/>
        </w:rPr>
        <w:t>w roku szkolnym 202</w:t>
      </w:r>
      <w:bookmarkEnd w:id="2"/>
      <w:r w:rsidR="00DE424B">
        <w:rPr>
          <w:sz w:val="28"/>
          <w:szCs w:val="28"/>
        </w:rPr>
        <w:t>4/2025</w:t>
      </w:r>
    </w:p>
    <w:p w14:paraId="4987CE28" w14:textId="77777777" w:rsidR="00DA4E14" w:rsidRPr="00402605" w:rsidRDefault="00856CCB" w:rsidP="00BF5039">
      <w:pPr>
        <w:spacing w:before="960"/>
      </w:pPr>
      <w:r w:rsidRPr="00402605">
        <w:t>Zamawiający</w:t>
      </w:r>
      <w:r w:rsidR="00DA4E14" w:rsidRPr="00402605">
        <w:t>: Gmina Połaniec</w:t>
      </w:r>
    </w:p>
    <w:p w14:paraId="79FCC140" w14:textId="77777777" w:rsidR="00DA4E14" w:rsidRPr="00402605" w:rsidRDefault="00DA4E14" w:rsidP="00BF5039">
      <w:pPr>
        <w:spacing w:before="360"/>
      </w:pPr>
      <w:r w:rsidRPr="00402605">
        <w:t>Nazwa i kod Wspólnego Słownika Zamówień CPV:</w:t>
      </w:r>
    </w:p>
    <w:p w14:paraId="7DF1D7F1" w14:textId="0DBCF2F8" w:rsidR="000F68A6" w:rsidRPr="00402605" w:rsidRDefault="000F68A6" w:rsidP="000F68A6">
      <w:pPr>
        <w:pStyle w:val="Tekstpodstawowy"/>
        <w:spacing w:before="0" w:line="271" w:lineRule="auto"/>
      </w:pPr>
      <w:r w:rsidRPr="00402605">
        <w:t>60100000 - 9 – Usługi w zakresie transportu drogowego</w:t>
      </w:r>
    </w:p>
    <w:p w14:paraId="708EA397" w14:textId="1FDE6B6E" w:rsidR="00FB0D53" w:rsidRPr="00402605" w:rsidRDefault="000F68A6" w:rsidP="000F68A6">
      <w:pPr>
        <w:pStyle w:val="Tekstpodstawowy"/>
        <w:spacing w:before="0" w:line="271" w:lineRule="auto"/>
      </w:pPr>
      <w:r w:rsidRPr="00402605">
        <w:t>60130000 - 8 – Usługi w zakresie specjalistycznego transportu drogowego osób</w:t>
      </w:r>
    </w:p>
    <w:p w14:paraId="315C4D40" w14:textId="4FCCE170" w:rsidR="00BF5039" w:rsidRPr="00CC6B72" w:rsidRDefault="00BF5039" w:rsidP="0067699C">
      <w:pPr>
        <w:spacing w:before="720"/>
        <w:ind w:left="5670"/>
        <w:jc w:val="center"/>
      </w:pPr>
      <w:r w:rsidRPr="00CC6B72">
        <w:t>Zatwierdzam:</w:t>
      </w:r>
    </w:p>
    <w:p w14:paraId="267FB1F9" w14:textId="77777777" w:rsidR="0067699C" w:rsidRPr="00CC6B72" w:rsidRDefault="0067699C" w:rsidP="0067699C">
      <w:pPr>
        <w:spacing w:after="0" w:line="268" w:lineRule="auto"/>
        <w:ind w:left="5670" w:hanging="5"/>
        <w:jc w:val="center"/>
        <w:rPr>
          <w:rFonts w:cs="Calibri"/>
          <w:b/>
          <w:snapToGrid/>
          <w:sz w:val="22"/>
        </w:rPr>
      </w:pPr>
      <w:r w:rsidRPr="00CC6B72">
        <w:rPr>
          <w:rFonts w:cs="Calibri"/>
          <w:b/>
        </w:rPr>
        <w:t>z up. Burmistrza</w:t>
      </w:r>
    </w:p>
    <w:p w14:paraId="0BDB5BBA" w14:textId="77777777" w:rsidR="0067699C" w:rsidRPr="00CC6B72" w:rsidRDefault="0067699C" w:rsidP="0067699C">
      <w:pPr>
        <w:spacing w:after="0" w:line="268" w:lineRule="auto"/>
        <w:ind w:left="5670" w:hanging="5"/>
        <w:jc w:val="center"/>
        <w:rPr>
          <w:rFonts w:cs="Calibri"/>
          <w:b/>
        </w:rPr>
      </w:pPr>
      <w:r w:rsidRPr="00CC6B72">
        <w:rPr>
          <w:rFonts w:cs="Calibri"/>
          <w:b/>
        </w:rPr>
        <w:t>/-/ mgr inż. Jarosław Kądziela</w:t>
      </w:r>
    </w:p>
    <w:p w14:paraId="795AB6DF" w14:textId="77777777" w:rsidR="0067699C" w:rsidRPr="00CC6B72" w:rsidRDefault="0067699C" w:rsidP="0067699C">
      <w:pPr>
        <w:spacing w:after="0" w:line="268" w:lineRule="auto"/>
        <w:ind w:left="5670" w:hanging="5"/>
        <w:jc w:val="center"/>
        <w:rPr>
          <w:rFonts w:cs="Calibri"/>
          <w:b/>
        </w:rPr>
      </w:pPr>
      <w:r w:rsidRPr="00CC6B72">
        <w:rPr>
          <w:rFonts w:cs="Calibri"/>
          <w:b/>
        </w:rPr>
        <w:t>ZASTĘPCA BURMISTRZA</w:t>
      </w:r>
    </w:p>
    <w:p w14:paraId="2EDDAE89" w14:textId="2A188A16" w:rsidR="00D05250" w:rsidRPr="00CC6B72" w:rsidRDefault="00D05250" w:rsidP="0067699C">
      <w:pPr>
        <w:spacing w:before="120"/>
        <w:ind w:left="5670"/>
        <w:jc w:val="center"/>
      </w:pPr>
      <w:r w:rsidRPr="00CC6B72">
        <w:t xml:space="preserve">Połaniec, </w:t>
      </w:r>
      <w:r w:rsidR="001878F5" w:rsidRPr="00CC6B72">
        <w:t xml:space="preserve"> </w:t>
      </w:r>
      <w:r w:rsidR="00CF745D" w:rsidRPr="00CC6B72">
        <w:t>10.07.</w:t>
      </w:r>
      <w:r w:rsidRPr="00CC6B72">
        <w:t>202</w:t>
      </w:r>
      <w:r w:rsidR="00DE424B" w:rsidRPr="00CC6B72">
        <w:t>4</w:t>
      </w:r>
      <w:r w:rsidRPr="00CC6B72">
        <w:t>r.</w:t>
      </w:r>
    </w:p>
    <w:p w14:paraId="0BC88E5F" w14:textId="20D323C3" w:rsidR="0045655B" w:rsidRPr="00402605" w:rsidRDefault="005B01A3" w:rsidP="00D05250">
      <w:pPr>
        <w:pStyle w:val="Nagwek2"/>
        <w:rPr>
          <w:rStyle w:val="Nagwek1Znak"/>
          <w:b/>
          <w:sz w:val="24"/>
        </w:rPr>
      </w:pPr>
      <w:r w:rsidRPr="00402605">
        <w:br w:type="page"/>
      </w:r>
      <w:bookmarkEnd w:id="0"/>
      <w:r w:rsidR="0045655B" w:rsidRPr="00402605">
        <w:rPr>
          <w:snapToGrid/>
        </w:rPr>
        <w:lastRenderedPageBreak/>
        <w:t>Informacje</w:t>
      </w:r>
      <w:r w:rsidR="0045655B" w:rsidRPr="00402605">
        <w:rPr>
          <w:rStyle w:val="Nagwek1Znak"/>
          <w:b/>
          <w:sz w:val="24"/>
        </w:rPr>
        <w:t xml:space="preserve"> ogólne.</w:t>
      </w:r>
    </w:p>
    <w:p w14:paraId="280A97E6" w14:textId="77777777" w:rsidR="00EF6639" w:rsidRPr="00402605" w:rsidRDefault="0045655B" w:rsidP="006072F1">
      <w:pPr>
        <w:numPr>
          <w:ilvl w:val="0"/>
          <w:numId w:val="5"/>
        </w:numPr>
        <w:rPr>
          <w:b/>
        </w:rPr>
      </w:pPr>
      <w:r w:rsidRPr="00402605">
        <w:rPr>
          <w:b/>
        </w:rPr>
        <w:t>Zamawiający</w:t>
      </w:r>
    </w:p>
    <w:p w14:paraId="39720DAD" w14:textId="77777777" w:rsidR="00EF6639" w:rsidRPr="00402605" w:rsidRDefault="00EF6639" w:rsidP="008D4390">
      <w:r w:rsidRPr="00402605">
        <w:t xml:space="preserve">Nazwa zamawiającego: </w:t>
      </w:r>
      <w:r w:rsidR="006072F1" w:rsidRPr="00402605">
        <w:rPr>
          <w:bCs/>
        </w:rPr>
        <w:t>Gmina Połaniec</w:t>
      </w:r>
    </w:p>
    <w:p w14:paraId="67836562" w14:textId="77777777" w:rsidR="00EF6639" w:rsidRPr="00402605" w:rsidRDefault="00EF6639" w:rsidP="008D4390">
      <w:r w:rsidRPr="00402605">
        <w:t>ulica: Ruszczańska 27</w:t>
      </w:r>
    </w:p>
    <w:p w14:paraId="36D56201" w14:textId="77777777" w:rsidR="00EF6639" w:rsidRPr="00402605" w:rsidRDefault="00EF6639" w:rsidP="008D4390">
      <w:r w:rsidRPr="00402605">
        <w:t>Kod: 28-230 Miejscowość: Połaniec</w:t>
      </w:r>
    </w:p>
    <w:p w14:paraId="331D8E71" w14:textId="77777777" w:rsidR="00EF6639" w:rsidRPr="00402605" w:rsidRDefault="00EF6639" w:rsidP="008D4390">
      <w:r w:rsidRPr="00402605">
        <w:t>Telefon: 15 865 03 05</w:t>
      </w:r>
    </w:p>
    <w:p w14:paraId="0FEE42DF" w14:textId="77777777" w:rsidR="00CB02A6" w:rsidRPr="00402605" w:rsidRDefault="00CB02A6" w:rsidP="008D4390">
      <w:pPr>
        <w:pStyle w:val="Nagwek"/>
        <w:rPr>
          <w:lang w:val="en-US"/>
        </w:rPr>
      </w:pPr>
      <w:r w:rsidRPr="00402605">
        <w:rPr>
          <w:lang w:val="en-US"/>
        </w:rPr>
        <w:t xml:space="preserve">Email: </w:t>
      </w:r>
      <w:hyperlink r:id="rId8" w:history="1">
        <w:r w:rsidRPr="00402605">
          <w:rPr>
            <w:rStyle w:val="Hipercze"/>
          </w:rPr>
          <w:t>sekretariat@poczta.polaniec.eu</w:t>
        </w:r>
      </w:hyperlink>
    </w:p>
    <w:p w14:paraId="428812DE" w14:textId="77777777" w:rsidR="00EC1CBC" w:rsidRPr="00402605" w:rsidRDefault="00CB02A6" w:rsidP="008D4390">
      <w:r w:rsidRPr="00402605">
        <w:t xml:space="preserve">Strona www: </w:t>
      </w:r>
      <w:hyperlink r:id="rId9" w:history="1">
        <w:r w:rsidR="00750D66" w:rsidRPr="00402605">
          <w:rPr>
            <w:rStyle w:val="Hipercze"/>
          </w:rPr>
          <w:t>https://polaniec.bip.gov.pl</w:t>
        </w:r>
      </w:hyperlink>
    </w:p>
    <w:p w14:paraId="7948AEC7" w14:textId="5C454007" w:rsidR="00EC1CBC" w:rsidRPr="00402605" w:rsidRDefault="00EC1CBC" w:rsidP="008D4390">
      <w:bookmarkStart w:id="3" w:name="_Hlk52539940"/>
      <w:r w:rsidRPr="00402605">
        <w:t>Strona internetowa Platformy Zakupowej</w:t>
      </w:r>
      <w:r w:rsidR="00FB3B8A" w:rsidRPr="00402605">
        <w:t>, na której prowadzone jest postępowanie</w:t>
      </w:r>
      <w:r w:rsidR="00F277DF" w:rsidRPr="00402605">
        <w:t xml:space="preserve"> oraz na której udostępniane będą zmiany i wyjaśnienia treści SWZ oraz inne dokumenty zamówienia bezpośrednio związane z postępowaniem o udzielenie zamówienia</w:t>
      </w:r>
      <w:r w:rsidRPr="00402605">
        <w:t xml:space="preserve">: </w:t>
      </w:r>
      <w:hyperlink r:id="rId10" w:history="1">
        <w:r w:rsidR="00DC5183" w:rsidRPr="00402605">
          <w:rPr>
            <w:rStyle w:val="Hipercze"/>
          </w:rPr>
          <w:t xml:space="preserve"> </w:t>
        </w:r>
      </w:hyperlink>
      <w:r w:rsidR="0067699C" w:rsidRPr="0067699C">
        <w:t xml:space="preserve"> </w:t>
      </w:r>
      <w:bookmarkStart w:id="4" w:name="_Hlk171338804"/>
      <w:r w:rsidR="0067699C">
        <w:rPr>
          <w:rStyle w:val="Hipercze"/>
        </w:rPr>
        <w:fldChar w:fldCharType="begin"/>
      </w:r>
      <w:r w:rsidR="0067699C">
        <w:rPr>
          <w:rStyle w:val="Hipercze"/>
        </w:rPr>
        <w:instrText xml:space="preserve"> HYPERLINK "</w:instrText>
      </w:r>
      <w:r w:rsidR="0067699C" w:rsidRPr="0067699C">
        <w:rPr>
          <w:rStyle w:val="Hipercze"/>
        </w:rPr>
        <w:instrText>https://platformazakupowa.pl/transakcja/951766</w:instrText>
      </w:r>
      <w:r w:rsidR="0067699C">
        <w:rPr>
          <w:rStyle w:val="Hipercze"/>
        </w:rPr>
        <w:instrText xml:space="preserve">" </w:instrText>
      </w:r>
      <w:r w:rsidR="0067699C">
        <w:rPr>
          <w:rStyle w:val="Hipercze"/>
        </w:rPr>
        <w:fldChar w:fldCharType="separate"/>
      </w:r>
      <w:r w:rsidR="0067699C" w:rsidRPr="0049525C">
        <w:rPr>
          <w:rStyle w:val="Hipercze"/>
        </w:rPr>
        <w:t>https://platformazakupowa.pl/transakcja/951766</w:t>
      </w:r>
      <w:r w:rsidR="0067699C">
        <w:rPr>
          <w:rStyle w:val="Hipercze"/>
        </w:rPr>
        <w:fldChar w:fldCharType="end"/>
      </w:r>
      <w:bookmarkEnd w:id="4"/>
      <w:r w:rsidR="0067699C" w:rsidRPr="0067699C">
        <w:rPr>
          <w:rStyle w:val="Hipercze"/>
          <w:u w:val="none"/>
        </w:rPr>
        <w:t>.</w:t>
      </w:r>
    </w:p>
    <w:bookmarkEnd w:id="3"/>
    <w:p w14:paraId="74660A37" w14:textId="77777777" w:rsidR="00D85988" w:rsidRPr="00402605" w:rsidRDefault="00D85988" w:rsidP="006072F1">
      <w:pPr>
        <w:numPr>
          <w:ilvl w:val="0"/>
          <w:numId w:val="5"/>
        </w:numPr>
        <w:spacing w:before="240"/>
        <w:ind w:left="357" w:hanging="357"/>
        <w:rPr>
          <w:b/>
        </w:rPr>
      </w:pPr>
      <w:r w:rsidRPr="00402605">
        <w:rPr>
          <w:b/>
        </w:rPr>
        <w:t>Ochrona Danych Osobowych</w:t>
      </w:r>
    </w:p>
    <w:p w14:paraId="32D97B88" w14:textId="77777777" w:rsidR="00D85988" w:rsidRPr="00402605" w:rsidRDefault="00D85988" w:rsidP="008D4390">
      <w:bookmarkStart w:id="5" w:name="_Hlk66441105"/>
      <w:r w:rsidRPr="00402605">
        <w:t>Klauzula informacyjna dotycząca ochrony danych osobowych</w:t>
      </w:r>
      <w:r w:rsidR="004845EF" w:rsidRPr="00402605">
        <w:t>:</w:t>
      </w:r>
    </w:p>
    <w:p w14:paraId="5C64D8EF" w14:textId="77777777" w:rsidR="00816A11" w:rsidRPr="00402605" w:rsidRDefault="00816A11" w:rsidP="008D4390">
      <w:r w:rsidRPr="00402605">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3E3426F" w14:textId="7F39425A" w:rsidR="00816A11" w:rsidRPr="00402605" w:rsidRDefault="00816A11" w:rsidP="00426E32">
      <w:pPr>
        <w:numPr>
          <w:ilvl w:val="0"/>
          <w:numId w:val="25"/>
        </w:numPr>
        <w:rPr>
          <w:i/>
        </w:rPr>
      </w:pPr>
      <w:r w:rsidRPr="00402605">
        <w:t>Administratorem Pani/Pana danych osobowych jest</w:t>
      </w:r>
      <w:r w:rsidR="00D23A68" w:rsidRPr="00402605">
        <w:t xml:space="preserve"> </w:t>
      </w:r>
      <w:r w:rsidRPr="00402605">
        <w:t xml:space="preserve">gmina Połaniec z siedzibą w </w:t>
      </w:r>
      <w:r w:rsidR="00FE2EF0" w:rsidRPr="00402605">
        <w:t>Połańcu przy</w:t>
      </w:r>
      <w:r w:rsidRPr="00402605">
        <w:t xml:space="preserve"> ul. Ruszczańskiej 27, 28-230 Połaniec</w:t>
      </w:r>
      <w:r w:rsidRPr="00402605">
        <w:rPr>
          <w:rFonts w:eastAsia="Calibri"/>
          <w:i/>
        </w:rPr>
        <w:t>.</w:t>
      </w:r>
    </w:p>
    <w:p w14:paraId="60786E98" w14:textId="77777777" w:rsidR="00816A11" w:rsidRPr="00402605" w:rsidRDefault="00816A11" w:rsidP="00426E32">
      <w:pPr>
        <w:numPr>
          <w:ilvl w:val="0"/>
          <w:numId w:val="25"/>
        </w:numPr>
      </w:pPr>
      <w:r w:rsidRPr="00402605">
        <w:t xml:space="preserve">Inspektorem danych osobowych w Gminie Połaniec jest Pan Andrzej Strycharz adres email: </w:t>
      </w:r>
      <w:hyperlink r:id="rId11" w:history="1">
        <w:r w:rsidRPr="00402605">
          <w:rPr>
            <w:rStyle w:val="Hipercze"/>
          </w:rPr>
          <w:t>andrzej@e-direction.pl</w:t>
        </w:r>
      </w:hyperlink>
      <w:r w:rsidRPr="00402605">
        <w:t>.</w:t>
      </w:r>
    </w:p>
    <w:p w14:paraId="0737A7FF" w14:textId="7D2CC061" w:rsidR="00816A11" w:rsidRPr="0067699C" w:rsidRDefault="00816A11" w:rsidP="003F4B87">
      <w:pPr>
        <w:numPr>
          <w:ilvl w:val="0"/>
          <w:numId w:val="25"/>
        </w:numPr>
        <w:jc w:val="both"/>
        <w:rPr>
          <w:rFonts w:eastAsia="Calibri"/>
        </w:rPr>
      </w:pPr>
      <w:r w:rsidRPr="00402605">
        <w:t>Pani/Pana dane osobowe przetwarzane będą na podstawie art. 6 ust. 1 lit. c</w:t>
      </w:r>
      <w:r w:rsidR="00FE2EF0" w:rsidRPr="00402605">
        <w:t xml:space="preserve"> </w:t>
      </w:r>
      <w:r w:rsidRPr="00402605">
        <w:t xml:space="preserve">RODO w zw. </w:t>
      </w:r>
      <w:r w:rsidR="003F4B87" w:rsidRPr="00402605">
        <w:t xml:space="preserve">                          </w:t>
      </w:r>
      <w:r w:rsidRPr="00402605">
        <w:t>z ustawą z dnia 11 września 2019 r. Prawo zamówień publicznych (</w:t>
      </w:r>
      <w:r w:rsidR="00FF55DD" w:rsidRPr="00402605">
        <w:t xml:space="preserve">t.j. </w:t>
      </w:r>
      <w:r w:rsidRPr="00402605">
        <w:t>Dz.U. z 20</w:t>
      </w:r>
      <w:r w:rsidR="00FF55DD" w:rsidRPr="00402605">
        <w:t>2</w:t>
      </w:r>
      <w:r w:rsidR="00F53A2D">
        <w:t>3</w:t>
      </w:r>
      <w:r w:rsidRPr="00402605">
        <w:t xml:space="preserve"> r. poz. </w:t>
      </w:r>
      <w:r w:rsidR="00FF55DD" w:rsidRPr="00402605">
        <w:t>1</w:t>
      </w:r>
      <w:r w:rsidR="00F53A2D">
        <w:t xml:space="preserve">605 </w:t>
      </w:r>
      <w:r w:rsidR="0073204E" w:rsidRPr="00402605">
        <w:t>ze</w:t>
      </w:r>
      <w:r w:rsidRPr="00402605">
        <w:t xml:space="preserve">. zm.), dalej „ustawa Pzp” w celu </w:t>
      </w:r>
      <w:r w:rsidRPr="00402605">
        <w:rPr>
          <w:rFonts w:eastAsia="Calibri"/>
        </w:rPr>
        <w:t>związanym z postępowaniem o udzielenie zamówienia publicznego pn</w:t>
      </w:r>
      <w:r w:rsidR="00C549CF" w:rsidRPr="00402605">
        <w:rPr>
          <w:rFonts w:eastAsia="Calibri"/>
        </w:rPr>
        <w:t xml:space="preserve">. Dowóz i odwóz </w:t>
      </w:r>
      <w:r w:rsidR="004010EE" w:rsidRPr="00402605">
        <w:rPr>
          <w:rFonts w:eastAsia="Calibri"/>
        </w:rPr>
        <w:t xml:space="preserve">dzieci i </w:t>
      </w:r>
      <w:r w:rsidR="00C549CF" w:rsidRPr="00402605">
        <w:rPr>
          <w:rFonts w:eastAsia="Calibri"/>
        </w:rPr>
        <w:t xml:space="preserve">uczniów do Szkoły Podstawowej </w:t>
      </w:r>
      <w:r w:rsidR="003F4B87" w:rsidRPr="00402605">
        <w:rPr>
          <w:rFonts w:eastAsia="Calibri"/>
        </w:rPr>
        <w:t xml:space="preserve">im. Tadeusza Kościuszki </w:t>
      </w:r>
      <w:r w:rsidR="00C549CF" w:rsidRPr="00402605">
        <w:rPr>
          <w:rFonts w:eastAsia="Calibri"/>
        </w:rPr>
        <w:t>w Połańcu, do Szkoły Podstawowej w Zrębinie oraz do Zespołu Placówek Oświatowyc</w:t>
      </w:r>
      <w:r w:rsidR="004010EE" w:rsidRPr="00402605">
        <w:rPr>
          <w:rFonts w:eastAsia="Calibri"/>
        </w:rPr>
        <w:t>h</w:t>
      </w:r>
      <w:r w:rsidR="00B2627F" w:rsidRPr="00402605">
        <w:rPr>
          <w:rFonts w:eastAsia="Calibri"/>
        </w:rPr>
        <w:t xml:space="preserve"> </w:t>
      </w:r>
      <w:r w:rsidR="00C549CF" w:rsidRPr="00402605">
        <w:rPr>
          <w:rFonts w:eastAsia="Calibri"/>
        </w:rPr>
        <w:t>w Ruszczy w roku szkolnym 202</w:t>
      </w:r>
      <w:r w:rsidR="00DE424B">
        <w:rPr>
          <w:rFonts w:eastAsia="Calibri"/>
        </w:rPr>
        <w:t>4/2025</w:t>
      </w:r>
      <w:r w:rsidR="000F68A6" w:rsidRPr="00402605">
        <w:rPr>
          <w:rFonts w:eastAsia="Calibri"/>
        </w:rPr>
        <w:t xml:space="preserve">, </w:t>
      </w:r>
      <w:r w:rsidRPr="00402605">
        <w:rPr>
          <w:rFonts w:eastAsia="Calibri"/>
        </w:rPr>
        <w:t xml:space="preserve">znak: </w:t>
      </w:r>
      <w:r w:rsidR="000F68A6" w:rsidRPr="0067699C">
        <w:rPr>
          <w:rFonts w:eastAsia="Calibri"/>
        </w:rPr>
        <w:t>SO.271.</w:t>
      </w:r>
      <w:r w:rsidR="0067699C" w:rsidRPr="0067699C">
        <w:rPr>
          <w:rFonts w:eastAsia="Calibri"/>
        </w:rPr>
        <w:t>270</w:t>
      </w:r>
      <w:r w:rsidR="000F68A6" w:rsidRPr="0067699C">
        <w:rPr>
          <w:rFonts w:eastAsia="Calibri"/>
        </w:rPr>
        <w:t>.202</w:t>
      </w:r>
      <w:r w:rsidR="0067699C" w:rsidRPr="0067699C">
        <w:rPr>
          <w:rFonts w:eastAsia="Calibri"/>
        </w:rPr>
        <w:t>4</w:t>
      </w:r>
      <w:r w:rsidR="000F68A6" w:rsidRPr="0067699C">
        <w:rPr>
          <w:rFonts w:eastAsia="Calibri"/>
        </w:rPr>
        <w:t>.SOiW</w:t>
      </w:r>
      <w:r w:rsidR="000F68A6" w:rsidRPr="00402605">
        <w:rPr>
          <w:rFonts w:eastAsia="Calibri"/>
        </w:rPr>
        <w:t>,</w:t>
      </w:r>
      <w:r w:rsidRPr="00402605">
        <w:rPr>
          <w:rFonts w:eastAsia="Calibri"/>
        </w:rPr>
        <w:t xml:space="preserve"> prowadzonym w trybie </w:t>
      </w:r>
      <w:r w:rsidR="00856CCB" w:rsidRPr="00402605">
        <w:rPr>
          <w:rFonts w:eastAsia="Calibri"/>
        </w:rPr>
        <w:t>podstawowym</w:t>
      </w:r>
      <w:r w:rsidRPr="00402605">
        <w:rPr>
          <w:rFonts w:eastAsia="Calibri"/>
        </w:rPr>
        <w:t>.</w:t>
      </w:r>
    </w:p>
    <w:p w14:paraId="7D348EE4" w14:textId="77777777" w:rsidR="00816A11" w:rsidRPr="00402605" w:rsidRDefault="00816A11" w:rsidP="0067699C">
      <w:pPr>
        <w:numPr>
          <w:ilvl w:val="0"/>
          <w:numId w:val="25"/>
        </w:numPr>
        <w:jc w:val="both"/>
      </w:pPr>
      <w:r w:rsidRPr="0067699C">
        <w:rPr>
          <w:rFonts w:eastAsia="Calibri"/>
        </w:rPr>
        <w:t>Odbiorcami Pani/Pana danych osobowych będą osoby lub</w:t>
      </w:r>
      <w:r w:rsidRPr="00402605">
        <w:t xml:space="preserve"> podmioty, którym udostępniona zostanie dokumentacja postępowania w oparciu o art. 18, 19 oraz art. 74 - 76 ustawy Pzp</w:t>
      </w:r>
      <w:r w:rsidR="004969C0" w:rsidRPr="00402605">
        <w:t>.</w:t>
      </w:r>
    </w:p>
    <w:p w14:paraId="645AB5F0" w14:textId="77777777" w:rsidR="00816A11" w:rsidRPr="00402605" w:rsidRDefault="00816A11" w:rsidP="00426E32">
      <w:pPr>
        <w:numPr>
          <w:ilvl w:val="0"/>
          <w:numId w:val="25"/>
        </w:numPr>
      </w:pPr>
      <w:r w:rsidRPr="00402605">
        <w:t>Pani/Pana dane osobowe będą przechowywane, zgodnie z art. 78 ust. 1 i 4 ustawy Pzp, przez okres 4 lat od dnia zakończenia postępowania o udzielenie zamówienia, a jeżeli okres obowiązywania umowy w sprawie zamówienia publicznego przekracza 4 lata, zamawiający przechowuje protokół postępowania wraz z załącznikami przez cały okres obowiązywania umowy w sprawie zamówienia publicznego.</w:t>
      </w:r>
    </w:p>
    <w:p w14:paraId="0702B4CC" w14:textId="77777777" w:rsidR="00816A11" w:rsidRPr="00402605" w:rsidRDefault="00816A11" w:rsidP="00426E32">
      <w:pPr>
        <w:numPr>
          <w:ilvl w:val="0"/>
          <w:numId w:val="25"/>
        </w:numPr>
        <w:rPr>
          <w:i/>
        </w:rPr>
      </w:pPr>
      <w:r w:rsidRPr="00402605">
        <w:t xml:space="preserve">Obowiązek podania przez Panią/Pana danych osobowych bezpośrednio Pani/Pana </w:t>
      </w:r>
      <w:r w:rsidRPr="00402605">
        <w:lastRenderedPageBreak/>
        <w:t>dotyczących jest wymogiem ustawowym określonym w przepisach ustawy Pzp, związanym z udziałem w postępowaniu o udzielenie zamówienia publicznego; konsekwencje niepodania określonych danych wynikają z ustawy Pzp.</w:t>
      </w:r>
    </w:p>
    <w:p w14:paraId="0DDEAC36" w14:textId="77777777" w:rsidR="00816A11" w:rsidRPr="00402605" w:rsidRDefault="00816A11" w:rsidP="009A6CC5">
      <w:pPr>
        <w:numPr>
          <w:ilvl w:val="0"/>
          <w:numId w:val="25"/>
        </w:numPr>
        <w:rPr>
          <w:rFonts w:eastAsia="Calibri"/>
        </w:rPr>
      </w:pPr>
      <w:r w:rsidRPr="00402605">
        <w:t>W odniesieniu do Pani/Pana danych osobowych decyzje nie będą podejmowane w sposób zautomatyzowany, stosowanie do art. 22 RODO.</w:t>
      </w:r>
    </w:p>
    <w:p w14:paraId="32814CA4" w14:textId="77777777" w:rsidR="00816A11" w:rsidRPr="00402605" w:rsidRDefault="00816A11" w:rsidP="00426E32">
      <w:pPr>
        <w:numPr>
          <w:ilvl w:val="0"/>
          <w:numId w:val="25"/>
        </w:numPr>
      </w:pPr>
      <w:r w:rsidRPr="00402605">
        <w:t>Posiada Pani/Pan:</w:t>
      </w:r>
    </w:p>
    <w:p w14:paraId="2565EBD3" w14:textId="77777777" w:rsidR="00816A11" w:rsidRPr="00402605" w:rsidRDefault="00816A11" w:rsidP="008D4390">
      <w:pPr>
        <w:numPr>
          <w:ilvl w:val="0"/>
          <w:numId w:val="7"/>
        </w:numPr>
      </w:pPr>
      <w:r w:rsidRPr="00402605">
        <w:t xml:space="preserve">na podstawie art. 15 RODO prawo dostępu do danych osobowych Pani/Pana dotyczących. Ograniczenia tego prawa wynikające z przepisów szczególnych: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(zgodnie z art. 75 ustawy Pzp). </w:t>
      </w:r>
    </w:p>
    <w:p w14:paraId="5214B2A0" w14:textId="77777777" w:rsidR="00816A11" w:rsidRPr="00402605" w:rsidRDefault="00816A11" w:rsidP="008D4390">
      <w:pPr>
        <w:numPr>
          <w:ilvl w:val="0"/>
          <w:numId w:val="7"/>
        </w:numPr>
      </w:pPr>
      <w:r w:rsidRPr="00402605">
        <w:t xml:space="preserve">na podstawie art. 16 RODO prawo do sprostowania/uzupełnienia Pani/Pana danych osobowych. Skorzystanie przez osobę, której dane dotyczą, z uprawnienia do sprostowania lub uzupełnienia danych osobowych, o którym mowa w art. 16 RODO: </w:t>
      </w:r>
    </w:p>
    <w:p w14:paraId="7F158E12" w14:textId="77777777" w:rsidR="00816A11" w:rsidRPr="00402605" w:rsidRDefault="00816A11" w:rsidP="008D4390">
      <w:pPr>
        <w:numPr>
          <w:ilvl w:val="0"/>
          <w:numId w:val="9"/>
        </w:numPr>
      </w:pPr>
      <w:r w:rsidRPr="00402605">
        <w:t xml:space="preserve">nie może skutkować zmianą wyniku postępowania o udzielenie zamówienia publicznego lub konkursu ani zmianą postanowień umowy w sprawie zamówienia publicznego w zakresie niezgodnym z ustawą (zgodnie z art. 19 ust. 2 ustawy Pzp); </w:t>
      </w:r>
    </w:p>
    <w:p w14:paraId="78F84298" w14:textId="77777777" w:rsidR="00816A11" w:rsidRPr="00402605" w:rsidRDefault="00816A11" w:rsidP="008D4390">
      <w:pPr>
        <w:numPr>
          <w:ilvl w:val="0"/>
          <w:numId w:val="9"/>
        </w:numPr>
      </w:pPr>
      <w:r w:rsidRPr="00402605">
        <w:t xml:space="preserve">nie może naruszać integralności protokołu postępowania oraz jego załączników (zgodnie z art.  76 ustawy Pzp). </w:t>
      </w:r>
    </w:p>
    <w:p w14:paraId="671FBD5F" w14:textId="77777777" w:rsidR="00816A11" w:rsidRPr="00402605" w:rsidRDefault="00816A11" w:rsidP="00EE0F8E">
      <w:pPr>
        <w:ind w:left="851"/>
      </w:pPr>
      <w:r w:rsidRPr="00402605">
        <w:t xml:space="preserve">W przypadku danych osobowych zamieszczonych przez zamawiającego w Biuletynie Zamówień Publicznych, prawa, o których mowa w art. 15 i art. 16 RODO, są wykonywane w drodze żądania skierowanego do zamawiającego. </w:t>
      </w:r>
    </w:p>
    <w:p w14:paraId="47B0E4F7" w14:textId="77777777" w:rsidR="00816A11" w:rsidRPr="00402605" w:rsidRDefault="00816A11" w:rsidP="008D4390">
      <w:pPr>
        <w:numPr>
          <w:ilvl w:val="0"/>
          <w:numId w:val="7"/>
        </w:numPr>
      </w:pPr>
      <w:r w:rsidRPr="00402605">
        <w:t>na podstawie art. 18 RODO prawo żądania od administratora ograniczenia przetwarzania danych osobowych z zastrzeżeniem przypadków, o których mowa w art. 18 ust. 2 RODO*. Zgodnie z art. 19 ust. 3 ustawy Prawo zamówień publicznych: W postępowaniu o udzielenie zamówienia zgłoszenie żądania ograniczenia przetwarzania, o którym mowa w art. 18 ust. 1 RODO, nie ogranicza przetwarzania danych osobowych do czasu zakończenia tego postępowania.</w:t>
      </w:r>
    </w:p>
    <w:p w14:paraId="684CB072" w14:textId="77777777" w:rsidR="00816A11" w:rsidRPr="00402605" w:rsidRDefault="00816A11" w:rsidP="008D4390">
      <w:pPr>
        <w:numPr>
          <w:ilvl w:val="0"/>
          <w:numId w:val="7"/>
        </w:numPr>
      </w:pPr>
      <w:r w:rsidRPr="00402605">
        <w:t>prawo do wniesienia skargi do Prezesa Urzędu Ochrony Danych Osobowych, gdy uzna Pani/Pan, że przetwarzanie danych osobowych Pani/Pana dotyczących narusza przepisy RODO.</w:t>
      </w:r>
    </w:p>
    <w:p w14:paraId="6119E1A6" w14:textId="77777777" w:rsidR="00816A11" w:rsidRPr="00402605" w:rsidRDefault="00816A11" w:rsidP="009A6CC5">
      <w:pPr>
        <w:numPr>
          <w:ilvl w:val="0"/>
          <w:numId w:val="25"/>
        </w:numPr>
        <w:rPr>
          <w:i/>
        </w:rPr>
      </w:pPr>
      <w:r w:rsidRPr="00402605">
        <w:t>Nie przysługuje Pani/Panu:</w:t>
      </w:r>
    </w:p>
    <w:p w14:paraId="38F28E26" w14:textId="77777777" w:rsidR="00816A11" w:rsidRPr="00402605" w:rsidRDefault="00816A11" w:rsidP="008D4390">
      <w:pPr>
        <w:numPr>
          <w:ilvl w:val="0"/>
          <w:numId w:val="6"/>
        </w:numPr>
        <w:rPr>
          <w:i/>
        </w:rPr>
      </w:pPr>
      <w:r w:rsidRPr="00402605">
        <w:t>w związku z art. 17 ust. 3 lit. b, d lub e RODO prawo do usunięcia danych osobowych;</w:t>
      </w:r>
    </w:p>
    <w:p w14:paraId="4C441069" w14:textId="77777777" w:rsidR="00816A11" w:rsidRPr="00402605" w:rsidRDefault="00816A11" w:rsidP="008D4390">
      <w:pPr>
        <w:numPr>
          <w:ilvl w:val="0"/>
          <w:numId w:val="6"/>
        </w:numPr>
        <w:rPr>
          <w:b/>
          <w:i/>
        </w:rPr>
      </w:pPr>
      <w:r w:rsidRPr="00402605">
        <w:t>prawo do przenoszenia danych osobowych, o którym mowa w art. 20 RODO;</w:t>
      </w:r>
    </w:p>
    <w:p w14:paraId="6A36665B" w14:textId="77777777" w:rsidR="00816A11" w:rsidRPr="00402605" w:rsidRDefault="00816A11" w:rsidP="008D4390">
      <w:pPr>
        <w:numPr>
          <w:ilvl w:val="0"/>
          <w:numId w:val="6"/>
        </w:numPr>
        <w:rPr>
          <w:i/>
        </w:rPr>
      </w:pPr>
      <w:r w:rsidRPr="00402605">
        <w:t xml:space="preserve">na podstawie art. 21 RODO prawo sprzeciwu, wobec przetwarzania danych osobowych, gdyż podstawą prawną przetwarzania Pani/Pana danych osobowych jest art. 6 ust. 1 lit. c RODO. </w:t>
      </w:r>
    </w:p>
    <w:p w14:paraId="4401A592" w14:textId="77777777" w:rsidR="00816A11" w:rsidRPr="00402605" w:rsidRDefault="00816A11" w:rsidP="000B3982">
      <w:pPr>
        <w:pStyle w:val="Akapitzlist"/>
        <w:spacing w:before="240"/>
        <w:ind w:left="709"/>
        <w:rPr>
          <w:sz w:val="22"/>
        </w:rPr>
      </w:pPr>
      <w:r w:rsidRPr="00402605">
        <w:rPr>
          <w:rFonts w:eastAsia="Calibri"/>
          <w:b/>
          <w:sz w:val="22"/>
          <w:vertAlign w:val="superscript"/>
        </w:rPr>
        <w:lastRenderedPageBreak/>
        <w:t xml:space="preserve">* </w:t>
      </w:r>
      <w:r w:rsidRPr="00402605">
        <w:rPr>
          <w:rFonts w:eastAsia="Calibri"/>
          <w:b/>
          <w:sz w:val="22"/>
        </w:rPr>
        <w:t>Wyjaśnienie:</w:t>
      </w:r>
      <w:r w:rsidRPr="00402605">
        <w:rPr>
          <w:rFonts w:eastAsia="Calibri"/>
          <w:sz w:val="22"/>
        </w:rPr>
        <w:t xml:space="preserve"> prawo do ograniczenia przetwarzania nie ma zastosowania w odniesieniu do </w:t>
      </w:r>
      <w:r w:rsidRPr="00402605">
        <w:rPr>
          <w:sz w:val="22"/>
        </w:rPr>
        <w:t>przechowywania, w celu zapewnienia korzystania ze środków ochrony prawnej lub w celu ochrony praw innej osoby fizycznej lub prawnej, lub z uwagi na ważne względy interesu publicznego Unii Europejskiej lub państwa członkowskiego.</w:t>
      </w:r>
    </w:p>
    <w:p w14:paraId="0E39BD31" w14:textId="77777777" w:rsidR="00816A11" w:rsidRPr="00402605" w:rsidRDefault="00816A11" w:rsidP="000B3982">
      <w:pPr>
        <w:spacing w:before="240"/>
      </w:pPr>
      <w:r w:rsidRPr="00402605">
        <w:t>Do obowiązków Wykonawcy, ubiegającego się o udzielenie zamówienia publicznego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581BAA89" w14:textId="77777777" w:rsidR="00816A11" w:rsidRPr="00402605" w:rsidRDefault="00816A11" w:rsidP="008D4390">
      <w:r w:rsidRPr="00402605">
        <w:tab/>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386A2A47" w14:textId="77777777" w:rsidR="00816A11" w:rsidRPr="00402605" w:rsidRDefault="00816A11" w:rsidP="008D4390">
      <w:r w:rsidRPr="00402605">
        <w:tab/>
        <w:t xml:space="preserve">W celu zapewnienia, że Wykonawca wypełnił ww. obowiązki informacyjne oraz ochrony prawnie uzasadnionych interesów osoby trzeciej, której dane zostały przekazane w związku z udziałem w przedmiotowym postępowaniu, Wykonawca składa (o ile dotyczy) stosowne </w:t>
      </w:r>
      <w:bookmarkStart w:id="6" w:name="_Hlk66441092"/>
      <w:r w:rsidRPr="00402605">
        <w:t>oświadczenie w formularzu oferty.</w:t>
      </w:r>
    </w:p>
    <w:bookmarkEnd w:id="5"/>
    <w:bookmarkEnd w:id="6"/>
    <w:p w14:paraId="23C38A6A" w14:textId="111737E0" w:rsidR="00EF6639" w:rsidRPr="00402605" w:rsidRDefault="00EF6639" w:rsidP="00D05250">
      <w:pPr>
        <w:pStyle w:val="Nagwek2"/>
      </w:pPr>
      <w:r w:rsidRPr="00402605">
        <w:t>Tryb udzielenia zamówienia</w:t>
      </w:r>
      <w:r w:rsidR="00B25DC6" w:rsidRPr="00402605">
        <w:t>.</w:t>
      </w:r>
    </w:p>
    <w:p w14:paraId="1FA1BD02" w14:textId="79F6CF60" w:rsidR="00087B24" w:rsidRPr="00402605" w:rsidRDefault="00087B24" w:rsidP="002B21F2">
      <w:pPr>
        <w:numPr>
          <w:ilvl w:val="1"/>
          <w:numId w:val="11"/>
        </w:numPr>
      </w:pPr>
      <w:bookmarkStart w:id="7" w:name="_Hlk66441138"/>
      <w:r w:rsidRPr="00402605">
        <w:t xml:space="preserve">Postępowanie o udzielenie zamówienia publicznego prowadzone jest w trybie </w:t>
      </w:r>
      <w:r w:rsidR="00F56659" w:rsidRPr="00402605">
        <w:t>podstawowym,</w:t>
      </w:r>
      <w:r w:rsidRPr="00402605">
        <w:t xml:space="preserve"> o </w:t>
      </w:r>
      <w:r w:rsidR="00FE2EF0" w:rsidRPr="00402605">
        <w:t>wartości zamówienia</w:t>
      </w:r>
      <w:r w:rsidRPr="00402605">
        <w:t xml:space="preserve"> </w:t>
      </w:r>
      <w:r w:rsidR="00FE2EF0" w:rsidRPr="00402605">
        <w:t>poniżej progów</w:t>
      </w:r>
      <w:r w:rsidR="00D1027A" w:rsidRPr="00402605">
        <w:t xml:space="preserve"> unijnych, wskazanych w art. 3 ust. 1</w:t>
      </w:r>
      <w:r w:rsidRPr="00402605">
        <w:t xml:space="preserve"> </w:t>
      </w:r>
      <w:r w:rsidR="00FE2EF0" w:rsidRPr="00402605">
        <w:t>ustawy z</w:t>
      </w:r>
      <w:r w:rsidR="00D1027A" w:rsidRPr="00402605">
        <w:t xml:space="preserve"> dnia 11 września 2019r.</w:t>
      </w:r>
      <w:r w:rsidRPr="00402605">
        <w:t xml:space="preserve"> Prawo zamówień publicznych</w:t>
      </w:r>
      <w:r w:rsidR="004845EF" w:rsidRPr="00402605">
        <w:t xml:space="preserve"> (</w:t>
      </w:r>
      <w:r w:rsidR="00A709DD" w:rsidRPr="00402605">
        <w:t xml:space="preserve">t.j. </w:t>
      </w:r>
      <w:r w:rsidR="004845EF" w:rsidRPr="00402605">
        <w:t>Dz. U. z 20</w:t>
      </w:r>
      <w:r w:rsidR="00A709DD" w:rsidRPr="00402605">
        <w:t>2</w:t>
      </w:r>
      <w:r w:rsidR="00F53A2D">
        <w:t>3</w:t>
      </w:r>
      <w:r w:rsidR="004845EF" w:rsidRPr="00402605">
        <w:t xml:space="preserve"> r. poz. </w:t>
      </w:r>
      <w:r w:rsidR="00A709DD" w:rsidRPr="00402605">
        <w:t>1</w:t>
      </w:r>
      <w:r w:rsidR="00F53A2D">
        <w:t>605</w:t>
      </w:r>
      <w:r w:rsidR="004845EF" w:rsidRPr="00402605">
        <w:t xml:space="preserve"> ze zm.), zwanej dalej ustawą </w:t>
      </w:r>
      <w:r w:rsidR="003743CC" w:rsidRPr="00402605">
        <w:t>Pzp</w:t>
      </w:r>
      <w:r w:rsidR="004845EF" w:rsidRPr="00402605">
        <w:t>.</w:t>
      </w:r>
    </w:p>
    <w:p w14:paraId="1ADCA78E" w14:textId="4D8B1775" w:rsidR="00087B24" w:rsidRPr="00402605" w:rsidRDefault="00087B24" w:rsidP="002B21F2">
      <w:pPr>
        <w:numPr>
          <w:ilvl w:val="1"/>
          <w:numId w:val="11"/>
        </w:numPr>
      </w:pPr>
      <w:r w:rsidRPr="00402605">
        <w:t xml:space="preserve">Podstawa prawna udzielenia zamówienia publicznego: </w:t>
      </w:r>
      <w:r w:rsidR="00C746BD" w:rsidRPr="00402605">
        <w:t xml:space="preserve">art. </w:t>
      </w:r>
      <w:r w:rsidR="00F56659" w:rsidRPr="00402605">
        <w:t>275</w:t>
      </w:r>
      <w:r w:rsidR="00EE6D26" w:rsidRPr="00402605">
        <w:t xml:space="preserve"> </w:t>
      </w:r>
      <w:r w:rsidR="00017C7F" w:rsidRPr="00402605">
        <w:t>pkt</w:t>
      </w:r>
      <w:r w:rsidR="00EE6D26" w:rsidRPr="00402605">
        <w:t xml:space="preserve"> 1 oraz art. 2</w:t>
      </w:r>
      <w:r w:rsidR="00E36FDC" w:rsidRPr="00402605">
        <w:t>76</w:t>
      </w:r>
      <w:r w:rsidR="00D1027A" w:rsidRPr="00402605">
        <w:t xml:space="preserve"> – </w:t>
      </w:r>
      <w:r w:rsidR="00F56659" w:rsidRPr="00402605">
        <w:t>296</w:t>
      </w:r>
      <w:r w:rsidR="00B95D2D" w:rsidRPr="00402605">
        <w:t xml:space="preserve"> </w:t>
      </w:r>
      <w:r w:rsidR="00C746BD" w:rsidRPr="00402605">
        <w:t xml:space="preserve">ustawy </w:t>
      </w:r>
      <w:r w:rsidR="003743CC" w:rsidRPr="00402605">
        <w:t>Pzp</w:t>
      </w:r>
      <w:r w:rsidR="004845EF" w:rsidRPr="00402605">
        <w:t>.</w:t>
      </w:r>
    </w:p>
    <w:p w14:paraId="1E14C469" w14:textId="7EDE1327" w:rsidR="0071678F" w:rsidRPr="00402605" w:rsidRDefault="003F692A" w:rsidP="002B21F2">
      <w:pPr>
        <w:numPr>
          <w:ilvl w:val="1"/>
          <w:numId w:val="11"/>
        </w:numPr>
      </w:pPr>
      <w:r w:rsidRPr="00402605">
        <w:t xml:space="preserve">Do czynności podejmowanych przez zamawiającego i wykonawców w postępowaniu o udzielenie zamówienia stosuje się przepisy ustawy z dnia 23 kwietnia 1964 r. </w:t>
      </w:r>
      <w:r w:rsidR="00F53A2D">
        <w:t>-</w:t>
      </w:r>
      <w:r w:rsidRPr="00402605">
        <w:t xml:space="preserve"> Kodeks cywilny (t.j. Dz. U. z 20</w:t>
      </w:r>
      <w:r w:rsidR="0060045F" w:rsidRPr="00402605">
        <w:t>2</w:t>
      </w:r>
      <w:r w:rsidR="00F53A2D">
        <w:t>3</w:t>
      </w:r>
      <w:r w:rsidRPr="00402605">
        <w:t xml:space="preserve">r. poz. </w:t>
      </w:r>
      <w:r w:rsidR="00F53A2D">
        <w:t>1610</w:t>
      </w:r>
      <w:r w:rsidR="00A709DD" w:rsidRPr="00402605">
        <w:t xml:space="preserve"> </w:t>
      </w:r>
      <w:r w:rsidRPr="00402605">
        <w:t>ze</w:t>
      </w:r>
      <w:r w:rsidR="00A709DD" w:rsidRPr="00402605">
        <w:t xml:space="preserve"> </w:t>
      </w:r>
      <w:r w:rsidRPr="00402605">
        <w:t>zm.), jeżeli przepisy ustawy Pzp nie stanowią inaczej</w:t>
      </w:r>
      <w:r w:rsidR="00EE6D26" w:rsidRPr="00402605">
        <w:t>.</w:t>
      </w:r>
    </w:p>
    <w:p w14:paraId="1DBFB11C" w14:textId="77777777" w:rsidR="006E1F70" w:rsidRPr="00402605" w:rsidRDefault="0071678F" w:rsidP="002B21F2">
      <w:pPr>
        <w:numPr>
          <w:ilvl w:val="1"/>
          <w:numId w:val="11"/>
        </w:numPr>
        <w:rPr>
          <w:b/>
        </w:rPr>
      </w:pPr>
      <w:r w:rsidRPr="00402605">
        <w:rPr>
          <w:b/>
        </w:rPr>
        <w:t>Zamawiający nie przewiduje wyboru najkorzystniejszej oferty z możliwością prowadzenia negocjacji.</w:t>
      </w:r>
    </w:p>
    <w:bookmarkEnd w:id="1"/>
    <w:bookmarkEnd w:id="7"/>
    <w:p w14:paraId="5DFA4527" w14:textId="63CD9168" w:rsidR="00E2613E" w:rsidRPr="00402605" w:rsidRDefault="00E2613E" w:rsidP="00D05250">
      <w:pPr>
        <w:pStyle w:val="Nagwek2"/>
      </w:pPr>
      <w:r w:rsidRPr="00402605">
        <w:t>Wym</w:t>
      </w:r>
      <w:r w:rsidR="00517A23" w:rsidRPr="00402605">
        <w:t xml:space="preserve">agania w zakresie </w:t>
      </w:r>
      <w:r w:rsidRPr="00402605">
        <w:t xml:space="preserve">zatrudnienia z art. </w:t>
      </w:r>
      <w:r w:rsidR="003F692A" w:rsidRPr="00402605">
        <w:t>95</w:t>
      </w:r>
      <w:r w:rsidR="00B95D2D" w:rsidRPr="00402605">
        <w:t xml:space="preserve"> </w:t>
      </w:r>
      <w:r w:rsidR="00E60095" w:rsidRPr="00402605">
        <w:t>oraz art. 96 ust. 2 pkt 2 ustawy Pzp</w:t>
      </w:r>
      <w:r w:rsidR="00B25DC6" w:rsidRPr="00402605">
        <w:t>.</w:t>
      </w:r>
    </w:p>
    <w:p w14:paraId="653BDC08" w14:textId="77777777" w:rsidR="00E60095" w:rsidRPr="00402605" w:rsidRDefault="00E60095" w:rsidP="00B95855">
      <w:pPr>
        <w:numPr>
          <w:ilvl w:val="1"/>
          <w:numId w:val="26"/>
        </w:numPr>
      </w:pPr>
      <w:bookmarkStart w:id="8" w:name="_Hlk66441161"/>
      <w:r w:rsidRPr="00402605">
        <w:t>Zamawiający nie stawia wymogu zatrudnienia osób wskazanych w art. 96 ust. 2 pkt 2 ustawy Pzp.</w:t>
      </w:r>
    </w:p>
    <w:bookmarkEnd w:id="8"/>
    <w:p w14:paraId="1A376708" w14:textId="48A4FC00" w:rsidR="00100DC8" w:rsidRPr="00402605" w:rsidRDefault="0073204E" w:rsidP="0067699C">
      <w:pPr>
        <w:numPr>
          <w:ilvl w:val="1"/>
          <w:numId w:val="46"/>
        </w:numPr>
      </w:pPr>
      <w:r w:rsidRPr="00402605">
        <w:t xml:space="preserve">Stosownie do treści art. 95 ustawy Pzp </w:t>
      </w:r>
      <w:r w:rsidR="00100DC8" w:rsidRPr="00402605">
        <w:t xml:space="preserve">Zamawiający wymaga zatrudnienia na podstawie </w:t>
      </w:r>
      <w:r w:rsidR="00A66A68" w:rsidRPr="00402605">
        <w:t>stosunku pracy</w:t>
      </w:r>
      <w:r w:rsidR="00100DC8" w:rsidRPr="00402605">
        <w:t xml:space="preserve"> przez wykonawcę lub podwykonawcę osób wykonujących wskazane poniżej czynności w trakcie realizacji zamówienia:</w:t>
      </w:r>
      <w:r w:rsidR="000F68A6" w:rsidRPr="00402605">
        <w:t xml:space="preserve"> </w:t>
      </w:r>
      <w:r w:rsidR="00F739B9">
        <w:t>kierowanie pojazdami</w:t>
      </w:r>
      <w:r w:rsidR="000F68A6" w:rsidRPr="00402605">
        <w:t>.</w:t>
      </w:r>
    </w:p>
    <w:p w14:paraId="5A7866F6" w14:textId="429D3D22" w:rsidR="00100DC8" w:rsidRPr="00402605" w:rsidRDefault="00100DC8" w:rsidP="00B95855">
      <w:pPr>
        <w:pStyle w:val="Akapitzlist"/>
        <w:ind w:left="284"/>
      </w:pPr>
      <w:r w:rsidRPr="00402605">
        <w:t xml:space="preserve">W trakcie realizacji zamówienia zamawiający uprawniony jest do wykonywania czynności kontrolnych wobec wykonawcy odnośnie spełniania przez wykonawcę lub podwykonawcę </w:t>
      </w:r>
      <w:r w:rsidRPr="00402605">
        <w:lastRenderedPageBreak/>
        <w:t xml:space="preserve">wymogu zatrudnienia na podstawie </w:t>
      </w:r>
      <w:r w:rsidR="00A66A68" w:rsidRPr="00402605">
        <w:t xml:space="preserve">stosunku pracy </w:t>
      </w:r>
      <w:r w:rsidRPr="00402605">
        <w:t xml:space="preserve">osób wykonujących wskazane w punkcie </w:t>
      </w:r>
      <w:r w:rsidR="00B27876">
        <w:t>2</w:t>
      </w:r>
      <w:r w:rsidRPr="00402605">
        <w:t xml:space="preserve"> czynności. Zamawiający uprawniony jest w szczególności do:</w:t>
      </w:r>
    </w:p>
    <w:p w14:paraId="5812C907" w14:textId="77777777" w:rsidR="00100DC8" w:rsidRPr="00402605" w:rsidRDefault="00100DC8" w:rsidP="00B95855">
      <w:pPr>
        <w:numPr>
          <w:ilvl w:val="0"/>
          <w:numId w:val="29"/>
        </w:numPr>
      </w:pPr>
      <w:r w:rsidRPr="00402605">
        <w:t>żądania oświadczeń i dokumentów w zakresie potwierdzenia spełniania ww. wymogów i dokonywania ich oceny,</w:t>
      </w:r>
    </w:p>
    <w:p w14:paraId="63B6ED54" w14:textId="77777777" w:rsidR="00100DC8" w:rsidRPr="00402605" w:rsidRDefault="00100DC8" w:rsidP="00B95855">
      <w:pPr>
        <w:numPr>
          <w:ilvl w:val="0"/>
          <w:numId w:val="29"/>
        </w:numPr>
      </w:pPr>
      <w:r w:rsidRPr="00402605">
        <w:t>żądania wyjaśnień w przypadku wątpliwości w zakresie potwierdzenia spełniania ww. wymogów,</w:t>
      </w:r>
    </w:p>
    <w:p w14:paraId="7BBB9CE8" w14:textId="77777777" w:rsidR="00100DC8" w:rsidRPr="00402605" w:rsidRDefault="00100DC8" w:rsidP="00B95855">
      <w:pPr>
        <w:numPr>
          <w:ilvl w:val="0"/>
          <w:numId w:val="29"/>
        </w:numPr>
      </w:pPr>
      <w:r w:rsidRPr="00402605">
        <w:t>przeprowadzania kontroli na miejscu wykonywania świadczenia.</w:t>
      </w:r>
    </w:p>
    <w:p w14:paraId="677F77F9" w14:textId="03787C27" w:rsidR="00100DC8" w:rsidRPr="00402605" w:rsidRDefault="00100DC8" w:rsidP="000D2F01">
      <w:pPr>
        <w:numPr>
          <w:ilvl w:val="1"/>
          <w:numId w:val="46"/>
        </w:numPr>
      </w:pPr>
      <w:r w:rsidRPr="00402605">
        <w:t xml:space="preserve">W trakcie realizacji zamówienia na każde wezwanie zamawiającego w wyznaczonym w tym wezwaniu terminie wykonawca przedłoży zamawiającemu wskazane poniżej dowody w celu potwierdzenia spełnienia wymogu zatrudnienia na podstawie </w:t>
      </w:r>
      <w:r w:rsidR="00A66A68" w:rsidRPr="00402605">
        <w:t xml:space="preserve">stosunku pracy </w:t>
      </w:r>
      <w:r w:rsidRPr="00402605">
        <w:t xml:space="preserve">przez wykonawcę lub podwykonawcę osób wykonujących wskazane w punkcie </w:t>
      </w:r>
      <w:r w:rsidR="00B27876">
        <w:t>2</w:t>
      </w:r>
      <w:r w:rsidRPr="00402605">
        <w:t xml:space="preserve"> czynności w trakcie realizacji zamówienia:</w:t>
      </w:r>
    </w:p>
    <w:p w14:paraId="202A89DD" w14:textId="77777777" w:rsidR="00100DC8" w:rsidRPr="00402605" w:rsidRDefault="00100DC8" w:rsidP="00B95855">
      <w:pPr>
        <w:pStyle w:val="Akapitzlist"/>
        <w:numPr>
          <w:ilvl w:val="0"/>
          <w:numId w:val="28"/>
        </w:numPr>
      </w:pPr>
      <w:r w:rsidRPr="00402605">
        <w:t xml:space="preserve">oświadczenie wykonawcy lub podwykonawcy o zatrudnieniu na podstawie </w:t>
      </w:r>
      <w:r w:rsidR="00A66A68" w:rsidRPr="00402605">
        <w:t xml:space="preserve">stosunku pracy </w:t>
      </w:r>
      <w:r w:rsidRPr="00402605">
        <w:t xml:space="preserve">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A66A68" w:rsidRPr="00402605">
        <w:t xml:space="preserve">stosunku pracy </w:t>
      </w:r>
      <w:r w:rsidRPr="00402605">
        <w:t xml:space="preserve">wraz ze wskazaniem liczby tych osób, imion i nazwisk tych osób, </w:t>
      </w:r>
      <w:r w:rsidR="00827AFE" w:rsidRPr="00402605">
        <w:t xml:space="preserve">daty zawarcia umowy o pracę, </w:t>
      </w:r>
      <w:r w:rsidRPr="00402605">
        <w:t>rodzaju umowy o pracę</w:t>
      </w:r>
      <w:r w:rsidR="00827AFE" w:rsidRPr="00402605">
        <w:t>, zakres obowiązków pracownika</w:t>
      </w:r>
      <w:r w:rsidRPr="00402605">
        <w:t xml:space="preserve"> oraz podpis osoby uprawnionej do złożenia oświadczenia w imieniu wykonawcy lub podwykonawcy;</w:t>
      </w:r>
    </w:p>
    <w:p w14:paraId="1AF7A72C" w14:textId="0C8959E2" w:rsidR="00100DC8" w:rsidRPr="00402605" w:rsidRDefault="00100DC8" w:rsidP="000D2F01">
      <w:pPr>
        <w:numPr>
          <w:ilvl w:val="1"/>
          <w:numId w:val="46"/>
        </w:numPr>
      </w:pPr>
      <w:r w:rsidRPr="00402605">
        <w:t xml:space="preserve">Z tytułu niespełnienia przez wykonawcę lub podwykonawcę wymogu zatrudnienia na podstawie </w:t>
      </w:r>
      <w:r w:rsidR="00A66A68" w:rsidRPr="00402605">
        <w:t xml:space="preserve">stosunku pracy </w:t>
      </w:r>
      <w:r w:rsidRPr="00402605">
        <w:t xml:space="preserve">osób wykonujących wskazane w punkcie </w:t>
      </w:r>
      <w:r w:rsidR="00B27876">
        <w:t>2</w:t>
      </w:r>
      <w:r w:rsidRPr="00402605">
        <w:t xml:space="preserve"> czynności zamawiający przewiduje sankcję w postaci obowiązku zapłaty przez wykonawcę kary umownej w wysokości określonej we </w:t>
      </w:r>
      <w:r w:rsidR="00FE2EF0" w:rsidRPr="00402605">
        <w:t>wzorze umowy</w:t>
      </w:r>
      <w:r w:rsidRPr="00402605">
        <w:t xml:space="preserve"> w sprawie zamówienia publicznego. Niezłożenie przez wykonawcę w wyznaczonym przez zamawiającego terminie żądanych przez zamawiającego dowodów w celu potwierdzenia spełnienia przez wykonawcę lub podwykonawcę wymogu zatrudnienia na podstawie </w:t>
      </w:r>
      <w:r w:rsidR="00A66A68" w:rsidRPr="00402605">
        <w:t xml:space="preserve">stosunku pracy </w:t>
      </w:r>
      <w:r w:rsidRPr="00402605">
        <w:t xml:space="preserve">traktowane będzie jako niespełnienie przez wykonawcę lub podwykonawcę wymogu zatrudnienia na podstawie </w:t>
      </w:r>
      <w:r w:rsidR="00A66A68" w:rsidRPr="00402605">
        <w:t xml:space="preserve">stosunku pracy </w:t>
      </w:r>
      <w:r w:rsidRPr="00402605">
        <w:t xml:space="preserve">osób wykonujących wskazane w punkcie </w:t>
      </w:r>
      <w:r w:rsidR="00B27876">
        <w:t>2</w:t>
      </w:r>
      <w:r w:rsidRPr="00402605">
        <w:t xml:space="preserve"> czynności.</w:t>
      </w:r>
    </w:p>
    <w:p w14:paraId="29D50C31" w14:textId="77777777" w:rsidR="005B01A3" w:rsidRPr="00402605" w:rsidRDefault="00100DC8" w:rsidP="000D2F01">
      <w:pPr>
        <w:numPr>
          <w:ilvl w:val="1"/>
          <w:numId w:val="46"/>
        </w:numPr>
      </w:pPr>
      <w:r w:rsidRPr="00402605">
        <w:t>W przypadku uzasadnionych wątpliwości co do przestrzegania prawa pracy przez wykonawcę lub podwykonawcę, zamawiający może zwrócić się o przeprowadzenie kontroli przez Państwową Inspekcję Pracy.</w:t>
      </w:r>
    </w:p>
    <w:p w14:paraId="6D417908" w14:textId="77777777" w:rsidR="00EF6639" w:rsidRPr="00402605" w:rsidRDefault="00EF6639" w:rsidP="00D05250">
      <w:pPr>
        <w:pStyle w:val="Nagwek2"/>
      </w:pPr>
      <w:bookmarkStart w:id="9" w:name="_Hlk66441232"/>
      <w:bookmarkStart w:id="10" w:name="_Hlk53140982"/>
      <w:r w:rsidRPr="00402605">
        <w:t>Opis przedmiotu zamówienia</w:t>
      </w:r>
      <w:bookmarkEnd w:id="9"/>
      <w:r w:rsidR="00B25DC6" w:rsidRPr="00402605">
        <w:t>.</w:t>
      </w:r>
    </w:p>
    <w:p w14:paraId="62049232" w14:textId="4BED52D6" w:rsidR="000F68A6" w:rsidRPr="00402605" w:rsidRDefault="00F57D91" w:rsidP="00B2627F">
      <w:pPr>
        <w:numPr>
          <w:ilvl w:val="1"/>
          <w:numId w:val="32"/>
        </w:numPr>
        <w:jc w:val="both"/>
      </w:pPr>
      <w:bookmarkStart w:id="11" w:name="_Hlk53141006"/>
      <w:bookmarkEnd w:id="10"/>
      <w:r w:rsidRPr="00402605">
        <w:t xml:space="preserve">Zakres </w:t>
      </w:r>
      <w:r w:rsidR="00136D5E" w:rsidRPr="00402605">
        <w:t>zamówienia</w:t>
      </w:r>
      <w:r w:rsidR="004479CC" w:rsidRPr="00402605">
        <w:t xml:space="preserve"> obejmuje</w:t>
      </w:r>
      <w:r w:rsidR="000F68A6" w:rsidRPr="00402605">
        <w:t xml:space="preserve">: </w:t>
      </w:r>
      <w:r w:rsidR="00987FD2" w:rsidRPr="00402605">
        <w:t xml:space="preserve">Dowóz i odwóz </w:t>
      </w:r>
      <w:r w:rsidR="004010EE" w:rsidRPr="00402605">
        <w:t xml:space="preserve">dzieci i </w:t>
      </w:r>
      <w:r w:rsidR="00987FD2" w:rsidRPr="00402605">
        <w:t xml:space="preserve">uczniów do Szkoły Podstawowej </w:t>
      </w:r>
      <w:r w:rsidR="004010EE" w:rsidRPr="00402605">
        <w:t xml:space="preserve">                           </w:t>
      </w:r>
      <w:r w:rsidR="00987FD2" w:rsidRPr="00402605">
        <w:t xml:space="preserve">im. Tadeusza Kościuszki w Połańcu, do Szkoły Podstawowej w Zrębinie oraz do Zespołu Placówek Oświatowych w Ruszczy </w:t>
      </w:r>
      <w:r w:rsidR="000F68A6" w:rsidRPr="00402605">
        <w:t>w roku szkolnym 202</w:t>
      </w:r>
      <w:r w:rsidR="00DE424B">
        <w:t xml:space="preserve">4/2025 </w:t>
      </w:r>
      <w:r w:rsidR="000F68A6" w:rsidRPr="00402605">
        <w:t xml:space="preserve">w terminie od </w:t>
      </w:r>
      <w:r w:rsidR="00DE424B">
        <w:t>2</w:t>
      </w:r>
      <w:r w:rsidR="000F68A6" w:rsidRPr="00402605">
        <w:t xml:space="preserve"> września 202</w:t>
      </w:r>
      <w:r w:rsidR="00DE424B">
        <w:t>4</w:t>
      </w:r>
      <w:r w:rsidR="000F68A6" w:rsidRPr="00402605">
        <w:t>r. do 2</w:t>
      </w:r>
      <w:r w:rsidR="00DE424B">
        <w:t>7</w:t>
      </w:r>
      <w:r w:rsidR="000F68A6" w:rsidRPr="00402605">
        <w:t xml:space="preserve"> czerwca 202</w:t>
      </w:r>
      <w:r w:rsidR="00DE424B">
        <w:t>5</w:t>
      </w:r>
      <w:r w:rsidR="000F68A6" w:rsidRPr="00402605">
        <w:t xml:space="preserve">r. na </w:t>
      </w:r>
      <w:r w:rsidR="00987FD2" w:rsidRPr="00402605">
        <w:t>jedenastu</w:t>
      </w:r>
      <w:r w:rsidR="000F68A6" w:rsidRPr="00402605">
        <w:t xml:space="preserve">  trasach realizowany w formie zakupu biletów miesięcznych.</w:t>
      </w:r>
    </w:p>
    <w:p w14:paraId="6469612D" w14:textId="299C5B0A" w:rsidR="000F68A6" w:rsidRPr="00402605" w:rsidRDefault="000F68A6" w:rsidP="00B2627F">
      <w:pPr>
        <w:numPr>
          <w:ilvl w:val="1"/>
          <w:numId w:val="32"/>
        </w:numPr>
        <w:jc w:val="both"/>
      </w:pPr>
      <w:r w:rsidRPr="00402605">
        <w:t>Dowóz i odwóz odbywał się będzie na trasach wskazanych w zakresie rzeczowym zamówienia, stanowiącym załącznik do SWZ.</w:t>
      </w:r>
    </w:p>
    <w:p w14:paraId="39C1F375" w14:textId="7850D932" w:rsidR="000F68A6" w:rsidRPr="00402605" w:rsidRDefault="000F68A6" w:rsidP="000F68A6">
      <w:pPr>
        <w:numPr>
          <w:ilvl w:val="1"/>
          <w:numId w:val="32"/>
        </w:numPr>
      </w:pPr>
      <w:r w:rsidRPr="00402605">
        <w:t xml:space="preserve">Dowozy i odwozy obejmują łącznie około </w:t>
      </w:r>
      <w:r w:rsidR="00F6771F">
        <w:t>317</w:t>
      </w:r>
      <w:r w:rsidRPr="00402605">
        <w:t xml:space="preserve"> uczniów.</w:t>
      </w:r>
    </w:p>
    <w:p w14:paraId="60A5AFDC" w14:textId="6E5D55E3" w:rsidR="000F68A6" w:rsidRPr="00402605" w:rsidRDefault="000F68A6" w:rsidP="00B2627F">
      <w:pPr>
        <w:numPr>
          <w:ilvl w:val="1"/>
          <w:numId w:val="32"/>
        </w:numPr>
        <w:jc w:val="both"/>
      </w:pPr>
      <w:r w:rsidRPr="00402605">
        <w:lastRenderedPageBreak/>
        <w:t>Usługi objęte przedmiotem zamówienia muszą być wykonane zgodnie z obowiązującymi przepisami oraz warunkami zawartymi w SWZ.</w:t>
      </w:r>
    </w:p>
    <w:p w14:paraId="03CD21D2" w14:textId="3DF2B97A" w:rsidR="002135DF" w:rsidRPr="00402605" w:rsidRDefault="000F68A6" w:rsidP="00B2627F">
      <w:pPr>
        <w:numPr>
          <w:ilvl w:val="1"/>
          <w:numId w:val="32"/>
        </w:numPr>
        <w:jc w:val="both"/>
      </w:pPr>
      <w:r w:rsidRPr="00402605">
        <w:t>Zaleca się zapoznanie z terenem objętym przedmiotowym zamówieniem</w:t>
      </w:r>
    </w:p>
    <w:p w14:paraId="1F0569C1" w14:textId="15D73576" w:rsidR="00A972ED" w:rsidRPr="00402605" w:rsidRDefault="00A45CE6" w:rsidP="00B2627F">
      <w:pPr>
        <w:numPr>
          <w:ilvl w:val="1"/>
          <w:numId w:val="32"/>
        </w:numPr>
        <w:jc w:val="both"/>
      </w:pPr>
      <w:r w:rsidRPr="00402605">
        <w:t>Zamawiający przekazuje wraz SWZ wszelką dokumentację niezbędną do realizacji zamówienia, w związku z czym nie przewiduje możliwości ani konieczności jej sprawdzenia przez Wykonawcę w siedzibie Zamawiającego</w:t>
      </w:r>
      <w:r w:rsidR="00E3301D" w:rsidRPr="00402605">
        <w:t>.</w:t>
      </w:r>
    </w:p>
    <w:p w14:paraId="2DB6D885" w14:textId="77777777" w:rsidR="00EF6639" w:rsidRPr="00402605" w:rsidRDefault="00FD6F01" w:rsidP="00D05250">
      <w:pPr>
        <w:pStyle w:val="Nagwek2"/>
      </w:pPr>
      <w:bookmarkStart w:id="12" w:name="_Hlk66441331"/>
      <w:bookmarkEnd w:id="11"/>
      <w:r w:rsidRPr="00402605">
        <w:t>O</w:t>
      </w:r>
      <w:r w:rsidR="00EF6639" w:rsidRPr="00402605">
        <w:t>ferty częściowe</w:t>
      </w:r>
      <w:r w:rsidR="00517A23" w:rsidRPr="00402605">
        <w:t>, ofert wariantowe</w:t>
      </w:r>
      <w:r w:rsidR="00EF6639" w:rsidRPr="00402605">
        <w:t>.</w:t>
      </w:r>
    </w:p>
    <w:p w14:paraId="5A9D4420" w14:textId="77777777" w:rsidR="00517A23" w:rsidRPr="00402605" w:rsidRDefault="00EF6639" w:rsidP="008D4390">
      <w:r w:rsidRPr="00402605">
        <w:t>Zamawiający nie dopuszcza możliwości składania ofert częściowych.</w:t>
      </w:r>
      <w:r w:rsidR="00517A23" w:rsidRPr="00402605">
        <w:t xml:space="preserve"> Zamawiający nie dopuszcza możliwości składania ofert wariantowych.</w:t>
      </w:r>
    </w:p>
    <w:p w14:paraId="5E4B6959" w14:textId="2C860F09" w:rsidR="00A972ED" w:rsidRPr="00402605" w:rsidRDefault="000F68A6" w:rsidP="008D4390">
      <w:r w:rsidRPr="00402605">
        <w:t>Uzasadnienie niedokonania podziału zamówienia na części: Przedmiot zamówienia jest zakresem typowym w swojej branży, wielkość zamówienia oraz warunki udziału w post</w:t>
      </w:r>
      <w:r w:rsidR="00DC110D" w:rsidRPr="00402605">
        <w:t>ę</w:t>
      </w:r>
      <w:r w:rsidRPr="00402605">
        <w:t>powaniu umożliwiają złożenie oferty wykonawcom z grupy małych i średnich przedsiębiorstw, nie wpływa więc negatywnie na konkurencyjność. Zamawiający dopuszcza ponadto udział podwykonawców w realizacji zamówienia. Podział zamówienia na części mógłby przyczynić się do wystąpienia trudności organizacyjnych przy realizacji przedmiotu zamówienia jak również wpłynąć na zwiększenia kosztów w postaci np. zwiększenia oferowanych cen czy też niemożliwości rozstrzygnięcia postępowania z uwagi na fakt, że złożenie ofert na tak małe części zamówienia byłoby dla wykonawców mniej opłacalne niż na całość.  Pozwala to na racjonalne wykorzystanie środków publicznych.</w:t>
      </w:r>
    </w:p>
    <w:bookmarkEnd w:id="12"/>
    <w:p w14:paraId="0E15607D" w14:textId="77777777" w:rsidR="000F1DD5" w:rsidRPr="00402605" w:rsidRDefault="00517A23" w:rsidP="00D05250">
      <w:pPr>
        <w:pStyle w:val="Nagwek2"/>
      </w:pPr>
      <w:r w:rsidRPr="00402605">
        <w:t>Informacja o zastrzeżeniu możliwości ubiegania się o udzielenie zamówienia wyłącznie przez wykonawców, o których mowa w art. 94 ustawy Pzp</w:t>
      </w:r>
      <w:r w:rsidR="000F1DD5" w:rsidRPr="00402605">
        <w:t>.</w:t>
      </w:r>
    </w:p>
    <w:p w14:paraId="65235720" w14:textId="77777777" w:rsidR="00517A23" w:rsidRPr="00402605" w:rsidRDefault="00517A23" w:rsidP="008D4390">
      <w:r w:rsidRPr="00402605">
        <w:t>Zamawiający nie zastrzega możliwości ubiegania się o udzielenie zamówienia wyłącznie przez wykonawców, o których mowa w art. 94 ustawy Pzp.</w:t>
      </w:r>
    </w:p>
    <w:p w14:paraId="17D25DEA" w14:textId="77777777" w:rsidR="00934933" w:rsidRPr="00402605" w:rsidRDefault="004845EF" w:rsidP="00D05250">
      <w:pPr>
        <w:pStyle w:val="Nagwek2"/>
      </w:pPr>
      <w:r w:rsidRPr="00402605">
        <w:t>Z</w:t>
      </w:r>
      <w:r w:rsidR="00EF6639" w:rsidRPr="00402605">
        <w:t xml:space="preserve">amówienia </w:t>
      </w:r>
      <w:r w:rsidR="003F5A55" w:rsidRPr="00402605">
        <w:t xml:space="preserve">o których mowa w art. </w:t>
      </w:r>
      <w:r w:rsidR="002C2FEB" w:rsidRPr="00402605">
        <w:t>214</w:t>
      </w:r>
      <w:r w:rsidR="003F5A55" w:rsidRPr="00402605">
        <w:t xml:space="preserve"> ust. 1 pkt </w:t>
      </w:r>
      <w:r w:rsidR="002C2FEB" w:rsidRPr="00402605">
        <w:t xml:space="preserve">7 </w:t>
      </w:r>
      <w:r w:rsidR="003F5A55" w:rsidRPr="00402605">
        <w:t xml:space="preserve">i </w:t>
      </w:r>
      <w:r w:rsidR="002C2FEB" w:rsidRPr="00402605">
        <w:t>8</w:t>
      </w:r>
      <w:r w:rsidR="003F5A55" w:rsidRPr="00402605">
        <w:t xml:space="preserve"> ustawy </w:t>
      </w:r>
      <w:r w:rsidR="003743CC" w:rsidRPr="00402605">
        <w:t>Pzp</w:t>
      </w:r>
      <w:r w:rsidR="00EF6639" w:rsidRPr="00402605">
        <w:t>.</w:t>
      </w:r>
    </w:p>
    <w:p w14:paraId="55E195C3" w14:textId="7BF69FB7" w:rsidR="00F16EEE" w:rsidRPr="00402605" w:rsidRDefault="005B01A3" w:rsidP="008D4390">
      <w:r w:rsidRPr="00402605">
        <w:t>Zamawiający nie przewiduje udzielenia zamówienia o którym mowa w art.</w:t>
      </w:r>
      <w:r w:rsidR="005E77DC" w:rsidRPr="00402605">
        <w:t xml:space="preserve"> 214 ust. 1 pkt 7</w:t>
      </w:r>
      <w:r w:rsidR="00E77C24" w:rsidRPr="00402605">
        <w:t xml:space="preserve"> </w:t>
      </w:r>
      <w:r w:rsidRPr="00402605">
        <w:t xml:space="preserve">ustawy </w:t>
      </w:r>
      <w:r w:rsidR="003743CC" w:rsidRPr="00402605">
        <w:t>Pzp</w:t>
      </w:r>
      <w:r w:rsidRPr="00402605">
        <w:t>.</w:t>
      </w:r>
    </w:p>
    <w:p w14:paraId="4A3B30AE" w14:textId="77777777" w:rsidR="007F4FA0" w:rsidRPr="00402605" w:rsidRDefault="007F4FA0" w:rsidP="00D05250">
      <w:pPr>
        <w:pStyle w:val="Nagwek2"/>
      </w:pPr>
      <w:r w:rsidRPr="00402605">
        <w:t>Umowy ramowe</w:t>
      </w:r>
      <w:r w:rsidR="00CA0684" w:rsidRPr="00402605">
        <w:t>, dynamiczny system zakupów</w:t>
      </w:r>
      <w:r w:rsidRPr="00402605">
        <w:t>.</w:t>
      </w:r>
    </w:p>
    <w:p w14:paraId="5BC7710E" w14:textId="77777777" w:rsidR="007F4FA0" w:rsidRPr="00402605" w:rsidRDefault="007F4FA0" w:rsidP="008D4390">
      <w:r w:rsidRPr="00402605">
        <w:t>Zamawiający nie przewiduje zawarcia umowy ramowej.</w:t>
      </w:r>
      <w:r w:rsidR="00CA0684" w:rsidRPr="00402605">
        <w:t xml:space="preserve"> Zamawiający nie zamierza ustanawiać dynamicznego systemu zakupów.</w:t>
      </w:r>
    </w:p>
    <w:p w14:paraId="0D490ADE" w14:textId="77777777" w:rsidR="007F4FA0" w:rsidRPr="00402605" w:rsidRDefault="00CA0684" w:rsidP="00D05250">
      <w:pPr>
        <w:pStyle w:val="Nagwek2"/>
      </w:pPr>
      <w:r w:rsidRPr="00402605">
        <w:t>Katalogi elektroniczne</w:t>
      </w:r>
      <w:r w:rsidR="007F4FA0" w:rsidRPr="00402605">
        <w:t>.</w:t>
      </w:r>
    </w:p>
    <w:p w14:paraId="4632A5E3" w14:textId="77777777" w:rsidR="007F4FA0" w:rsidRPr="00402605" w:rsidRDefault="00CA0684" w:rsidP="008D4390">
      <w:r w:rsidRPr="00402605">
        <w:t xml:space="preserve">Zamawiający w niniejszym postępowaniu nie </w:t>
      </w:r>
      <w:r w:rsidR="00517A23" w:rsidRPr="00402605">
        <w:t xml:space="preserve">wymaga złożenia oferty w postaci katalogu elektronicznego, nie </w:t>
      </w:r>
      <w:r w:rsidRPr="00402605">
        <w:t xml:space="preserve">przewiduje </w:t>
      </w:r>
      <w:r w:rsidR="00517A23" w:rsidRPr="00402605">
        <w:t>oraz nie dopuszcza do dołączenia katalogu elektronicznego do składanej oferty.</w:t>
      </w:r>
    </w:p>
    <w:p w14:paraId="2012DAFF" w14:textId="77777777" w:rsidR="00B4183B" w:rsidRPr="00402605" w:rsidRDefault="00EF6639" w:rsidP="00D05250">
      <w:pPr>
        <w:pStyle w:val="Nagwek2"/>
      </w:pPr>
      <w:bookmarkStart w:id="13" w:name="_Hlk53141249"/>
      <w:r w:rsidRPr="00402605">
        <w:lastRenderedPageBreak/>
        <w:t>Udział podwykonawców w realizacji zamówienia.</w:t>
      </w:r>
    </w:p>
    <w:p w14:paraId="0E6820D6" w14:textId="77777777" w:rsidR="00F4290D" w:rsidRPr="00402605" w:rsidRDefault="00F4290D" w:rsidP="00B95855">
      <w:pPr>
        <w:numPr>
          <w:ilvl w:val="1"/>
          <w:numId w:val="31"/>
        </w:numPr>
      </w:pPr>
      <w:r w:rsidRPr="00402605">
        <w:t xml:space="preserve">Wykonawca </w:t>
      </w:r>
      <w:r w:rsidRPr="00402605">
        <w:rPr>
          <w:u w:val="single"/>
        </w:rPr>
        <w:t>może powierzyć</w:t>
      </w:r>
      <w:r w:rsidRPr="00402605">
        <w:t xml:space="preserve"> wykonanie części zamówienia podwykonawcy.</w:t>
      </w:r>
    </w:p>
    <w:p w14:paraId="4BC06E0F" w14:textId="77777777" w:rsidR="00F4290D" w:rsidRPr="00402605" w:rsidRDefault="00F4290D" w:rsidP="00B95855">
      <w:pPr>
        <w:numPr>
          <w:ilvl w:val="1"/>
          <w:numId w:val="31"/>
        </w:numPr>
      </w:pPr>
      <w:r w:rsidRPr="00402605">
        <w:t xml:space="preserve">Zamawiający </w:t>
      </w:r>
      <w:r w:rsidRPr="00402605">
        <w:rPr>
          <w:u w:val="single"/>
        </w:rPr>
        <w:t>nie zastrzega</w:t>
      </w:r>
      <w:r w:rsidRPr="00402605">
        <w:t xml:space="preserve"> obowiązku osobistego wykonania przez wykonawcę</w:t>
      </w:r>
      <w:r w:rsidR="00517A23" w:rsidRPr="00402605">
        <w:t xml:space="preserve"> lub przez poszczególnych wykonawców wspólnie ubiegających się o udzielenie zamówienia kluczowych zadań dotyczących</w:t>
      </w:r>
      <w:r w:rsidRPr="00402605">
        <w:t>:</w:t>
      </w:r>
    </w:p>
    <w:p w14:paraId="304B17C2" w14:textId="77777777" w:rsidR="00F4290D" w:rsidRPr="00402605" w:rsidRDefault="00F4290D" w:rsidP="008D4390">
      <w:pPr>
        <w:numPr>
          <w:ilvl w:val="0"/>
          <w:numId w:val="13"/>
        </w:numPr>
      </w:pPr>
      <w:r w:rsidRPr="00402605">
        <w:t>zamówie</w:t>
      </w:r>
      <w:r w:rsidR="00517A23" w:rsidRPr="00402605">
        <w:t>ń</w:t>
      </w:r>
      <w:r w:rsidRPr="00402605">
        <w:t xml:space="preserve"> na roboty budowlane lub usługi;</w:t>
      </w:r>
    </w:p>
    <w:p w14:paraId="4BDB2CF1" w14:textId="77777777" w:rsidR="00293F27" w:rsidRPr="00402605" w:rsidRDefault="00F4290D" w:rsidP="008D4390">
      <w:pPr>
        <w:numPr>
          <w:ilvl w:val="0"/>
          <w:numId w:val="13"/>
        </w:numPr>
      </w:pPr>
      <w:r w:rsidRPr="00402605">
        <w:t>prac związanych z rozmieszczeniem i instalacją, w ramach zamówienia na dostawy.</w:t>
      </w:r>
    </w:p>
    <w:p w14:paraId="3257ED9F" w14:textId="77777777" w:rsidR="002032FC" w:rsidRPr="00402605" w:rsidRDefault="002032FC" w:rsidP="00B95855">
      <w:pPr>
        <w:numPr>
          <w:ilvl w:val="1"/>
          <w:numId w:val="31"/>
        </w:numPr>
      </w:pPr>
      <w:r w:rsidRPr="00402605">
        <w:t xml:space="preserve">Zamawiający żąda wskazania przez Wykonawcę </w:t>
      </w:r>
      <w:r w:rsidR="00892575" w:rsidRPr="00402605">
        <w:t xml:space="preserve">w ofercie </w:t>
      </w:r>
      <w:r w:rsidRPr="00402605">
        <w:t>części zamówienia, których wykonanie zamierza powierzyć podwykonawcom, i podania przez wykonawcę firm podwykonawców</w:t>
      </w:r>
      <w:r w:rsidR="00892575" w:rsidRPr="00402605">
        <w:t>, jeżeli są już znani.</w:t>
      </w:r>
    </w:p>
    <w:p w14:paraId="7243BEF5" w14:textId="77777777" w:rsidR="002032FC" w:rsidRPr="00402605" w:rsidRDefault="002032FC" w:rsidP="00B95855">
      <w:pPr>
        <w:numPr>
          <w:ilvl w:val="1"/>
          <w:numId w:val="31"/>
        </w:numPr>
      </w:pPr>
      <w:r w:rsidRPr="00402605">
        <w:t xml:space="preserve">Powierzenie wykonania części zamówienia podwykonawcom nie zwalnia Wykonawcy </w:t>
      </w:r>
      <w:r w:rsidRPr="00402605">
        <w:br/>
        <w:t>z odpowiedzialności za należyte wykonanie tego zamówienia.</w:t>
      </w:r>
    </w:p>
    <w:p w14:paraId="2C01A0CF" w14:textId="77777777" w:rsidR="007C7140" w:rsidRPr="00402605" w:rsidRDefault="00892575" w:rsidP="00B95855">
      <w:pPr>
        <w:numPr>
          <w:ilvl w:val="1"/>
          <w:numId w:val="31"/>
        </w:numPr>
      </w:pPr>
      <w:r w:rsidRPr="00402605">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7C7140" w:rsidRPr="00402605">
        <w:t>.</w:t>
      </w:r>
    </w:p>
    <w:p w14:paraId="5582FCF0" w14:textId="5C6945F0" w:rsidR="0064767D" w:rsidRPr="00402605" w:rsidRDefault="00892575" w:rsidP="00B95855">
      <w:pPr>
        <w:numPr>
          <w:ilvl w:val="1"/>
          <w:numId w:val="31"/>
        </w:numPr>
      </w:pPr>
      <w:r w:rsidRPr="00402605">
        <w:t>Jeżeli zmiana albo rezygnacja z podwykonawcy dotyczy podmiotu, na którego zasoby wykonawca powoływał się, na zasadach określonych w art. 118 ust. 1</w:t>
      </w:r>
      <w:bookmarkStart w:id="14" w:name="_Hlk60746809"/>
      <w:r w:rsidR="006423A4" w:rsidRPr="00402605">
        <w:t xml:space="preserve"> </w:t>
      </w:r>
      <w:r w:rsidR="00194453" w:rsidRPr="00402605">
        <w:t>ustawy Pzp</w:t>
      </w:r>
      <w:bookmarkEnd w:id="14"/>
      <w:r w:rsidRPr="00402605">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takiego podwykonawcy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64767D" w:rsidRPr="00402605">
        <w:t>.</w:t>
      </w:r>
    </w:p>
    <w:p w14:paraId="1D2E77EE" w14:textId="77777777" w:rsidR="002A467A" w:rsidRPr="00402605" w:rsidRDefault="002A467A" w:rsidP="00B95855">
      <w:pPr>
        <w:numPr>
          <w:ilvl w:val="1"/>
          <w:numId w:val="31"/>
        </w:numPr>
      </w:pPr>
      <w:r w:rsidRPr="00402605">
        <w:t>Zamawiający nie przewiduje możliwości żądania przedstawienia przez Wykonawcę oświadczenia, o którym mowa w art. 125 ust. 1</w:t>
      </w:r>
      <w:r w:rsidR="00194453" w:rsidRPr="00402605">
        <w:t xml:space="preserve"> ustawy Pzp</w:t>
      </w:r>
      <w:r w:rsidRPr="00402605">
        <w:t>, lub podmiotowych środków dowodowych dotyczących tego podwykonawcy, w przypadkach, o których mowa w pkt. 3 i 5, w celu zbadania, czy nie zachodzą wobec podwykonawcy niebędącego podmiotem udostępniającym zasoby podstawy wykluczenia, o których mowa w rozdziale XIII pkt 3 SWZ.</w:t>
      </w:r>
    </w:p>
    <w:p w14:paraId="1ABB98CA" w14:textId="77777777" w:rsidR="002A467A" w:rsidRPr="00402605" w:rsidRDefault="002A467A" w:rsidP="00B95855">
      <w:pPr>
        <w:numPr>
          <w:ilvl w:val="1"/>
          <w:numId w:val="31"/>
        </w:numPr>
      </w:pPr>
      <w:r w:rsidRPr="00402605">
        <w:t xml:space="preserve">Powierzenie wykonania części zamówienia podwykonawcom nie zwalnia wykonawcy </w:t>
      </w:r>
      <w:r w:rsidRPr="00402605">
        <w:rPr>
          <w:bCs/>
        </w:rPr>
        <w:t>z odpowiedzialności za należyte wykonanie tego zamówienia.</w:t>
      </w:r>
    </w:p>
    <w:bookmarkEnd w:id="13"/>
    <w:p w14:paraId="29E1411F" w14:textId="77777777" w:rsidR="00EF6639" w:rsidRPr="00402605" w:rsidRDefault="00EF6639" w:rsidP="00D05250">
      <w:pPr>
        <w:pStyle w:val="Nagwek2"/>
      </w:pPr>
      <w:r w:rsidRPr="00402605">
        <w:lastRenderedPageBreak/>
        <w:t>Zwrot kosztów udziału w postępowaniu.</w:t>
      </w:r>
    </w:p>
    <w:p w14:paraId="418BFD88" w14:textId="77777777" w:rsidR="00970472" w:rsidRPr="00402605" w:rsidRDefault="00EF6639" w:rsidP="008D4390">
      <w:r w:rsidRPr="00402605">
        <w:t>Zamawiający nie przewiduje zwrotu kosztów udziału w postępowaniu</w:t>
      </w:r>
      <w:r w:rsidR="00031BEB" w:rsidRPr="00402605">
        <w:t>. Wykonawca ponosi wszelkie koszty udziału w postępowaniu, w tym koszty przygotowania oferty.</w:t>
      </w:r>
    </w:p>
    <w:p w14:paraId="328A17E2" w14:textId="77777777" w:rsidR="00EF6639" w:rsidRPr="00402605" w:rsidRDefault="00EF6639" w:rsidP="00D05250">
      <w:pPr>
        <w:pStyle w:val="Nagwek2"/>
      </w:pPr>
      <w:bookmarkStart w:id="15" w:name="_Hlk53141656"/>
      <w:r w:rsidRPr="00402605">
        <w:t>Termin wykonania zamówienia.</w:t>
      </w:r>
    </w:p>
    <w:p w14:paraId="76C30BE5" w14:textId="38811A48" w:rsidR="006334BD" w:rsidRPr="00402605" w:rsidRDefault="006334BD" w:rsidP="008D4390">
      <w:r w:rsidRPr="00402605">
        <w:t>Termin realizacji pr</w:t>
      </w:r>
      <w:r w:rsidR="00D55180" w:rsidRPr="00402605">
        <w:t>zedmiotu zamówienia</w:t>
      </w:r>
      <w:r w:rsidR="007F4FA0" w:rsidRPr="00402605">
        <w:t>:</w:t>
      </w:r>
      <w:r w:rsidR="000F68A6" w:rsidRPr="00402605">
        <w:t xml:space="preserve"> od dnia podpisania umowy jednak nie wcześniej niż od </w:t>
      </w:r>
      <w:r w:rsidR="00551554">
        <w:t>2</w:t>
      </w:r>
      <w:r w:rsidR="000F68A6" w:rsidRPr="00402605">
        <w:t xml:space="preserve"> września 202</w:t>
      </w:r>
      <w:r w:rsidR="00551554">
        <w:t>4</w:t>
      </w:r>
      <w:r w:rsidR="000F68A6" w:rsidRPr="00402605">
        <w:t xml:space="preserve"> roku do 2</w:t>
      </w:r>
      <w:r w:rsidR="00551554">
        <w:t>7</w:t>
      </w:r>
      <w:r w:rsidR="000F68A6" w:rsidRPr="00402605">
        <w:t xml:space="preserve"> czerwca 202</w:t>
      </w:r>
      <w:r w:rsidR="00551554">
        <w:t>5</w:t>
      </w:r>
      <w:r w:rsidR="000F68A6" w:rsidRPr="00402605">
        <w:t xml:space="preserve"> roku.</w:t>
      </w:r>
    </w:p>
    <w:p w14:paraId="33AC4561" w14:textId="77777777" w:rsidR="00EF6639" w:rsidRPr="00402605" w:rsidRDefault="00EF6639" w:rsidP="00D05250">
      <w:pPr>
        <w:pStyle w:val="Nagwek2"/>
      </w:pPr>
      <w:r w:rsidRPr="00402605">
        <w:t xml:space="preserve">Warunki udziału w postępowaniu oraz </w:t>
      </w:r>
      <w:r w:rsidR="00F84FAE" w:rsidRPr="00402605">
        <w:t>podstawy wykluczenia.</w:t>
      </w:r>
    </w:p>
    <w:p w14:paraId="72EE775F" w14:textId="426E755C" w:rsidR="007F4FA0" w:rsidRPr="00402605" w:rsidRDefault="007F4FA0" w:rsidP="00177641">
      <w:pPr>
        <w:numPr>
          <w:ilvl w:val="1"/>
          <w:numId w:val="33"/>
        </w:numPr>
      </w:pPr>
      <w:r w:rsidRPr="00402605">
        <w:t>O udzielenie zamówienia mogą ubiegać się Wykonawcy, którzy</w:t>
      </w:r>
      <w:r w:rsidR="004446CF" w:rsidRPr="00402605">
        <w:t xml:space="preserve"> </w:t>
      </w:r>
      <w:r w:rsidRPr="00402605">
        <w:t>nie podlegają wykluczeniu</w:t>
      </w:r>
      <w:r w:rsidR="00082440" w:rsidRPr="00402605">
        <w:t xml:space="preserve"> oraz </w:t>
      </w:r>
      <w:r w:rsidRPr="00402605">
        <w:t xml:space="preserve">spełniają </w:t>
      </w:r>
      <w:r w:rsidR="00082440" w:rsidRPr="00402605">
        <w:t xml:space="preserve">określone przez Zamawiającego </w:t>
      </w:r>
      <w:r w:rsidRPr="00402605">
        <w:t>warunki udziału w postępowaniu.</w:t>
      </w:r>
    </w:p>
    <w:p w14:paraId="41666F3F" w14:textId="77777777" w:rsidR="007F4FA0" w:rsidRPr="00402605" w:rsidRDefault="007F4FA0" w:rsidP="00177641">
      <w:pPr>
        <w:numPr>
          <w:ilvl w:val="1"/>
          <w:numId w:val="33"/>
        </w:numPr>
        <w:spacing w:before="240"/>
      </w:pPr>
      <w:r w:rsidRPr="00402605">
        <w:t>Warunki udziału w postępowaniu.</w:t>
      </w:r>
    </w:p>
    <w:p w14:paraId="11C6A7EB" w14:textId="4E37DF84" w:rsidR="00F84FAE" w:rsidRPr="00402605" w:rsidRDefault="007F4FA0" w:rsidP="002008E9">
      <w:pPr>
        <w:numPr>
          <w:ilvl w:val="2"/>
          <w:numId w:val="33"/>
        </w:numPr>
      </w:pPr>
      <w:r w:rsidRPr="00402605">
        <w:t xml:space="preserve">O </w:t>
      </w:r>
      <w:r w:rsidR="00EF6639" w:rsidRPr="00402605">
        <w:t xml:space="preserve">udzielenie zamówienia mogą ubiegać się </w:t>
      </w:r>
      <w:r w:rsidR="00F84FAE" w:rsidRPr="00402605">
        <w:t>W</w:t>
      </w:r>
      <w:r w:rsidR="00EF6639" w:rsidRPr="00402605">
        <w:t xml:space="preserve">ykonawcy, którzy, spełniają warunki </w:t>
      </w:r>
      <w:r w:rsidR="00F84FAE" w:rsidRPr="00402605">
        <w:t>udziału</w:t>
      </w:r>
      <w:r w:rsidR="002D4135" w:rsidRPr="00402605">
        <w:t xml:space="preserve"> </w:t>
      </w:r>
      <w:r w:rsidR="00EF6639" w:rsidRPr="00402605">
        <w:t xml:space="preserve">w </w:t>
      </w:r>
      <w:r w:rsidR="00F84FAE" w:rsidRPr="00402605">
        <w:t>postępowaniu, dotyczące:</w:t>
      </w:r>
    </w:p>
    <w:p w14:paraId="0D24A8A8" w14:textId="77777777" w:rsidR="00854997" w:rsidRPr="00402605" w:rsidRDefault="00854997" w:rsidP="00177641">
      <w:pPr>
        <w:numPr>
          <w:ilvl w:val="3"/>
          <w:numId w:val="33"/>
        </w:numPr>
      </w:pPr>
      <w:r w:rsidRPr="00402605">
        <w:t>Zdolności do występowania w obrocie gospodarczym.</w:t>
      </w:r>
    </w:p>
    <w:p w14:paraId="5266F70B" w14:textId="1B33209B" w:rsidR="00ED1FA8" w:rsidRPr="00402605" w:rsidRDefault="000A094E" w:rsidP="00177641">
      <w:pPr>
        <w:ind w:left="851"/>
      </w:pPr>
      <w:r w:rsidRPr="00402605">
        <w:t>ZAMAWIAJĄCY NIE STAWIA WARUNKU W TYM ZAKRESIE.</w:t>
      </w:r>
      <w:r w:rsidR="00ED1FA8" w:rsidRPr="00402605">
        <w:t xml:space="preserve"> </w:t>
      </w:r>
    </w:p>
    <w:p w14:paraId="53203BCF" w14:textId="77777777" w:rsidR="00DC7EFF" w:rsidRPr="00402605" w:rsidRDefault="00ED1FA8" w:rsidP="00177641">
      <w:pPr>
        <w:numPr>
          <w:ilvl w:val="3"/>
          <w:numId w:val="33"/>
        </w:numPr>
      </w:pPr>
      <w:r w:rsidRPr="00402605">
        <w:t xml:space="preserve"> U</w:t>
      </w:r>
      <w:r w:rsidR="001B1D49" w:rsidRPr="00402605">
        <w:t>prawnień</w:t>
      </w:r>
      <w:r w:rsidR="00D6509E" w:rsidRPr="00402605">
        <w:t xml:space="preserve"> do prowadzenia określonej działalności </w:t>
      </w:r>
      <w:r w:rsidRPr="00402605">
        <w:t xml:space="preserve">gospodarczej lub </w:t>
      </w:r>
      <w:r w:rsidR="00D6509E" w:rsidRPr="00402605">
        <w:t>zawodowej, o ile wynika to z odrębnych przepisów</w:t>
      </w:r>
      <w:r w:rsidR="00854997" w:rsidRPr="00402605">
        <w:t>.</w:t>
      </w:r>
    </w:p>
    <w:p w14:paraId="36193C83" w14:textId="1940C044" w:rsidR="000A094E" w:rsidRPr="00402605" w:rsidRDefault="000A094E" w:rsidP="0067699C">
      <w:pPr>
        <w:ind w:left="851"/>
      </w:pPr>
      <w:r w:rsidRPr="00402605">
        <w:t>Zamawiający wymaga posiadania</w:t>
      </w:r>
      <w:r w:rsidR="0067699C">
        <w:t xml:space="preserve"> aktualnej licencji na wykonywanie krajowego transportu drogowego w zakresie przewozu osób lub aktualnego zezwolenia na wykonywanie zawodu przewoźnika drogowego zgodnie z wymaganiami ustawy z dnia 6 września 2001 r. o transporcie drogowym </w:t>
      </w:r>
      <w:r w:rsidR="0067699C" w:rsidRPr="00402605">
        <w:t>(t.j. Dz.U. z 202</w:t>
      </w:r>
      <w:r w:rsidR="0067699C">
        <w:t>4</w:t>
      </w:r>
      <w:r w:rsidR="0067699C" w:rsidRPr="00402605">
        <w:t xml:space="preserve">r. poz. </w:t>
      </w:r>
      <w:r w:rsidR="0067699C">
        <w:t>728</w:t>
      </w:r>
      <w:r w:rsidR="0067699C" w:rsidRPr="00402605">
        <w:t xml:space="preserve"> z</w:t>
      </w:r>
      <w:r w:rsidR="0067699C">
        <w:t>e</w:t>
      </w:r>
      <w:r w:rsidR="0067699C" w:rsidRPr="00402605">
        <w:t xml:space="preserve"> zm.)</w:t>
      </w:r>
      <w:r w:rsidR="0067699C">
        <w:t>. Zezwolenia lub licencje udzielone na podstawie uprzednio obowiązujących przepisów będą akceptowane jeżeli zachowały moc prawną, nie wygasły bądź nie zostały cofnięte</w:t>
      </w:r>
      <w:r w:rsidRPr="00402605">
        <w:t xml:space="preserve">. </w:t>
      </w:r>
    </w:p>
    <w:p w14:paraId="12D01D7B" w14:textId="4B3C72D5" w:rsidR="00D6509E" w:rsidRPr="00402605" w:rsidRDefault="00D6509E" w:rsidP="00177641">
      <w:pPr>
        <w:numPr>
          <w:ilvl w:val="3"/>
          <w:numId w:val="33"/>
        </w:numPr>
      </w:pPr>
      <w:r w:rsidRPr="00402605">
        <w:t>Sytuacj</w:t>
      </w:r>
      <w:r w:rsidR="001B1D49" w:rsidRPr="00402605">
        <w:t>i</w:t>
      </w:r>
      <w:r w:rsidR="00F902D0" w:rsidRPr="00402605">
        <w:t xml:space="preserve"> </w:t>
      </w:r>
      <w:r w:rsidR="00ED1FA8" w:rsidRPr="00402605">
        <w:t xml:space="preserve">ekonomicznej </w:t>
      </w:r>
      <w:r w:rsidRPr="00402605">
        <w:t>lub</w:t>
      </w:r>
      <w:r w:rsidR="00ED1FA8" w:rsidRPr="00402605">
        <w:t xml:space="preserve"> finansowej</w:t>
      </w:r>
      <w:r w:rsidRPr="00402605">
        <w:t xml:space="preserve">. </w:t>
      </w:r>
    </w:p>
    <w:p w14:paraId="5507A46A" w14:textId="77777777" w:rsidR="00BC7D37" w:rsidRPr="00402605" w:rsidRDefault="00D6509E" w:rsidP="00177641">
      <w:pPr>
        <w:ind w:left="851"/>
      </w:pPr>
      <w:r w:rsidRPr="00402605">
        <w:t>ZAMAWIAJĄCY NIE STAWIA WARUNKU W TYM ZAKRESIE</w:t>
      </w:r>
      <w:r w:rsidR="00BC7D37" w:rsidRPr="00402605">
        <w:t>.</w:t>
      </w:r>
    </w:p>
    <w:p w14:paraId="213B6135" w14:textId="77777777" w:rsidR="00BC7D37" w:rsidRPr="00402605" w:rsidRDefault="00BC7D37" w:rsidP="00177641">
      <w:pPr>
        <w:numPr>
          <w:ilvl w:val="3"/>
          <w:numId w:val="33"/>
        </w:numPr>
      </w:pPr>
      <w:r w:rsidRPr="00402605">
        <w:t>Zdolnoś</w:t>
      </w:r>
      <w:r w:rsidR="001B1D49" w:rsidRPr="00402605">
        <w:t>ci</w:t>
      </w:r>
      <w:r w:rsidR="00EA7D1F" w:rsidRPr="00402605">
        <w:t xml:space="preserve"> technicznej</w:t>
      </w:r>
      <w:r w:rsidRPr="00402605">
        <w:t xml:space="preserve"> lub zawodow</w:t>
      </w:r>
      <w:r w:rsidR="00EA7D1F" w:rsidRPr="00402605">
        <w:t>ej</w:t>
      </w:r>
      <w:r w:rsidRPr="00402605">
        <w:t xml:space="preserve"> - o udzielenie zamówienia mogą ubiegać się Wykonawcy, którzy wykażą, że: </w:t>
      </w:r>
    </w:p>
    <w:p w14:paraId="7E0CFAE7" w14:textId="08D5CFFF" w:rsidR="00BC7D37" w:rsidRPr="00402605" w:rsidRDefault="00BC7D37" w:rsidP="00177641">
      <w:pPr>
        <w:numPr>
          <w:ilvl w:val="4"/>
          <w:numId w:val="33"/>
        </w:numPr>
      </w:pPr>
      <w:r w:rsidRPr="00402605">
        <w:t>posiadają niezbędn</w:t>
      </w:r>
      <w:r w:rsidR="008233B6" w:rsidRPr="00402605">
        <w:t>e</w:t>
      </w:r>
      <w:r w:rsidRPr="00402605">
        <w:t xml:space="preserve"> doświadczenie, tzn.: </w:t>
      </w:r>
    </w:p>
    <w:p w14:paraId="6C8C8CB4" w14:textId="0F86C30C" w:rsidR="004271D6" w:rsidRPr="00402605" w:rsidRDefault="00970245" w:rsidP="00177641">
      <w:pPr>
        <w:ind w:left="851"/>
      </w:pPr>
      <w:r w:rsidRPr="00402605">
        <w:t xml:space="preserve">- </w:t>
      </w:r>
      <w:r w:rsidR="00BC7D37" w:rsidRPr="00402605">
        <w:t xml:space="preserve">w okresie ostatnich </w:t>
      </w:r>
      <w:r w:rsidR="00301AEE" w:rsidRPr="00402605">
        <w:t>3</w:t>
      </w:r>
      <w:r w:rsidR="00BC7D37" w:rsidRPr="00402605">
        <w:t xml:space="preserve"> lat przed upływem terminu składania ofert</w:t>
      </w:r>
      <w:r w:rsidR="00C90D49">
        <w:t>,</w:t>
      </w:r>
      <w:r w:rsidR="00BC7D37" w:rsidRPr="00402605">
        <w:t xml:space="preserve"> a jeżeli okres prowadzenia działalności jest krótszy - w tym okresi</w:t>
      </w:r>
      <w:r w:rsidR="00A90FB6" w:rsidRPr="00402605">
        <w:t>e, wykonali</w:t>
      </w:r>
      <w:r w:rsidR="00F902D0" w:rsidRPr="00402605">
        <w:t xml:space="preserve"> </w:t>
      </w:r>
      <w:r w:rsidR="00A90FB6" w:rsidRPr="00402605">
        <w:t xml:space="preserve">minimum 1 </w:t>
      </w:r>
      <w:r w:rsidR="00C03F77" w:rsidRPr="00402605">
        <w:t>usługę</w:t>
      </w:r>
      <w:r w:rsidR="00A90FB6" w:rsidRPr="00402605">
        <w:t xml:space="preserve"> o wartości nie mniejszej niż </w:t>
      </w:r>
      <w:r w:rsidR="00301AEE" w:rsidRPr="00402605">
        <w:t>80 000,00 zł brutto</w:t>
      </w:r>
      <w:r w:rsidR="00B57E90" w:rsidRPr="00402605">
        <w:t xml:space="preserve"> </w:t>
      </w:r>
      <w:r w:rsidR="00301AEE" w:rsidRPr="00402605">
        <w:t>obejmującą przewóz osób</w:t>
      </w:r>
      <w:r w:rsidR="001C2FB6" w:rsidRPr="00402605">
        <w:t>.</w:t>
      </w:r>
    </w:p>
    <w:p w14:paraId="1E88D31D" w14:textId="77777777" w:rsidR="000A1DCC" w:rsidRPr="00402605" w:rsidRDefault="000A1DCC" w:rsidP="00177641">
      <w:pPr>
        <w:numPr>
          <w:ilvl w:val="1"/>
          <w:numId w:val="33"/>
        </w:numPr>
        <w:spacing w:before="240"/>
      </w:pPr>
      <w:r w:rsidRPr="00402605">
        <w:t>Podstawy wykluczenia z postępowania.</w:t>
      </w:r>
    </w:p>
    <w:p w14:paraId="0217C021" w14:textId="28525D25" w:rsidR="000A1DCC" w:rsidRPr="00402605" w:rsidRDefault="00B27876" w:rsidP="00626BE1">
      <w:r w:rsidRPr="00B27876">
        <w:t xml:space="preserve">O udzielenie zamówienia mogą ubiegać się Wykonawcy, którzy nie podlegają wykluczeniu z postępowania o udzielenie zamówienia w okolicznościach, o których mowa w art. 108 ust. 1 pkt 1-6 oraz art. 109 ust. 1 pkt 4 ustawy Pzp, a także w art. 7 ust. 1 ustawy z dnia 13 kwietnia 2022 roku o szczególnych rozwiązaniach w zakresie przeciwdziałania wspieraniu agresji na Ukrainę </w:t>
      </w:r>
      <w:r w:rsidRPr="00B27876">
        <w:lastRenderedPageBreak/>
        <w:t xml:space="preserve">oraz służących ochronie bezpieczeństwa narodowego </w:t>
      </w:r>
      <w:bookmarkStart w:id="16" w:name="_Hlk171339804"/>
      <w:r w:rsidR="00626BE1" w:rsidRPr="00402605">
        <w:t>(</w:t>
      </w:r>
      <w:r w:rsidR="00F53A2D">
        <w:t xml:space="preserve">t.j. </w:t>
      </w:r>
      <w:r w:rsidR="00626BE1" w:rsidRPr="00402605">
        <w:t xml:space="preserve">Dz. U. </w:t>
      </w:r>
      <w:r w:rsidR="00F53A2D">
        <w:t xml:space="preserve">z 2024r. </w:t>
      </w:r>
      <w:r w:rsidR="00626BE1" w:rsidRPr="00402605">
        <w:t xml:space="preserve">poz. </w:t>
      </w:r>
      <w:r w:rsidR="00F53A2D">
        <w:t>507</w:t>
      </w:r>
      <w:bookmarkEnd w:id="16"/>
      <w:r w:rsidR="00626BE1" w:rsidRPr="00402605">
        <w:t>)</w:t>
      </w:r>
      <w:r w:rsidR="007B69DB" w:rsidRPr="00402605">
        <w:t>.</w:t>
      </w:r>
    </w:p>
    <w:bookmarkEnd w:id="15"/>
    <w:p w14:paraId="64325521" w14:textId="02A24F5F" w:rsidR="00B72D07" w:rsidRPr="00402605" w:rsidRDefault="00B72D07" w:rsidP="00177641">
      <w:pPr>
        <w:numPr>
          <w:ilvl w:val="2"/>
          <w:numId w:val="33"/>
        </w:numPr>
        <w:spacing w:before="240"/>
      </w:pPr>
      <w:r w:rsidRPr="00402605">
        <w:t xml:space="preserve">Podstawy wykluczenia, o których mowa w art. </w:t>
      </w:r>
      <w:r w:rsidR="003A354C" w:rsidRPr="00402605">
        <w:t>10</w:t>
      </w:r>
      <w:r w:rsidR="00431CF3" w:rsidRPr="00402605">
        <w:t>8</w:t>
      </w:r>
      <w:r w:rsidR="002D0D4D" w:rsidRPr="00402605">
        <w:t xml:space="preserve"> </w:t>
      </w:r>
      <w:r w:rsidRPr="00402605">
        <w:t xml:space="preserve">ust. 1 pkt </w:t>
      </w:r>
      <w:r w:rsidR="003A354C" w:rsidRPr="00402605">
        <w:t>1-6</w:t>
      </w:r>
      <w:r w:rsidRPr="00402605">
        <w:t xml:space="preserve"> ustawy </w:t>
      </w:r>
      <w:r w:rsidR="003743CC" w:rsidRPr="00402605">
        <w:t>Pzp</w:t>
      </w:r>
      <w:r w:rsidRPr="00402605">
        <w:t>.</w:t>
      </w:r>
    </w:p>
    <w:p w14:paraId="79F8B418" w14:textId="77777777" w:rsidR="00B72D07" w:rsidRPr="00402605" w:rsidRDefault="00B72D07" w:rsidP="00473612">
      <w:pPr>
        <w:ind w:left="567"/>
      </w:pPr>
      <w:r w:rsidRPr="00402605">
        <w:t>Z postępowania o udzielnie zamówienia wyklucza się</w:t>
      </w:r>
      <w:r w:rsidR="003A354C" w:rsidRPr="00402605">
        <w:t xml:space="preserve"> wykonawcę</w:t>
      </w:r>
      <w:r w:rsidRPr="00402605">
        <w:t>:</w:t>
      </w:r>
    </w:p>
    <w:p w14:paraId="5521FD25" w14:textId="77777777" w:rsidR="003A354C" w:rsidRPr="00402605" w:rsidRDefault="003A354C" w:rsidP="00177641">
      <w:pPr>
        <w:numPr>
          <w:ilvl w:val="3"/>
          <w:numId w:val="33"/>
        </w:numPr>
      </w:pPr>
      <w:r w:rsidRPr="00402605">
        <w:t>będącego osobą fizyczną, którego prawomocnie skazano za przestępstwo:</w:t>
      </w:r>
    </w:p>
    <w:p w14:paraId="13F95B2C" w14:textId="77777777" w:rsidR="003A354C" w:rsidRPr="00402605" w:rsidRDefault="003A354C" w:rsidP="00177641">
      <w:pPr>
        <w:numPr>
          <w:ilvl w:val="4"/>
          <w:numId w:val="33"/>
        </w:numPr>
      </w:pPr>
      <w:r w:rsidRPr="00402605">
        <w:t xml:space="preserve"> udziału w zorganizowanej grupie przestępczej albo związku mającym na celu popełnienie przestępstwa lub przestępstwa skarbowego, o którym mowa w art. 258 Kodeksu karnego,</w:t>
      </w:r>
    </w:p>
    <w:p w14:paraId="602B5B95" w14:textId="77777777" w:rsidR="003A354C" w:rsidRPr="00402605" w:rsidRDefault="003A354C" w:rsidP="00177641">
      <w:pPr>
        <w:numPr>
          <w:ilvl w:val="4"/>
          <w:numId w:val="33"/>
        </w:numPr>
      </w:pPr>
      <w:r w:rsidRPr="00402605">
        <w:t xml:space="preserve"> handlu ludźmi, o którym mowa w art. 189a Kodeksu karnego,</w:t>
      </w:r>
    </w:p>
    <w:p w14:paraId="7A655099" w14:textId="642F3992" w:rsidR="000A1DCC" w:rsidRPr="00402605" w:rsidRDefault="003A354C" w:rsidP="00177641">
      <w:pPr>
        <w:numPr>
          <w:ilvl w:val="4"/>
          <w:numId w:val="33"/>
        </w:numPr>
      </w:pPr>
      <w:r w:rsidRPr="00402605">
        <w:t xml:space="preserve">o </w:t>
      </w:r>
      <w:r w:rsidR="004755B9" w:rsidRPr="00402605">
        <w:t>którym mowa w art. 228-230a, art. 250a Kodeksu karnego, w art. 46-48 ustawy z dnia 25 czerwca 2010 r. o sporcie (</w:t>
      </w:r>
      <w:r w:rsidR="008A4BB0">
        <w:t xml:space="preserve">tj. </w:t>
      </w:r>
      <w:bookmarkStart w:id="17" w:name="_Hlk171339873"/>
      <w:r w:rsidR="008A4BB0">
        <w:t>Dz.U. z 2023r. poz. 2048</w:t>
      </w:r>
      <w:bookmarkEnd w:id="17"/>
      <w:r w:rsidR="008A4BB0">
        <w:t xml:space="preserve">) </w:t>
      </w:r>
      <w:r w:rsidR="004755B9" w:rsidRPr="00402605">
        <w:t>lub w art. 54 ust. 1-4 ustawy z dnia 12 maja 2011 r. o refundacji leków, środków spożywczych specjalnego przeznaczenia żywieniowego oraz wyrobów medycznych (Dz. U. z 202</w:t>
      </w:r>
      <w:r w:rsidR="00F53A2D">
        <w:t>3</w:t>
      </w:r>
      <w:r w:rsidR="004755B9" w:rsidRPr="00402605">
        <w:t xml:space="preserve"> r. poz. </w:t>
      </w:r>
      <w:r w:rsidR="00F53A2D">
        <w:t xml:space="preserve">826 ze </w:t>
      </w:r>
      <w:proofErr w:type="spellStart"/>
      <w:r w:rsidR="00F53A2D">
        <w:t>zm</w:t>
      </w:r>
      <w:proofErr w:type="spellEnd"/>
      <w:r w:rsidR="00F53A2D">
        <w:t xml:space="preserve">). </w:t>
      </w:r>
    </w:p>
    <w:p w14:paraId="1BD1E5E2" w14:textId="77777777" w:rsidR="00E21356" w:rsidRPr="00402605" w:rsidRDefault="00E21356" w:rsidP="00177641">
      <w:pPr>
        <w:numPr>
          <w:ilvl w:val="4"/>
          <w:numId w:val="33"/>
        </w:numPr>
      </w:pPr>
      <w:r w:rsidRPr="00402605">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6CE2F2" w14:textId="77777777" w:rsidR="00E21356" w:rsidRPr="00402605" w:rsidRDefault="00E21356" w:rsidP="00177641">
      <w:pPr>
        <w:numPr>
          <w:ilvl w:val="4"/>
          <w:numId w:val="33"/>
        </w:numPr>
      </w:pPr>
      <w:r w:rsidRPr="00402605">
        <w:t>o charakterze terrorystycznym, o którym mowa w art. 115 § 20 Kodeksu karnego, lub mające na celu popełnienie tego przestępstwa,</w:t>
      </w:r>
    </w:p>
    <w:p w14:paraId="124B4192" w14:textId="0102A580" w:rsidR="00E21356" w:rsidRPr="00402605" w:rsidRDefault="00B15956" w:rsidP="00177641">
      <w:pPr>
        <w:numPr>
          <w:ilvl w:val="4"/>
          <w:numId w:val="33"/>
        </w:numPr>
      </w:pPr>
      <w:r w:rsidRPr="00402605">
        <w:t>powierzenia wykonywania pracy małoletniemu cudzoziemcowi</w:t>
      </w:r>
      <w:r w:rsidR="00E21356" w:rsidRPr="00402605">
        <w:t>, o którym mowa w art. 9 ust. 2 ustawy z dnia 15 czerwca 2012 r. o skutkach powierzania wykonywania pracy cudzoziemcom przebywającym wbrew przepisom na terytorium Rzeczypospolitej Polskiej (</w:t>
      </w:r>
      <w:bookmarkStart w:id="18" w:name="_Hlk74044346"/>
      <w:r w:rsidR="002D0B9D">
        <w:t xml:space="preserve">t.j </w:t>
      </w:r>
      <w:r w:rsidR="00637BEB" w:rsidRPr="00402605">
        <w:t xml:space="preserve">Dz. U. </w:t>
      </w:r>
      <w:bookmarkEnd w:id="18"/>
      <w:r w:rsidR="002D0B9D">
        <w:t>z 2021r.                  poz. 1745 ze zm.)</w:t>
      </w:r>
    </w:p>
    <w:p w14:paraId="6C1F47D7" w14:textId="77777777" w:rsidR="00E21356" w:rsidRPr="00402605" w:rsidRDefault="00E21356" w:rsidP="00177641">
      <w:pPr>
        <w:numPr>
          <w:ilvl w:val="4"/>
          <w:numId w:val="33"/>
        </w:numPr>
      </w:pPr>
      <w:r w:rsidRPr="00402605">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140017" w14:textId="77777777" w:rsidR="00E21356" w:rsidRPr="00402605" w:rsidRDefault="00E21356" w:rsidP="00177641">
      <w:pPr>
        <w:numPr>
          <w:ilvl w:val="4"/>
          <w:numId w:val="33"/>
        </w:numPr>
      </w:pPr>
      <w:r w:rsidRPr="00402605">
        <w:t>o którym mowa w art. 9 ust. 1 i 3 lub art. 10 ustawy z dnia 15 czerwca 2012 r. o skutkach powierzania wykonywania pracy cudzoziemcom przebywającym wbrew przepisom na terytorium Rzeczypospolitej Polskiej</w:t>
      </w:r>
    </w:p>
    <w:p w14:paraId="255424EF" w14:textId="77777777" w:rsidR="00E21356" w:rsidRPr="00402605" w:rsidRDefault="00E21356" w:rsidP="008D4390">
      <w:r w:rsidRPr="00402605">
        <w:tab/>
      </w:r>
      <w:r w:rsidRPr="00402605">
        <w:tab/>
        <w:t>– lub za odpowiedni czyn zabroniony określony w przepisach prawa obcego;</w:t>
      </w:r>
    </w:p>
    <w:p w14:paraId="2819AF9B" w14:textId="77777777" w:rsidR="00E21356" w:rsidRPr="00402605" w:rsidRDefault="00A1110E" w:rsidP="00177641">
      <w:pPr>
        <w:numPr>
          <w:ilvl w:val="3"/>
          <w:numId w:val="33"/>
        </w:numPr>
      </w:pPr>
      <w:r w:rsidRPr="00402605">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F84109" w:rsidRPr="00402605">
        <w:t>3.1.</w:t>
      </w:r>
      <w:r w:rsidRPr="00402605">
        <w:t>1;</w:t>
      </w:r>
    </w:p>
    <w:p w14:paraId="7C728B6C" w14:textId="77777777" w:rsidR="008654CE" w:rsidRPr="00402605" w:rsidRDefault="008654CE" w:rsidP="00177641">
      <w:pPr>
        <w:numPr>
          <w:ilvl w:val="3"/>
          <w:numId w:val="33"/>
        </w:numPr>
      </w:pPr>
      <w:r w:rsidRPr="00402605">
        <w:t xml:space="preserve"> wobec którego wydano prawomocny wyrok sądu lub ostateczną decyzję administracyjną o zaleganiu z uiszczeniem podatków, opłat lub składek na ubezpieczenie społeczne lub zdrowotne, chyba że wykonawca odpowiednio przed </w:t>
      </w:r>
      <w:r w:rsidRPr="00402605">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5B9E54" w14:textId="77777777" w:rsidR="008654CE" w:rsidRPr="00402605" w:rsidRDefault="008654CE" w:rsidP="00177641">
      <w:pPr>
        <w:numPr>
          <w:ilvl w:val="3"/>
          <w:numId w:val="33"/>
        </w:numPr>
      </w:pPr>
      <w:r w:rsidRPr="00402605">
        <w:t xml:space="preserve"> wobec którego </w:t>
      </w:r>
      <w:r w:rsidR="00267757" w:rsidRPr="00402605">
        <w:t xml:space="preserve">prawomocnie </w:t>
      </w:r>
      <w:r w:rsidRPr="00402605">
        <w:t>orzeczono zakaz ubiegania się o zamówienia publiczne;</w:t>
      </w:r>
    </w:p>
    <w:p w14:paraId="42D5CC2A" w14:textId="7F615D39" w:rsidR="008654CE" w:rsidRPr="00402605" w:rsidRDefault="008654CE" w:rsidP="00177641">
      <w:pPr>
        <w:numPr>
          <w:ilvl w:val="3"/>
          <w:numId w:val="33"/>
        </w:numPr>
      </w:pPr>
      <w:r w:rsidRPr="00402605">
        <w:t xml:space="preserve"> jeżeli zamawiający może stwierdzić, na podstawie wiarygodnych przesłanek, że wykonawca zawarł z innymi wykonawcami</w:t>
      </w:r>
      <w:r w:rsidR="00FA66F6" w:rsidRPr="00402605">
        <w:t xml:space="preserve"> </w:t>
      </w:r>
      <w:r w:rsidRPr="00402605">
        <w:t>porozumienie mające na celu zakłócenie konkurencji, w szczególności jeżeli należąc do tej samej grupy kapitałowej</w:t>
      </w:r>
      <w:r w:rsidR="00FA66F6" w:rsidRPr="00402605">
        <w:t xml:space="preserve"> </w:t>
      </w:r>
      <w:r w:rsidRPr="00402605">
        <w:t>w rozumieniu ustawy z dnia 16 lutego 2007 r. o ochronie konkurencji i konsumentów, złożyli odrębne oferty,</w:t>
      </w:r>
      <w:r w:rsidR="00FA66F6" w:rsidRPr="00402605">
        <w:t xml:space="preserve"> </w:t>
      </w:r>
      <w:r w:rsidRPr="00402605">
        <w:t>oferty częściowe lub wnioski o dopuszczenie do udziału w postępowaniu, chyba że wykażą, że przygotowali te</w:t>
      </w:r>
      <w:r w:rsidR="00FA66F6" w:rsidRPr="00402605">
        <w:t xml:space="preserve"> </w:t>
      </w:r>
      <w:r w:rsidRPr="00402605">
        <w:t>oferty lub wnioski niezależnie od siebie;</w:t>
      </w:r>
    </w:p>
    <w:p w14:paraId="1F064452" w14:textId="2680B01D" w:rsidR="00A1110E" w:rsidRPr="00402605" w:rsidRDefault="008654CE" w:rsidP="00177641">
      <w:pPr>
        <w:numPr>
          <w:ilvl w:val="3"/>
          <w:numId w:val="33"/>
        </w:numPr>
      </w:pPr>
      <w:r w:rsidRPr="00402605">
        <w:t xml:space="preserve"> jeżeli, w przypadkach, o których mowa w art. 85 ust. 1</w:t>
      </w:r>
      <w:r w:rsidR="00BC470C" w:rsidRPr="00402605">
        <w:t xml:space="preserve"> ustawy Pzp</w:t>
      </w:r>
      <w:r w:rsidRPr="00402605">
        <w:t>, doszło do zakłócenia konkurencji wynikającego</w:t>
      </w:r>
      <w:r w:rsidR="00FA66F6" w:rsidRPr="00402605">
        <w:t xml:space="preserve"> </w:t>
      </w:r>
      <w:r w:rsidRPr="00402605">
        <w:t>z wcześniejszego zaangażowania tego wykonawcy lub podmiotu, który należy z wykonawcą do tej samej grupy kapitałowej</w:t>
      </w:r>
      <w:r w:rsidR="00FA66F6" w:rsidRPr="00402605">
        <w:t xml:space="preserve"> </w:t>
      </w:r>
      <w:r w:rsidRPr="00402605">
        <w:t>w rozumieniu ustawy z dnia 16 lutego 2007 r. o ochronie konkurencji i konsumentów, chyba że spowodowane</w:t>
      </w:r>
      <w:r w:rsidR="00FA66F6" w:rsidRPr="00402605">
        <w:t xml:space="preserve"> </w:t>
      </w:r>
      <w:r w:rsidRPr="00402605">
        <w:t>tym zakłócenie konkurencji może być wyeliminowane w inny sposób niż przez wykluczenie wykonawcy z udziału</w:t>
      </w:r>
      <w:r w:rsidR="005F2E29" w:rsidRPr="00402605">
        <w:t xml:space="preserve"> </w:t>
      </w:r>
      <w:r w:rsidRPr="00402605">
        <w:t>w postępowaniu o udzielenie zamówienia.</w:t>
      </w:r>
    </w:p>
    <w:p w14:paraId="1D44AFFA" w14:textId="33FBBEAD" w:rsidR="00FC4B18" w:rsidRPr="00402605" w:rsidRDefault="00B27876" w:rsidP="00B27876">
      <w:pPr>
        <w:numPr>
          <w:ilvl w:val="2"/>
          <w:numId w:val="33"/>
        </w:numPr>
        <w:snapToGrid w:val="0"/>
        <w:spacing w:line="268" w:lineRule="auto"/>
      </w:pPr>
      <w:r w:rsidRPr="00341505">
        <w:t>Zamawiający wskazuje podstawy wykluczenia, o których mowa w art. 109 ust. 1 pkt 4 ustawy Pzp:</w:t>
      </w:r>
      <w:r>
        <w:t xml:space="preserve"> </w:t>
      </w:r>
      <w:r w:rsidRPr="00341505">
        <w:t>Z postępowania o udzielnie zamówienia wyklucza się Wykonawcę</w:t>
      </w:r>
      <w:r>
        <w:t xml:space="preserve">, </w:t>
      </w:r>
      <w:r w:rsidRPr="00341505">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52A94" w:rsidRPr="00402605">
        <w:t>.</w:t>
      </w:r>
    </w:p>
    <w:p w14:paraId="0604CA18" w14:textId="77777777" w:rsidR="00652358" w:rsidRPr="00402605" w:rsidRDefault="00652358" w:rsidP="00652358">
      <w:pPr>
        <w:numPr>
          <w:ilvl w:val="2"/>
          <w:numId w:val="33"/>
        </w:numPr>
        <w:snapToGrid w:val="0"/>
        <w:spacing w:line="268" w:lineRule="auto"/>
        <w:rPr>
          <w:snapToGrid/>
        </w:rPr>
      </w:pPr>
      <w:r w:rsidRPr="00402605">
        <w:t>Na podstawie art. 7 ust. 1 ustawy z dnia 13 kwietnia 2022 roku o szczególnych rozwiązaniach w zakresie przeciwdziałania wspieraniu agresji na Ukrainę oraz służących ochronie bezpieczeństwa narodowego, z postępowania o udzielenie zamówienia publicznego prowadzonego na podstawie ustawy z dnia 11 września 2019 r. - Prawo zamówień publicznych wyklucza się:</w:t>
      </w:r>
    </w:p>
    <w:p w14:paraId="00C9AFFF" w14:textId="77777777" w:rsidR="00652358" w:rsidRPr="00402605" w:rsidRDefault="00652358" w:rsidP="00652358">
      <w:pPr>
        <w:numPr>
          <w:ilvl w:val="3"/>
          <w:numId w:val="33"/>
        </w:numPr>
        <w:snapToGrid w:val="0"/>
        <w:spacing w:line="268" w:lineRule="auto"/>
      </w:pPr>
      <w:r w:rsidRPr="00402605">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47182BB" w14:textId="6DCAA830" w:rsidR="00652358" w:rsidRPr="00402605" w:rsidRDefault="00652358" w:rsidP="00652358">
      <w:pPr>
        <w:numPr>
          <w:ilvl w:val="3"/>
          <w:numId w:val="33"/>
        </w:numPr>
        <w:snapToGrid w:val="0"/>
        <w:spacing w:line="268" w:lineRule="auto"/>
      </w:pPr>
      <w:r w:rsidRPr="00402605">
        <w:t>wykonawcę oraz uczestnika konkursu, którego beneficjentem rzeczywistym w rozumieniu ustawy z dnia 1 marca 2018 r. o przeciwdziałaniu praniu pieniędzy oraz finansowaniu terroryzmu (</w:t>
      </w:r>
      <w:r w:rsidR="008A4BB0">
        <w:t xml:space="preserve">t.j. </w:t>
      </w:r>
      <w:bookmarkStart w:id="19" w:name="_Hlk171339990"/>
      <w:r w:rsidRPr="00402605">
        <w:t>Dz. U. z 202</w:t>
      </w:r>
      <w:r w:rsidR="008A4BB0">
        <w:t>3r. poz. 1124 ze zm</w:t>
      </w:r>
      <w:bookmarkEnd w:id="19"/>
      <w:r w:rsidR="008A4BB0">
        <w:t>.</w:t>
      </w:r>
      <w:r w:rsidRPr="00402605">
        <w:t xml:space="preserve">) jest osoba wymieniona w wykazach określonych w rozporządzeniu 765/2006 i rozporządzeniu 269/2014 albo wpisana na listę lub będąca takim beneficjentem rzeczywistym od dnia 24 lutego 2022 </w:t>
      </w:r>
      <w:r w:rsidRPr="00402605">
        <w:lastRenderedPageBreak/>
        <w:t>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16BA5969" w14:textId="73FC790B" w:rsidR="00652358" w:rsidRDefault="00652358" w:rsidP="00652358">
      <w:pPr>
        <w:numPr>
          <w:ilvl w:val="3"/>
          <w:numId w:val="33"/>
        </w:numPr>
        <w:snapToGrid w:val="0"/>
        <w:spacing w:line="268" w:lineRule="auto"/>
      </w:pPr>
      <w:r w:rsidRPr="00402605">
        <w:t>wykonawcę oraz uczestnika konkursu, którego jednostką dominującą w rozumieniu art. 3 ust. 1 pkt 37 ustawy z dnia 29 września 1994 r. o rachunkowości (Dz. U. z 202</w:t>
      </w:r>
      <w:r w:rsidR="002D0B9D">
        <w:t>3</w:t>
      </w:r>
      <w:r w:rsidRPr="00402605">
        <w:t xml:space="preserve"> r. poz. </w:t>
      </w:r>
      <w:r w:rsidR="002D0B9D">
        <w:t>120 ze zm.</w:t>
      </w:r>
      <w:r w:rsidRPr="00402605">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4031D8D" w14:textId="77777777" w:rsidR="00B27876" w:rsidRPr="001E01A8" w:rsidRDefault="00B27876" w:rsidP="00B27876">
      <w:pPr>
        <w:snapToGrid w:val="0"/>
        <w:spacing w:line="268" w:lineRule="auto"/>
        <w:ind w:left="567"/>
      </w:pPr>
      <w:bookmarkStart w:id="20" w:name="_Hlk171340051"/>
      <w:r w:rsidRPr="001E01A8">
        <w:t>Powyższe wykluczenie następować będzie na okres trwania ww. okoliczności.</w:t>
      </w:r>
    </w:p>
    <w:p w14:paraId="37BC9A86" w14:textId="473EB9FD" w:rsidR="00B27876" w:rsidRPr="00402605" w:rsidRDefault="00B27876" w:rsidP="00B27876">
      <w:pPr>
        <w:snapToGrid w:val="0"/>
        <w:spacing w:line="268" w:lineRule="auto"/>
        <w:ind w:left="567"/>
      </w:pPr>
      <w:r w:rsidRPr="001E01A8">
        <w:t>W przypadku wykonawcy wykluczonego na podstawie art. 7 ust. 1 ustawy, zamawiający odrzuca ofertę takiego wykonawcy.</w:t>
      </w:r>
      <w:bookmarkEnd w:id="20"/>
    </w:p>
    <w:p w14:paraId="6F1FD220" w14:textId="1DBF9CBE" w:rsidR="00B32FE7" w:rsidRPr="00402605" w:rsidRDefault="00B27876" w:rsidP="00B32FE7">
      <w:pPr>
        <w:numPr>
          <w:ilvl w:val="1"/>
          <w:numId w:val="33"/>
        </w:numPr>
        <w:rPr>
          <w:b/>
        </w:rPr>
      </w:pPr>
      <w:r w:rsidRPr="00A32EDB">
        <w:t>W przypadk</w:t>
      </w:r>
      <w:r>
        <w:t>u</w:t>
      </w:r>
      <w:r w:rsidRPr="00A32EDB">
        <w:t>, o który</w:t>
      </w:r>
      <w:r>
        <w:t>m</w:t>
      </w:r>
      <w:r w:rsidRPr="00A32EDB">
        <w:t xml:space="preserve"> mowa </w:t>
      </w:r>
      <w:r>
        <w:t>w art. 109 ust. 1 pkt 4 ustawy Pzp, zamawiający może nie wykluczać wykonawcy, jeżeli wykluczenie byłoby w sposób oczywisty nieproporcjonalne, w szczególności gdy sytuacja ekonomiczna lub finansowa wykonawcy, o którym mowa w art. 109 ust. 1 pkt 4 ustawy Pzp, jest wystarczająca do wykonania zamówienia</w:t>
      </w:r>
      <w:r w:rsidR="00B32FE7" w:rsidRPr="00402605">
        <w:rPr>
          <w:b/>
        </w:rPr>
        <w:t>.</w:t>
      </w:r>
    </w:p>
    <w:p w14:paraId="32CCFA54" w14:textId="77777777" w:rsidR="00DC2E14" w:rsidRPr="00402605" w:rsidRDefault="00DC2E14" w:rsidP="00177641">
      <w:pPr>
        <w:numPr>
          <w:ilvl w:val="1"/>
          <w:numId w:val="33"/>
        </w:numPr>
      </w:pPr>
      <w:r w:rsidRPr="00402605">
        <w:t>Wykluczenie Wykonawcy następuje zgodnie z art. 110 i 111 ustawy Pzp</w:t>
      </w:r>
      <w:r w:rsidR="004F6276" w:rsidRPr="00402605">
        <w:t>.</w:t>
      </w:r>
    </w:p>
    <w:p w14:paraId="7CAC4726" w14:textId="77777777" w:rsidR="00EF6639" w:rsidRPr="00402605" w:rsidRDefault="00EF6639" w:rsidP="00177641">
      <w:pPr>
        <w:numPr>
          <w:ilvl w:val="1"/>
          <w:numId w:val="33"/>
        </w:numPr>
        <w:spacing w:before="240"/>
        <w:rPr>
          <w:b/>
        </w:rPr>
      </w:pPr>
      <w:bookmarkStart w:id="21" w:name="_Hlk53141732"/>
      <w:r w:rsidRPr="00402605">
        <w:rPr>
          <w:b/>
        </w:rPr>
        <w:t>Wykonawcy występujący wspólnie.</w:t>
      </w:r>
    </w:p>
    <w:p w14:paraId="78326673" w14:textId="77777777" w:rsidR="00EF6639" w:rsidRPr="00402605" w:rsidRDefault="00EF6639" w:rsidP="00177641">
      <w:pPr>
        <w:numPr>
          <w:ilvl w:val="2"/>
          <w:numId w:val="33"/>
        </w:numPr>
      </w:pPr>
      <w:r w:rsidRPr="00402605">
        <w:t>Wykonawcy mogą wspólnie ubiegać się o udzielenie zamówienia.</w:t>
      </w:r>
    </w:p>
    <w:p w14:paraId="40914E7A" w14:textId="760C28F1" w:rsidR="00EF6639" w:rsidRPr="00402605" w:rsidRDefault="00EF6639" w:rsidP="00177641">
      <w:pPr>
        <w:numPr>
          <w:ilvl w:val="2"/>
          <w:numId w:val="33"/>
        </w:numPr>
      </w:pPr>
      <w:r w:rsidRPr="00402605">
        <w:t>W przypadku składania oferty przez wykonawców występujących wspólnie, wykonawcy</w:t>
      </w:r>
      <w:r w:rsidR="00190615" w:rsidRPr="00402605">
        <w:t xml:space="preserve"> </w:t>
      </w:r>
      <w:r w:rsidR="00D03587" w:rsidRPr="00402605">
        <w:t>ustanawiają pełnomocnika do reprezentowania ich w postępowaniu o udzielenie zamówienia albo do reprezentowania w postępowaniu i zawarcia umowy w sprawie zamówienia publicznego</w:t>
      </w:r>
      <w:r w:rsidRPr="00402605">
        <w:t>.</w:t>
      </w:r>
    </w:p>
    <w:p w14:paraId="217C6C2C" w14:textId="77777777" w:rsidR="00EF6639" w:rsidRPr="00402605" w:rsidRDefault="00EF6639" w:rsidP="00177641">
      <w:pPr>
        <w:numPr>
          <w:ilvl w:val="2"/>
          <w:numId w:val="33"/>
        </w:numPr>
      </w:pPr>
      <w:r w:rsidRPr="00402605">
        <w:t>Przepisy dotyczące wykonawcy stosuje się odpowiednio do wykonawców wspólnie ubiegających się o udzielenie zamówienia.</w:t>
      </w:r>
    </w:p>
    <w:p w14:paraId="3D4EA342" w14:textId="77777777" w:rsidR="00EF6639" w:rsidRPr="00402605" w:rsidRDefault="0063146D" w:rsidP="00177641">
      <w:pPr>
        <w:numPr>
          <w:ilvl w:val="2"/>
          <w:numId w:val="33"/>
        </w:numPr>
      </w:pPr>
      <w:r w:rsidRPr="00402605">
        <w:t>Jeżeli została wybrana oferta wykonawców wspólnie ubiegających się o udzielenie zamówienia, zamawiający może żądać przed zawarciem umowy w sprawie zamówienia publicznego kopii umowy regulującej współpracę tych wykonawców</w:t>
      </w:r>
      <w:r w:rsidR="00EF6639" w:rsidRPr="00402605">
        <w:t>.</w:t>
      </w:r>
    </w:p>
    <w:p w14:paraId="0CD9FB90" w14:textId="360F4084" w:rsidR="00EF6639" w:rsidRPr="00402605" w:rsidRDefault="00190615" w:rsidP="00177641">
      <w:pPr>
        <w:numPr>
          <w:ilvl w:val="2"/>
          <w:numId w:val="33"/>
        </w:numPr>
      </w:pPr>
      <w:r w:rsidRPr="00402605">
        <w:t xml:space="preserve">Wykonawcy </w:t>
      </w:r>
      <w:r w:rsidR="00FE2EF0" w:rsidRPr="00402605">
        <w:t>występujący wspólnie ponoszą</w:t>
      </w:r>
      <w:r w:rsidR="00EF6639" w:rsidRPr="00402605">
        <w:t xml:space="preserve"> solidarną </w:t>
      </w:r>
      <w:r w:rsidR="00FE2EF0" w:rsidRPr="00402605">
        <w:t>odpowiedzialność za wykonanie umowy i</w:t>
      </w:r>
      <w:r w:rsidR="00EF6639" w:rsidRPr="00402605">
        <w:t xml:space="preserve"> wniesienie zabezpieczenia należytego wykonania umowy.</w:t>
      </w:r>
    </w:p>
    <w:p w14:paraId="21947BF6" w14:textId="70EFD976" w:rsidR="004B655A" w:rsidRPr="00402605" w:rsidRDefault="00652358" w:rsidP="00177641">
      <w:pPr>
        <w:numPr>
          <w:ilvl w:val="2"/>
          <w:numId w:val="33"/>
        </w:numPr>
      </w:pPr>
      <w:r w:rsidRPr="00402605">
        <w:t>Poszczególni Wykonawcy występujący wspólnie nie mogą podlegać wykluczeniu z postępowania na podstawie art. 108 i 109 ustawy Pzp, oraz w zakresie podstaw wykluczenia określonych w pkt 3.3 niniejszego rozdziału, a także mus</w:t>
      </w:r>
      <w:r w:rsidR="00C90D49">
        <w:t>zą</w:t>
      </w:r>
      <w:r w:rsidRPr="00402605">
        <w:t xml:space="preserve"> spełniać warunki udziału w postępowaniu wskazane w SWZ (w stosunku do każdego konsorcjanta bada się te przesłanki oddzielnie), z tym, że ich sytuacja finansowa lub ekonomiczna, zdolności techniczne lub zawodowe oceniane będą łącznie</w:t>
      </w:r>
      <w:r w:rsidR="004B655A" w:rsidRPr="00402605">
        <w:t>.</w:t>
      </w:r>
    </w:p>
    <w:p w14:paraId="58644C21" w14:textId="77777777" w:rsidR="00D03587" w:rsidRPr="00402605" w:rsidRDefault="00D03587" w:rsidP="00177641">
      <w:pPr>
        <w:numPr>
          <w:ilvl w:val="2"/>
          <w:numId w:val="33"/>
        </w:numPr>
      </w:pPr>
      <w:r w:rsidRPr="00402605">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AC97DEF" w14:textId="77777777" w:rsidR="00D03587" w:rsidRPr="00402605" w:rsidRDefault="00D03587" w:rsidP="00177641">
      <w:pPr>
        <w:numPr>
          <w:ilvl w:val="2"/>
          <w:numId w:val="33"/>
        </w:numPr>
      </w:pPr>
      <w:r w:rsidRPr="00402605">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EF0FB89" w14:textId="77777777" w:rsidR="00D03587" w:rsidRPr="00402605" w:rsidRDefault="00D03587" w:rsidP="00177641">
      <w:pPr>
        <w:numPr>
          <w:ilvl w:val="2"/>
          <w:numId w:val="33"/>
        </w:numPr>
        <w:rPr>
          <w:b/>
          <w:u w:val="single"/>
        </w:rPr>
      </w:pPr>
      <w:r w:rsidRPr="00402605">
        <w:rPr>
          <w:u w:val="single"/>
        </w:rPr>
        <w:t xml:space="preserve">W przypadku, o którym mowa w pkt </w:t>
      </w:r>
      <w:r w:rsidR="00311B56" w:rsidRPr="00402605">
        <w:rPr>
          <w:u w:val="single"/>
        </w:rPr>
        <w:t>6</w:t>
      </w:r>
      <w:r w:rsidRPr="00402605">
        <w:rPr>
          <w:u w:val="single"/>
        </w:rPr>
        <w:t>.</w:t>
      </w:r>
      <w:r w:rsidR="009B7460" w:rsidRPr="00402605">
        <w:rPr>
          <w:u w:val="single"/>
        </w:rPr>
        <w:t>7</w:t>
      </w:r>
      <w:r w:rsidRPr="00402605">
        <w:rPr>
          <w:u w:val="single"/>
        </w:rPr>
        <w:t xml:space="preserve"> i </w:t>
      </w:r>
      <w:r w:rsidR="00311B56" w:rsidRPr="00402605">
        <w:rPr>
          <w:u w:val="single"/>
        </w:rPr>
        <w:t>6</w:t>
      </w:r>
      <w:r w:rsidRPr="00402605">
        <w:rPr>
          <w:u w:val="single"/>
        </w:rPr>
        <w:t>.</w:t>
      </w:r>
      <w:r w:rsidR="009B7460" w:rsidRPr="00402605">
        <w:rPr>
          <w:u w:val="single"/>
        </w:rPr>
        <w:t>8</w:t>
      </w:r>
      <w:r w:rsidRPr="00402605">
        <w:rPr>
          <w:u w:val="single"/>
        </w:rPr>
        <w:t>, wykonawcy wspólnie ubiegający się o udzielenie zamówienia dołączają do oferty oświadczenie</w:t>
      </w:r>
      <w:r w:rsidR="0010469F" w:rsidRPr="00402605">
        <w:rPr>
          <w:u w:val="single"/>
        </w:rPr>
        <w:t xml:space="preserve"> (wg. wzoru lub na formularzu stanowiącym załącznik do SWZ)</w:t>
      </w:r>
      <w:r w:rsidRPr="00402605">
        <w:rPr>
          <w:u w:val="single"/>
        </w:rPr>
        <w:t>, z którego wynika, które roboty budowlane, dostawy lub usługi wykonają poszczególni wykonawcy.</w:t>
      </w:r>
    </w:p>
    <w:p w14:paraId="3DEE9C13" w14:textId="77777777" w:rsidR="000E72E3" w:rsidRPr="00402605" w:rsidRDefault="009D4352" w:rsidP="00C80396">
      <w:pPr>
        <w:numPr>
          <w:ilvl w:val="1"/>
          <w:numId w:val="33"/>
        </w:numPr>
      </w:pPr>
      <w:r w:rsidRPr="00402605">
        <w:t xml:space="preserve">Spełnienie warunków określonych w </w:t>
      </w:r>
      <w:r w:rsidR="00731FBC" w:rsidRPr="00402605">
        <w:t>rozdziale</w:t>
      </w:r>
      <w:r w:rsidRPr="00402605">
        <w:t xml:space="preserve"> X</w:t>
      </w:r>
      <w:r w:rsidR="00731FBC" w:rsidRPr="00402605">
        <w:t>II</w:t>
      </w:r>
      <w:r w:rsidRPr="00402605">
        <w:t>I</w:t>
      </w:r>
      <w:r w:rsidR="00731FBC" w:rsidRPr="00402605">
        <w:t xml:space="preserve"> pkt 2</w:t>
      </w:r>
      <w:r w:rsidRPr="00402605">
        <w:t xml:space="preserve"> niniejszej </w:t>
      </w:r>
      <w:r w:rsidR="00FD7C9A" w:rsidRPr="00402605">
        <w:t>SWZ</w:t>
      </w:r>
      <w:r w:rsidRPr="00402605">
        <w:t xml:space="preserve"> zostanie ocenione na podstawie </w:t>
      </w:r>
      <w:r w:rsidR="004F6276" w:rsidRPr="00402605">
        <w:t xml:space="preserve">podmiotowych środków dowodowych </w:t>
      </w:r>
      <w:r w:rsidRPr="00402605">
        <w:t>wymienionych poniżej. Sposób dokonywania oceny spełnienia tych wymogów: zerojedynkowy – „spełnia”, „nie spełnia”.</w:t>
      </w:r>
    </w:p>
    <w:p w14:paraId="05E64E90" w14:textId="77777777" w:rsidR="000221D7" w:rsidRPr="00402605" w:rsidRDefault="000221D7" w:rsidP="00177641">
      <w:pPr>
        <w:numPr>
          <w:ilvl w:val="1"/>
          <w:numId w:val="33"/>
        </w:numPr>
        <w:spacing w:before="240"/>
        <w:rPr>
          <w:b/>
        </w:rPr>
      </w:pPr>
      <w:r w:rsidRPr="00402605">
        <w:rPr>
          <w:b/>
        </w:rPr>
        <w:t>Wykonawcy polegający na zasobach innych podmiotów.</w:t>
      </w:r>
    </w:p>
    <w:p w14:paraId="6F608CA1" w14:textId="77777777" w:rsidR="000221D7" w:rsidRPr="00402605" w:rsidRDefault="000221D7" w:rsidP="00177641">
      <w:pPr>
        <w:numPr>
          <w:ilvl w:val="2"/>
          <w:numId w:val="33"/>
        </w:numPr>
      </w:pPr>
      <w:r w:rsidRPr="00402605">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w:t>
      </w:r>
      <w:r w:rsidR="00970245" w:rsidRPr="00402605">
        <w:t xml:space="preserve"> udostępniających zasoby</w:t>
      </w:r>
      <w:r w:rsidRPr="00402605">
        <w:t>, niezależnie od charakteru prawnego łączących go z nim stosunków prawnych.</w:t>
      </w:r>
    </w:p>
    <w:p w14:paraId="65FFDDAB" w14:textId="77777777" w:rsidR="000221D7" w:rsidRPr="00402605" w:rsidRDefault="00D03587" w:rsidP="00177641">
      <w:pPr>
        <w:numPr>
          <w:ilvl w:val="2"/>
          <w:numId w:val="33"/>
        </w:numPr>
      </w:pPr>
      <w:r w:rsidRPr="00402605">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r w:rsidR="000221D7" w:rsidRPr="00402605">
        <w:t>.</w:t>
      </w:r>
    </w:p>
    <w:p w14:paraId="23E7D997" w14:textId="439DEFD6" w:rsidR="00D03587" w:rsidRPr="00402605" w:rsidRDefault="00D03587" w:rsidP="00177641">
      <w:pPr>
        <w:numPr>
          <w:ilvl w:val="2"/>
          <w:numId w:val="33"/>
        </w:numPr>
      </w:pPr>
      <w:r w:rsidRPr="00402605">
        <w:t>Zamawiający ocenia, czy udostępniane wykonawcy przez podmioty udostępniające zasoby zdolności techniczne</w:t>
      </w:r>
      <w:r w:rsidR="00547F7B" w:rsidRPr="00402605">
        <w:t xml:space="preserve"> </w:t>
      </w:r>
      <w:r w:rsidRPr="00402605">
        <w:t>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09341FC" w14:textId="77777777" w:rsidR="00D03587" w:rsidRPr="00402605" w:rsidRDefault="00D03587" w:rsidP="00177641">
      <w:pPr>
        <w:numPr>
          <w:ilvl w:val="2"/>
          <w:numId w:val="33"/>
        </w:numPr>
      </w:pPr>
      <w:r w:rsidRPr="00402605">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C572900" w14:textId="77777777" w:rsidR="00D03587" w:rsidRPr="00402605" w:rsidRDefault="00D03587" w:rsidP="00177641">
      <w:pPr>
        <w:numPr>
          <w:ilvl w:val="2"/>
          <w:numId w:val="33"/>
        </w:numPr>
      </w:pPr>
      <w:r w:rsidRPr="00402605">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CCD7A4" w14:textId="77777777" w:rsidR="00731FBC" w:rsidRPr="00402605" w:rsidRDefault="00D03587" w:rsidP="00177641">
      <w:pPr>
        <w:numPr>
          <w:ilvl w:val="2"/>
          <w:numId w:val="33"/>
        </w:numPr>
      </w:pPr>
      <w:r w:rsidRPr="00402605">
        <w:lastRenderedPageBreak/>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B79851E" w14:textId="77777777" w:rsidR="00EF6639" w:rsidRPr="00402605" w:rsidRDefault="00601C28" w:rsidP="00D05250">
      <w:pPr>
        <w:pStyle w:val="Nagwek2"/>
      </w:pPr>
      <w:bookmarkStart w:id="22" w:name="_Hlk53141920"/>
      <w:bookmarkEnd w:id="21"/>
      <w:r w:rsidRPr="00402605">
        <w:t xml:space="preserve">Wykaz </w:t>
      </w:r>
      <w:r w:rsidR="00C33BEE" w:rsidRPr="00402605">
        <w:t>podmiotowych środków dowodowych</w:t>
      </w:r>
      <w:r w:rsidRPr="00402605">
        <w:t>, potwierdzających spełnianie warunków udziału w postępowaniu oraz brak podstaw wykluczenia</w:t>
      </w:r>
      <w:r w:rsidR="00731FBC" w:rsidRPr="00402605">
        <w:t>.</w:t>
      </w:r>
    </w:p>
    <w:bookmarkEnd w:id="22"/>
    <w:p w14:paraId="2FF4C83C" w14:textId="77777777" w:rsidR="00731FBC" w:rsidRPr="00402605" w:rsidRDefault="00731FBC" w:rsidP="00177641">
      <w:pPr>
        <w:spacing w:after="240"/>
        <w:rPr>
          <w:b/>
        </w:rPr>
      </w:pPr>
      <w:r w:rsidRPr="00402605">
        <w:rPr>
          <w:b/>
        </w:rPr>
        <w:t>Część I – oświadczenia</w:t>
      </w:r>
      <w:r w:rsidR="00574D09" w:rsidRPr="00402605">
        <w:rPr>
          <w:b/>
        </w:rPr>
        <w:t xml:space="preserve"> s</w:t>
      </w:r>
      <w:r w:rsidRPr="00402605">
        <w:rPr>
          <w:b/>
        </w:rPr>
        <w:t>kładane wraz z ofertą</w:t>
      </w:r>
      <w:r w:rsidR="00574D09" w:rsidRPr="00402605">
        <w:rPr>
          <w:b/>
        </w:rPr>
        <w:t>,</w:t>
      </w:r>
      <w:r w:rsidRPr="00402605">
        <w:rPr>
          <w:b/>
        </w:rPr>
        <w:t xml:space="preserve"> za pośrednictwem Platformy Zakupowej.</w:t>
      </w:r>
    </w:p>
    <w:p w14:paraId="5CB274D8" w14:textId="77777777" w:rsidR="0040412A" w:rsidRPr="00402605" w:rsidRDefault="0040412A" w:rsidP="00177641">
      <w:pPr>
        <w:numPr>
          <w:ilvl w:val="1"/>
          <w:numId w:val="34"/>
        </w:numPr>
      </w:pPr>
      <w:bookmarkStart w:id="23" w:name="_Hlk53142118"/>
      <w:r w:rsidRPr="00402605">
        <w:t>W celu potwierdzenia, że Wykonawca nie podlega wykluczeniu oraz spełnia warunki udziału w postępowaniu, Zamawiający wymaga złożenia przez Wykonawcę wraz z ofertą:</w:t>
      </w:r>
    </w:p>
    <w:p w14:paraId="45397482" w14:textId="77777777" w:rsidR="003855E4" w:rsidRPr="00402605" w:rsidRDefault="006E1F70" w:rsidP="00177641">
      <w:pPr>
        <w:numPr>
          <w:ilvl w:val="2"/>
          <w:numId w:val="34"/>
        </w:numPr>
      </w:pPr>
      <w:r w:rsidRPr="00402605">
        <w:t xml:space="preserve">aktualnego na dzień składania ofert </w:t>
      </w:r>
      <w:r w:rsidR="003855E4" w:rsidRPr="00402605">
        <w:t>oświadczenia, o którym mowa w art. 125 ust. 1 ustawy Pzp</w:t>
      </w:r>
      <w:r w:rsidR="005A1B06" w:rsidRPr="00402605">
        <w:t xml:space="preserve"> na formularzu stanowiącym załącznik do SWZ</w:t>
      </w:r>
      <w:r w:rsidR="003855E4" w:rsidRPr="00402605">
        <w:t>.</w:t>
      </w:r>
    </w:p>
    <w:p w14:paraId="48378A99" w14:textId="77777777" w:rsidR="003855E4" w:rsidRPr="00402605" w:rsidRDefault="003855E4" w:rsidP="00177641">
      <w:pPr>
        <w:numPr>
          <w:ilvl w:val="3"/>
          <w:numId w:val="34"/>
        </w:numPr>
      </w:pPr>
      <w:r w:rsidRPr="00402605">
        <w:t xml:space="preserve">Wykonawca, w przypadku polegania na zdolnościach lub sytuacji podmiotów udostępniających zasoby, przedstawia, wraz z oświadczeniem, o którym mowa w pkt </w:t>
      </w:r>
      <w:r w:rsidR="00A56112" w:rsidRPr="00402605">
        <w:t>1</w:t>
      </w:r>
      <w:r w:rsidRPr="00402605">
        <w:t>.1, także oświadczenie podmiotu udostępniającego zasoby, potwierdzające brak podstaw wykluczenia tego podmiotu oraz odpowiednio spełnianie warunków udziału w postępowaniu, w zakresie, w jakim wykonawca powołuje się na jego zasoby</w:t>
      </w:r>
      <w:r w:rsidR="0010469F" w:rsidRPr="00402605">
        <w:t xml:space="preserve"> (na formularzu stanowiącym załącznik do SWZ)</w:t>
      </w:r>
      <w:r w:rsidRPr="00402605">
        <w:t>.</w:t>
      </w:r>
    </w:p>
    <w:p w14:paraId="15CCF497" w14:textId="77777777" w:rsidR="006E1F70" w:rsidRPr="00402605" w:rsidRDefault="003855E4" w:rsidP="00177641">
      <w:pPr>
        <w:numPr>
          <w:ilvl w:val="3"/>
          <w:numId w:val="34"/>
        </w:numPr>
      </w:pPr>
      <w:r w:rsidRPr="00402605">
        <w:t xml:space="preserve">W przypadku wspólnego ubiegania się o zamówienie przez wykonawców, oświadczenie, o którym mowa w pkt </w:t>
      </w:r>
      <w:r w:rsidR="00A56112" w:rsidRPr="00402605">
        <w:t>1</w:t>
      </w:r>
      <w:r w:rsidRPr="00402605">
        <w:t>.1, składa każdy z wykonawców. Oświadczenia te potwierdzają brak podstaw wykluczenia oraz spełnianie warunków udziału w postępowaniu w zakresie, w jakim każdy z wykonawców wykazuje spełnianie warunków udziału w postępowaniu lub kryteriów selekcji</w:t>
      </w:r>
      <w:r w:rsidR="009B7460" w:rsidRPr="00402605">
        <w:rPr>
          <w:b/>
        </w:rPr>
        <w:t>.</w:t>
      </w:r>
    </w:p>
    <w:p w14:paraId="72CFF2A2" w14:textId="77777777" w:rsidR="00945026" w:rsidRPr="00402605" w:rsidRDefault="00EC2E20" w:rsidP="00177641">
      <w:pPr>
        <w:numPr>
          <w:ilvl w:val="3"/>
          <w:numId w:val="34"/>
        </w:numPr>
        <w:rPr>
          <w:b/>
        </w:rPr>
      </w:pPr>
      <w:r w:rsidRPr="00402605">
        <w:t xml:space="preserve"> Oświadczenie, o którym mowa w pkt </w:t>
      </w:r>
      <w:r w:rsidR="00A56112" w:rsidRPr="00402605">
        <w:t>1</w:t>
      </w:r>
      <w:r w:rsidRPr="00402605">
        <w:t>.1</w:t>
      </w:r>
      <w:r w:rsidR="00A65C4D" w:rsidRPr="00402605">
        <w:t xml:space="preserve">, </w:t>
      </w:r>
      <w:r w:rsidR="006E1F70" w:rsidRPr="00402605">
        <w:t xml:space="preserve">składa się </w:t>
      </w:r>
      <w:r w:rsidR="00B9346C" w:rsidRPr="00402605">
        <w:t xml:space="preserve">pod rygorem nieważności </w:t>
      </w:r>
      <w:r w:rsidR="006E1F70" w:rsidRPr="00402605">
        <w:t xml:space="preserve">w </w:t>
      </w:r>
      <w:r w:rsidR="00C74CC1" w:rsidRPr="00402605">
        <w:t>formie</w:t>
      </w:r>
      <w:r w:rsidR="009260B5" w:rsidRPr="00402605">
        <w:t xml:space="preserve"> elektronicznej opatrzonej kwalifikowanym podpisem elektronicznym </w:t>
      </w:r>
      <w:r w:rsidR="00B9346C" w:rsidRPr="00402605">
        <w:t>lub postaci elektronicznej opatrzonej podpisem zaufanym lub podpisem osobistym.</w:t>
      </w:r>
    </w:p>
    <w:p w14:paraId="2E9C3062" w14:textId="77777777" w:rsidR="00AC31FD" w:rsidRPr="00402605" w:rsidRDefault="00DC2E14" w:rsidP="00177641">
      <w:pPr>
        <w:numPr>
          <w:ilvl w:val="2"/>
          <w:numId w:val="34"/>
        </w:numPr>
      </w:pPr>
      <w:r w:rsidRPr="00402605">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E69D8" w:rsidRPr="00402605">
        <w:t xml:space="preserve"> (wg. wzoru lub na formularzu stanowiącym załącznik do SWZ)</w:t>
      </w:r>
      <w:r w:rsidR="00AC31FD" w:rsidRPr="00402605">
        <w:t xml:space="preserve">. </w:t>
      </w:r>
    </w:p>
    <w:p w14:paraId="38F8D913" w14:textId="77777777" w:rsidR="00DC2E14" w:rsidRPr="00402605" w:rsidRDefault="00DC2E14" w:rsidP="00177641">
      <w:pPr>
        <w:numPr>
          <w:ilvl w:val="3"/>
          <w:numId w:val="34"/>
        </w:numPr>
      </w:pPr>
      <w:r w:rsidRPr="00402605">
        <w:t xml:space="preserve">Zobowiązanie podmiotu udostępniającego zasoby, o którym mowa w pkt </w:t>
      </w:r>
      <w:r w:rsidR="00A56112" w:rsidRPr="00402605">
        <w:t>1</w:t>
      </w:r>
      <w:r w:rsidR="00945026" w:rsidRPr="00402605">
        <w:t>.2</w:t>
      </w:r>
      <w:r w:rsidRPr="00402605">
        <w:t>, potwierdza, że stosunek łączący wykonawcę z podmiotami udostępniającymi zasoby gwarantuje rzeczywisty dostęp do tych zasobów oraz określa w szczególności:</w:t>
      </w:r>
    </w:p>
    <w:p w14:paraId="3DAC6D98" w14:textId="77777777" w:rsidR="00DC2E14" w:rsidRPr="00402605" w:rsidRDefault="00DC2E14" w:rsidP="00177641">
      <w:pPr>
        <w:numPr>
          <w:ilvl w:val="4"/>
          <w:numId w:val="34"/>
        </w:numPr>
      </w:pPr>
      <w:r w:rsidRPr="00402605">
        <w:t xml:space="preserve"> zakres dostępnych wykonawcy zasobów podmiotu udostępniającego zasoby;</w:t>
      </w:r>
    </w:p>
    <w:p w14:paraId="1AF522D5" w14:textId="77777777" w:rsidR="00DC2E14" w:rsidRPr="00402605" w:rsidRDefault="00DC2E14" w:rsidP="00177641">
      <w:pPr>
        <w:numPr>
          <w:ilvl w:val="4"/>
          <w:numId w:val="34"/>
        </w:numPr>
      </w:pPr>
      <w:r w:rsidRPr="00402605">
        <w:t xml:space="preserve"> sposób i okres udostępnienia wykonawcy i wykorzystania przez niego </w:t>
      </w:r>
      <w:r w:rsidRPr="00402605">
        <w:lastRenderedPageBreak/>
        <w:t>zasobów podmiotu udostępniającego te zasoby przy wykonywaniu zamówienia;</w:t>
      </w:r>
    </w:p>
    <w:p w14:paraId="49460B36" w14:textId="77777777" w:rsidR="00DC2E14" w:rsidRPr="00402605" w:rsidRDefault="00DC2E14" w:rsidP="00177641">
      <w:pPr>
        <w:numPr>
          <w:ilvl w:val="4"/>
          <w:numId w:val="34"/>
        </w:numPr>
      </w:pPr>
      <w:r w:rsidRPr="00402605">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3"/>
    <w:p w14:paraId="1F28FB8C" w14:textId="77777777" w:rsidR="0018618A" w:rsidRPr="00402605" w:rsidRDefault="0018618A" w:rsidP="00177641">
      <w:pPr>
        <w:spacing w:before="240" w:after="240"/>
        <w:rPr>
          <w:b/>
        </w:rPr>
      </w:pPr>
      <w:r w:rsidRPr="00402605">
        <w:rPr>
          <w:b/>
        </w:rPr>
        <w:t xml:space="preserve">Część II – </w:t>
      </w:r>
      <w:r w:rsidR="00574D09" w:rsidRPr="00402605">
        <w:rPr>
          <w:b/>
        </w:rPr>
        <w:t>podmiotowe środku dowodowe</w:t>
      </w:r>
      <w:r w:rsidRPr="00402605">
        <w:rPr>
          <w:b/>
        </w:rPr>
        <w:t xml:space="preserve"> składane przez Wykonawcę na podstawie wezwania Zamawiającego.</w:t>
      </w:r>
    </w:p>
    <w:p w14:paraId="0246F70A" w14:textId="77777777" w:rsidR="00697C09" w:rsidRPr="00402605" w:rsidRDefault="0040412A" w:rsidP="00177641">
      <w:pPr>
        <w:numPr>
          <w:ilvl w:val="1"/>
          <w:numId w:val="34"/>
        </w:numPr>
      </w:pPr>
      <w:r w:rsidRPr="00402605">
        <w:t xml:space="preserve">Zamawiający przed </w:t>
      </w:r>
      <w:r w:rsidR="00574D09" w:rsidRPr="00402605">
        <w:t>wyborem najkorzystniejszej oferty wzywa</w:t>
      </w:r>
      <w:r w:rsidRPr="00402605">
        <w:t xml:space="preserve"> Wykonawcę, którego oferta zostanie najwyżej oceniona, do złożenia w wyznaczonym, nie krótszym niż </w:t>
      </w:r>
      <w:r w:rsidR="00DB18FF" w:rsidRPr="00402605">
        <w:t>5</w:t>
      </w:r>
      <w:r w:rsidRPr="00402605">
        <w:t xml:space="preserve"> dni, terminie aktualnych na dzień złożenia </w:t>
      </w:r>
      <w:r w:rsidR="00574D09" w:rsidRPr="00402605">
        <w:t>podmiotowych środków dowodowych</w:t>
      </w:r>
      <w:r w:rsidR="00697C09" w:rsidRPr="00402605">
        <w:t>.</w:t>
      </w:r>
    </w:p>
    <w:p w14:paraId="777FF18D" w14:textId="7FB57FDD" w:rsidR="0040412A" w:rsidRPr="00402605" w:rsidRDefault="0040412A" w:rsidP="00177641">
      <w:pPr>
        <w:numPr>
          <w:ilvl w:val="1"/>
          <w:numId w:val="34"/>
        </w:numPr>
        <w:spacing w:before="240"/>
      </w:pPr>
      <w:r w:rsidRPr="00402605">
        <w:t>W celu potwierdzenia spełniania przez Wykonawcę warunków udziału w postępowaniu Zamawiający żąda</w:t>
      </w:r>
      <w:r w:rsidR="003A7698" w:rsidRPr="00402605">
        <w:t xml:space="preserve"> złożenia</w:t>
      </w:r>
      <w:r w:rsidRPr="00402605">
        <w:t xml:space="preserve"> następujących </w:t>
      </w:r>
      <w:r w:rsidR="00574D09" w:rsidRPr="00402605">
        <w:t xml:space="preserve">podmiotowych środków </w:t>
      </w:r>
      <w:r w:rsidR="006619C7" w:rsidRPr="00402605">
        <w:t>dowodowych wg wzorów lub na formularzach stanowiących załącznik do SWZ</w:t>
      </w:r>
      <w:r w:rsidRPr="00402605">
        <w:t>:</w:t>
      </w:r>
    </w:p>
    <w:p w14:paraId="6DE5FE3F" w14:textId="2B57A628" w:rsidR="0067699C" w:rsidRDefault="0067699C" w:rsidP="00177641">
      <w:pPr>
        <w:numPr>
          <w:ilvl w:val="3"/>
          <w:numId w:val="34"/>
        </w:numPr>
      </w:pPr>
      <w:r w:rsidRPr="0067699C">
        <w:t>aktualnej licencji na wykonywanie krajowego transportu drogowego w zakresie przewozu osób lub aktualnego zezwolenia na wykonywanie zawodu przewoźnika drogowego zgodnie z wymaganiami ustawy z dnia 6 września 2001 r. o transporcie drogowym (t.j. Dz.U. z 2024r. poz. 728 ze zm.). Zezwolenia lub licencje udzielone na podstawie uprzednio obowiązujących przepisów będą akceptowane jeżeli zachowały moc prawną, nie wygasły bądź nie zostały cofnięte</w:t>
      </w:r>
      <w:r>
        <w:t>.</w:t>
      </w:r>
    </w:p>
    <w:p w14:paraId="0262B3E7" w14:textId="375C6045" w:rsidR="00200A97" w:rsidRPr="00402605" w:rsidRDefault="00956914" w:rsidP="00177641">
      <w:pPr>
        <w:numPr>
          <w:ilvl w:val="3"/>
          <w:numId w:val="34"/>
        </w:numPr>
      </w:pPr>
      <w:r w:rsidRPr="00402605">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00A97" w:rsidRPr="00402605">
        <w:t>;</w:t>
      </w:r>
    </w:p>
    <w:p w14:paraId="1F9C4AE9" w14:textId="5E238F78" w:rsidR="00200A97" w:rsidRPr="00402605" w:rsidRDefault="00200A97" w:rsidP="00177641">
      <w:pPr>
        <w:numPr>
          <w:ilvl w:val="2"/>
          <w:numId w:val="34"/>
        </w:numPr>
      </w:pPr>
      <w:r w:rsidRPr="00402605">
        <w:t xml:space="preserve">Okresy wyrażone w latach lub miesiącach, o których mowa w pkt </w:t>
      </w:r>
      <w:r w:rsidR="00225813" w:rsidRPr="00402605">
        <w:t>3.1.</w:t>
      </w:r>
      <w:r w:rsidR="00E57B56" w:rsidRPr="00402605">
        <w:t>2</w:t>
      </w:r>
      <w:r w:rsidRPr="00402605">
        <w:t>, liczy się wstecz od dnia, w którym upływa termin składania ofert.</w:t>
      </w:r>
    </w:p>
    <w:p w14:paraId="49F283A5" w14:textId="264DD46B" w:rsidR="00574D09" w:rsidRPr="00402605" w:rsidRDefault="00574D09" w:rsidP="00177641">
      <w:pPr>
        <w:numPr>
          <w:ilvl w:val="1"/>
          <w:numId w:val="34"/>
        </w:numPr>
        <w:spacing w:before="240"/>
      </w:pPr>
      <w:r w:rsidRPr="00402605">
        <w:t xml:space="preserve">W celu potwierdzenia braku podstaw do wykluczenia Zamawiający żąda </w:t>
      </w:r>
      <w:r w:rsidR="003A7698" w:rsidRPr="00402605">
        <w:t xml:space="preserve">złożenia </w:t>
      </w:r>
      <w:r w:rsidRPr="00402605">
        <w:t>następujących podmiotowych środków dowodowych:</w:t>
      </w:r>
    </w:p>
    <w:p w14:paraId="77B127DB" w14:textId="47CE12D9" w:rsidR="00200A97" w:rsidRDefault="006935E8" w:rsidP="00177641">
      <w:pPr>
        <w:numPr>
          <w:ilvl w:val="2"/>
          <w:numId w:val="34"/>
        </w:numPr>
      </w:pPr>
      <w:r w:rsidRPr="00402605">
        <w:t>oświadczenia wykonawcy</w:t>
      </w:r>
      <w:r w:rsidR="00D45601" w:rsidRPr="00402605">
        <w:t xml:space="preserve">, </w:t>
      </w:r>
      <w:r w:rsidRPr="00402605">
        <w:t xml:space="preserve">w zakresie art. 108 ust. 1 pkt 5 ustawy, o braku przynależności </w:t>
      </w:r>
      <w:r w:rsidRPr="00402605">
        <w:lastRenderedPageBreak/>
        <w:t>do tej samej grupy kapitałowej w rozumieniu ustawy z dnia 16 lutego 2007 r. o ochronie konkurencji i konsumentów (</w:t>
      </w:r>
      <w:r w:rsidR="006C6857" w:rsidRPr="00402605">
        <w:t xml:space="preserve">t.j. </w:t>
      </w:r>
      <w:bookmarkStart w:id="24" w:name="_Hlk171340158"/>
      <w:r w:rsidR="006C6857" w:rsidRPr="00402605">
        <w:t>Dz.U. z 202</w:t>
      </w:r>
      <w:r w:rsidR="002D0B9D">
        <w:t>4</w:t>
      </w:r>
      <w:r w:rsidR="006C6857" w:rsidRPr="00402605">
        <w:t xml:space="preserve"> r. poz. </w:t>
      </w:r>
      <w:r w:rsidR="002D0B9D">
        <w:t xml:space="preserve">594 </w:t>
      </w:r>
      <w:r w:rsidR="006C6857" w:rsidRPr="00402605">
        <w:t xml:space="preserve"> ze zm</w:t>
      </w:r>
      <w:bookmarkEnd w:id="24"/>
      <w:r w:rsidR="006C6857" w:rsidRPr="00402605">
        <w:t>.</w:t>
      </w:r>
      <w:r w:rsidRPr="00402605">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6D5E" w:rsidRPr="00402605">
        <w:t xml:space="preserve"> (wg. wzoru lub na formularzu stanowiącym załącznik do SWZ)</w:t>
      </w:r>
      <w:r w:rsidR="00881C87" w:rsidRPr="00402605">
        <w:t>.</w:t>
      </w:r>
      <w:r w:rsidR="00200A97" w:rsidRPr="00402605">
        <w:t xml:space="preserve"> </w:t>
      </w:r>
    </w:p>
    <w:p w14:paraId="47B5EE37" w14:textId="451DD3D4" w:rsidR="00D34F4C" w:rsidRPr="00402605" w:rsidRDefault="00D34F4C" w:rsidP="00177641">
      <w:pPr>
        <w:numPr>
          <w:ilvl w:val="2"/>
          <w:numId w:val="34"/>
        </w:numPr>
      </w:pPr>
      <w:r w:rsidRPr="00341505">
        <w:t xml:space="preserve">odpisu lub informacji z Krajowego Rejestru Sądowego lub z Centralnej Ewidencji i Informacji o Działalności Gospodarczej, w zakresie art. 109 ust. 1 pkt 4 ustawy, sporządzonych nie wcześniej niż 3 miesiące przed </w:t>
      </w:r>
      <w:r>
        <w:t xml:space="preserve">ich </w:t>
      </w:r>
      <w:r w:rsidRPr="00341505">
        <w:t>złożeniem, jeżeli odrębne przepisy wymagają wpisu do rejestru lub ewidencji</w:t>
      </w:r>
      <w:r>
        <w:t>.</w:t>
      </w:r>
    </w:p>
    <w:p w14:paraId="23206238" w14:textId="77777777" w:rsidR="00D34F4C" w:rsidRPr="00341505" w:rsidRDefault="00D34F4C" w:rsidP="00D34F4C">
      <w:pPr>
        <w:numPr>
          <w:ilvl w:val="1"/>
          <w:numId w:val="34"/>
        </w:numPr>
        <w:spacing w:before="240"/>
      </w:pPr>
      <w:bookmarkStart w:id="25" w:name="_Hlk154660636"/>
      <w:r w:rsidRPr="00341505">
        <w:t>W przypadku wspólnego ubiegania się o udzielenie niniejszego zamówienia przez dwóch lub więcej Wykonawców, podmiotowe środki dowodowe wskazane w pkt. 4.1 – 4.</w:t>
      </w:r>
      <w:r>
        <w:t>2</w:t>
      </w:r>
      <w:r w:rsidRPr="00341505">
        <w:t xml:space="preserve"> SWZ muszą być złożone przez każdego z tych Wykonawców. Jeżeli wykonawca powołuje się na doświadczenie w realizacji </w:t>
      </w:r>
      <w:r>
        <w:t>usług</w:t>
      </w:r>
      <w:r w:rsidRPr="00341505">
        <w:t xml:space="preserve">, wykonywanych wspólnie z innymi wykonawcami, wykaz o którym mowa w pkt 3.1.1, dotyczy </w:t>
      </w:r>
      <w:r>
        <w:t>usług</w:t>
      </w:r>
      <w:r w:rsidRPr="00341505">
        <w:t>, w których wykonaniu wykonawca ten bezpośrednio uczestniczył</w:t>
      </w:r>
      <w:r w:rsidRPr="009D4AF5">
        <w:t>, a w przypadku świadczeń powtarzających się lub ciągłych, w których wykonywaniu bezpośrednio uczestniczył lub uczestniczy</w:t>
      </w:r>
      <w:r w:rsidRPr="00341505">
        <w:t>.</w:t>
      </w:r>
    </w:p>
    <w:p w14:paraId="2C64D3C3" w14:textId="77777777" w:rsidR="00D34F4C" w:rsidRPr="00341505" w:rsidRDefault="00D34F4C" w:rsidP="00D34F4C">
      <w:pPr>
        <w:numPr>
          <w:ilvl w:val="1"/>
          <w:numId w:val="34"/>
        </w:numPr>
      </w:pPr>
      <w:r w:rsidRPr="00341505">
        <w:t xml:space="preserve">Zamawiający żąda od wykonawcy, który polega na </w:t>
      </w:r>
      <w:r w:rsidRPr="0086243F">
        <w:t>zdolnościach technicznych lub zawodowych lub sytuacji finansowej lub ekonomicznej</w:t>
      </w:r>
      <w:r w:rsidRPr="00341505">
        <w:t xml:space="preserve"> podmiotów udostępniających zasoby na zasadach określonych w art. 118 ustawy Pzp, przedstawienia podmiotowych środków dowodowych, o których mowa w pkt </w:t>
      </w:r>
      <w:r>
        <w:t xml:space="preserve">4.2, </w:t>
      </w:r>
      <w:r w:rsidRPr="00341505">
        <w:t>dotyczących tych podmiotów, potwierdzających, że nie zachodzą wobec tych podmiotów podstawy wykluczenia z postępowania.</w:t>
      </w:r>
    </w:p>
    <w:p w14:paraId="331CBC61" w14:textId="77777777" w:rsidR="00D34F4C" w:rsidRPr="00341505" w:rsidRDefault="00D34F4C" w:rsidP="00D34F4C">
      <w:pPr>
        <w:numPr>
          <w:ilvl w:val="1"/>
          <w:numId w:val="34"/>
        </w:numPr>
      </w:pPr>
      <w:bookmarkStart w:id="26" w:name="_Hlk154660580"/>
      <w:r w:rsidRPr="00341505">
        <w:t xml:space="preserve"> Jeżeli wykonawca ma siedzibę lub miejsce zamieszkania poza granicami Rzeczypospolitej Polskiej, zamiast</w:t>
      </w:r>
      <w:r>
        <w:t xml:space="preserve"> </w:t>
      </w:r>
      <w:r w:rsidRPr="00341505">
        <w:t>odpisu albo informacji z Krajowego Rejestru Sądowego lub z Centralnej Ewidencji i Informacji o Działalności Gospodarczej, o których mowa w pkt 4.</w:t>
      </w:r>
      <w:r>
        <w:t>2</w:t>
      </w:r>
      <w:r w:rsidRPr="00341505">
        <w:t xml:space="preserve"> – składa dokument lub dokumenty wystawione w kraju, w którym wykonawca ma siedzibę lub miejsce zamieszkania, potwierdzające, że</w:t>
      </w:r>
      <w:r>
        <w:t xml:space="preserve"> </w:t>
      </w:r>
      <w:r w:rsidRPr="00341505">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bookmarkEnd w:id="26"/>
    <w:p w14:paraId="70739539" w14:textId="77777777" w:rsidR="00D34F4C" w:rsidRPr="00341505" w:rsidRDefault="00D34F4C" w:rsidP="00D34F4C">
      <w:pPr>
        <w:numPr>
          <w:ilvl w:val="1"/>
          <w:numId w:val="34"/>
        </w:numPr>
      </w:pPr>
      <w:r w:rsidRPr="00341505">
        <w:t>Dokumenty, o których mowa w pkt 7, powinny być wystawione nie wcześniej niż 3 miesiące przed ich złożeniem.</w:t>
      </w:r>
    </w:p>
    <w:p w14:paraId="1D30B08F" w14:textId="77777777" w:rsidR="00D34F4C" w:rsidRPr="00D97D32" w:rsidRDefault="00D34F4C" w:rsidP="00D34F4C">
      <w:pPr>
        <w:numPr>
          <w:ilvl w:val="1"/>
          <w:numId w:val="34"/>
        </w:numPr>
      </w:pPr>
      <w:r w:rsidRPr="00341505">
        <w:t xml:space="preserve"> </w:t>
      </w:r>
      <w:r w:rsidRPr="00D97D32">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w:t>
      </w:r>
      <w:r w:rsidRPr="00D97D32">
        <w:lastRenderedPageBreak/>
        <w:t>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8 stosuje się.</w:t>
      </w:r>
    </w:p>
    <w:bookmarkEnd w:id="25"/>
    <w:p w14:paraId="6FF2135F" w14:textId="77777777" w:rsidR="00D34F4C" w:rsidRPr="00D97D32" w:rsidRDefault="00D34F4C" w:rsidP="00D34F4C">
      <w:pPr>
        <w:numPr>
          <w:ilvl w:val="1"/>
          <w:numId w:val="34"/>
        </w:numPr>
      </w:pPr>
      <w:r w:rsidRPr="00D97D32">
        <w:t>Do podmiotów udostępniających zasoby na zasadach określonych w art. 118 ustawy Pzp, mających siedzibę lub miejsce zamieszkania poza terytorium Rzeczypospolitej Polskiej, przepisy pkt 7-10 stosuje się odpowiednio.</w:t>
      </w:r>
    </w:p>
    <w:p w14:paraId="34DE10E8" w14:textId="77777777" w:rsidR="00D34F4C" w:rsidRDefault="00D34F4C" w:rsidP="00D34F4C">
      <w:pPr>
        <w:numPr>
          <w:ilvl w:val="1"/>
          <w:numId w:val="34"/>
        </w:numPr>
      </w:pPr>
      <w:r w:rsidRPr="00D97D32">
        <w:t>Zamawiający nie wzywa do złożenia podmiotowych</w:t>
      </w:r>
      <w:r w:rsidRPr="00341505">
        <w:t xml:space="preserve">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463B759D" w14:textId="77777777" w:rsidR="00D34F4C" w:rsidRPr="00341505" w:rsidRDefault="00D34F4C" w:rsidP="00D34F4C">
      <w:pPr>
        <w:numPr>
          <w:ilvl w:val="1"/>
          <w:numId w:val="34"/>
        </w:numPr>
      </w:pPr>
      <w:r w:rsidRPr="00341505">
        <w:t>Wykonawca nie jest zobowiązany do złożenia podmiotowych środków dowodowych, które zamawiający posiada, jeżeli wykonawca wskaże te środki oraz potwierdzi ich prawidłowość i aktualność</w:t>
      </w:r>
      <w:r>
        <w:t>.</w:t>
      </w:r>
    </w:p>
    <w:p w14:paraId="721BE000" w14:textId="77777777" w:rsidR="00D34F4C" w:rsidRPr="00341505" w:rsidRDefault="00D34F4C" w:rsidP="00D34F4C">
      <w:pPr>
        <w:numPr>
          <w:ilvl w:val="1"/>
          <w:numId w:val="34"/>
        </w:numPr>
      </w:pPr>
      <w:r w:rsidRPr="00341505">
        <w:t xml:space="preserve">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26D4348" w14:textId="77777777" w:rsidR="00D34F4C" w:rsidRPr="00C065BF" w:rsidRDefault="00D34F4C" w:rsidP="00D34F4C">
      <w:pPr>
        <w:numPr>
          <w:ilvl w:val="1"/>
          <w:numId w:val="34"/>
        </w:numPr>
        <w:rPr>
          <w:b/>
        </w:rPr>
      </w:pPr>
      <w:bookmarkStart w:id="27" w:name="_Hlk79996695"/>
      <w:r w:rsidRPr="00C065BF">
        <w:rPr>
          <w:b/>
        </w:rPr>
        <w:t>Dokumenty i oświadczenia wskazane w niniejszym rozdziale należy złożyć za pośrednictwem Platformy Zakupowej</w:t>
      </w:r>
      <w:bookmarkStart w:id="28" w:name="_Hlk117602794"/>
      <w:r>
        <w:rPr>
          <w:b/>
        </w:rPr>
        <w:t>,</w:t>
      </w:r>
      <w:r w:rsidRPr="00C065BF">
        <w:rPr>
          <w:b/>
        </w:rPr>
        <w:t xml:space="preserve"> </w:t>
      </w:r>
      <w:r>
        <w:rPr>
          <w:b/>
        </w:rPr>
        <w:t xml:space="preserve">pod adresem strony </w:t>
      </w:r>
      <w:r w:rsidRPr="001A6E72">
        <w:rPr>
          <w:b/>
        </w:rPr>
        <w:t>internetowej</w:t>
      </w:r>
      <w:r>
        <w:t xml:space="preserve"> </w:t>
      </w:r>
      <w:r>
        <w:rPr>
          <w:b/>
        </w:rPr>
        <w:t>prowadzonego postępowania</w:t>
      </w:r>
      <w:r w:rsidRPr="00C065BF">
        <w:rPr>
          <w:b/>
        </w:rPr>
        <w:t>,</w:t>
      </w:r>
      <w:bookmarkEnd w:id="28"/>
      <w:r w:rsidRPr="00C065BF">
        <w:rPr>
          <w:b/>
        </w:rPr>
        <w:t xml:space="preserve"> w sposób opisany w rozdz. XIV i X</w:t>
      </w:r>
      <w:r>
        <w:rPr>
          <w:b/>
        </w:rPr>
        <w:t>V</w:t>
      </w:r>
      <w:r w:rsidRPr="00C065BF">
        <w:rPr>
          <w:b/>
        </w:rPr>
        <w:t>I niniejszej SWZ.</w:t>
      </w:r>
    </w:p>
    <w:bookmarkEnd w:id="27"/>
    <w:p w14:paraId="6C0FCE0A" w14:textId="77777777" w:rsidR="00C33BEE" w:rsidRPr="00402605" w:rsidRDefault="00C33BEE" w:rsidP="00D05250">
      <w:pPr>
        <w:pStyle w:val="Nagwek2"/>
      </w:pPr>
      <w:r w:rsidRPr="00402605">
        <w:t>Wykaz przedmiotowych środków dowodowych.</w:t>
      </w:r>
    </w:p>
    <w:p w14:paraId="35605935" w14:textId="645223AB" w:rsidR="00C33BEE" w:rsidRPr="00402605" w:rsidRDefault="00C33BEE" w:rsidP="00C065BF">
      <w:bookmarkStart w:id="29" w:name="_Hlk64286206"/>
      <w:r w:rsidRPr="00402605">
        <w:t>Zamawiający nie żąda złożenia przez Wykonawców przedmiotowych środków dowodowych na potwierdzenie zgodności oferowanych dostaw, usług lub robót budowlanych z wymaganiami, cechami lub kryteriami określonymi w opisie przedmiotu zamówienia lub opisie kryteriów oceny ofert, lub wymaganiami związanymi z realizacją zamówienia</w:t>
      </w:r>
      <w:r w:rsidR="000B78EC" w:rsidRPr="00402605">
        <w:t>.</w:t>
      </w:r>
    </w:p>
    <w:p w14:paraId="4C4B1E98" w14:textId="77777777" w:rsidR="00EF6639" w:rsidRPr="00402605" w:rsidRDefault="00EF6639" w:rsidP="00D05250">
      <w:pPr>
        <w:pStyle w:val="Nagwek2"/>
      </w:pPr>
      <w:bookmarkStart w:id="30" w:name="_Hlk53143108"/>
      <w:bookmarkEnd w:id="29"/>
      <w:r w:rsidRPr="00402605">
        <w:t>Sposób porozumiewania się zamawiającego z wykonawcami.</w:t>
      </w:r>
    </w:p>
    <w:p w14:paraId="78E18CF9" w14:textId="29DE39E5" w:rsidR="00A96CA2" w:rsidRPr="00402605" w:rsidRDefault="00A96CA2" w:rsidP="00C065BF">
      <w:pPr>
        <w:numPr>
          <w:ilvl w:val="1"/>
          <w:numId w:val="36"/>
        </w:numPr>
      </w:pPr>
      <w:r w:rsidRPr="00402605">
        <w:t xml:space="preserve">Postępowanie prowadzone jest na elektronicznej Platformie Zakupowej pod adresem </w:t>
      </w:r>
      <w:hyperlink r:id="rId12" w:history="1">
        <w:r w:rsidR="0067699C" w:rsidRPr="0049525C">
          <w:rPr>
            <w:rStyle w:val="Hipercze"/>
          </w:rPr>
          <w:t>https://platformazakupowa.pl/transakcja/951766</w:t>
        </w:r>
      </w:hyperlink>
      <w:r w:rsidR="0067699C">
        <w:t xml:space="preserve"> </w:t>
      </w:r>
      <w:r w:rsidRPr="00402605">
        <w:t>(zwaną dalej jako Platforma Zakupowa, Platforma lub System).</w:t>
      </w:r>
    </w:p>
    <w:p w14:paraId="7FEA31E7" w14:textId="698ED9F1" w:rsidR="00A96CA2" w:rsidRPr="00402605" w:rsidRDefault="00A96CA2" w:rsidP="00C065BF">
      <w:pPr>
        <w:numPr>
          <w:ilvl w:val="1"/>
          <w:numId w:val="36"/>
        </w:numPr>
      </w:pPr>
      <w:r w:rsidRPr="00402605">
        <w:t xml:space="preserve">Na stronie Platformy pod adresem </w:t>
      </w:r>
      <w:hyperlink r:id="rId13" w:history="1">
        <w:r w:rsidRPr="00402605">
          <w:t>https://platformazakupowa.pl</w:t>
        </w:r>
      </w:hyperlink>
      <w:r w:rsidRPr="00402605">
        <w:t>, w stopce znajdują się odnośniki do</w:t>
      </w:r>
      <w:r w:rsidR="00184623" w:rsidRPr="00402605">
        <w:t xml:space="preserve"> </w:t>
      </w:r>
      <w:r w:rsidRPr="00402605">
        <w:t>regulaminu Platformy Zakupowej,</w:t>
      </w:r>
      <w:r w:rsidR="0021281C" w:rsidRPr="00402605">
        <w:t xml:space="preserve"> </w:t>
      </w:r>
      <w:r w:rsidRPr="00402605">
        <w:t>instrukcji dla Wykonawców</w:t>
      </w:r>
      <w:r w:rsidR="00C065BF" w:rsidRPr="00402605">
        <w:t xml:space="preserve"> oraz </w:t>
      </w:r>
      <w:r w:rsidRPr="00402605">
        <w:t>- kontakt do Centrum Wsparcia Klienta, gdzie Wykonawca może uzyskać pomoc techniczną.</w:t>
      </w:r>
    </w:p>
    <w:p w14:paraId="56895816" w14:textId="77777777" w:rsidR="00A96CA2" w:rsidRPr="00402605" w:rsidRDefault="00A96CA2" w:rsidP="00C065BF">
      <w:pPr>
        <w:numPr>
          <w:ilvl w:val="1"/>
          <w:numId w:val="36"/>
        </w:numPr>
      </w:pPr>
      <w:r w:rsidRPr="00402605">
        <w:lastRenderedPageBreak/>
        <w:t>Wykonawca przystępując do postępowania o udzielenie zamówienia publicznego, bezpłatnie rejestrując się lub logując, w przypadku posiadania konta w Platformie Zakupowej, akceptuje warunki korzystania z Platformy, określone w Regulaminie oraz uznaje go za wiążący. Zamawiający jednocześnie informuje, że posiadanie konta na Platformie jest dobrowolne, a złożenie oferty w przetargu jest możliwe bez posiadania konta.</w:t>
      </w:r>
    </w:p>
    <w:p w14:paraId="6E0536DB" w14:textId="77777777" w:rsidR="00A96CA2" w:rsidRPr="00402605" w:rsidRDefault="00A96CA2" w:rsidP="00C065BF">
      <w:pPr>
        <w:numPr>
          <w:ilvl w:val="1"/>
          <w:numId w:val="36"/>
        </w:numPr>
      </w:pPr>
      <w:r w:rsidRPr="00402605">
        <w:rPr>
          <w:b/>
        </w:rPr>
        <w:t xml:space="preserve">Komunikacja pomiędzy Zamawiającym a wykonawcami w szczególności składanie oświadczeń, dokumentów, wyjaśnień, wniosków, zawiadomień oraz przekazywanie informacji odbywa się elektronicznie za pośrednictwem Platformy Zakupowej, pod nazwą niniejszego postępowania i formularza Wyślij wiadomość. </w:t>
      </w:r>
      <w:r w:rsidRPr="00402605">
        <w:t>W sytuacjach awaryjnych np. w przypadku braku działania Platformy Zakupowej Zamawiający może również komunikować się z wykonawcami za pomocą poczty elektronicznej.</w:t>
      </w:r>
    </w:p>
    <w:p w14:paraId="59165ADB" w14:textId="77777777" w:rsidR="00A96CA2" w:rsidRPr="00402605" w:rsidRDefault="00A96CA2" w:rsidP="00C065BF">
      <w:pPr>
        <w:numPr>
          <w:ilvl w:val="1"/>
          <w:numId w:val="36"/>
        </w:numPr>
        <w:rPr>
          <w:b/>
        </w:rPr>
      </w:pPr>
      <w:r w:rsidRPr="00402605">
        <w:rPr>
          <w:b/>
        </w:rPr>
        <w:t>Zmawiający informuje, że nie będzie komunikował z wykonawcami w inny sposób niż przy użyciu środków komunikacji elektronicznej.</w:t>
      </w:r>
    </w:p>
    <w:p w14:paraId="49A86198" w14:textId="77777777" w:rsidR="00A96CA2" w:rsidRPr="00402605" w:rsidRDefault="00A96CA2" w:rsidP="00C065BF">
      <w:pPr>
        <w:numPr>
          <w:ilvl w:val="1"/>
          <w:numId w:val="36"/>
        </w:numPr>
      </w:pPr>
      <w:r w:rsidRPr="00402605">
        <w:t>Osobami uprawnionymi do kontaktowania się z Wykonawcami ze strony Zamawiającego są:</w:t>
      </w:r>
    </w:p>
    <w:p w14:paraId="5BB4DC7C" w14:textId="35002444" w:rsidR="00A96CA2" w:rsidRPr="00402605" w:rsidRDefault="00A96CA2" w:rsidP="00C065BF">
      <w:pPr>
        <w:numPr>
          <w:ilvl w:val="2"/>
          <w:numId w:val="36"/>
        </w:numPr>
      </w:pPr>
      <w:r w:rsidRPr="00402605">
        <w:t xml:space="preserve">W sprawach dotyczących przedmiotu zamówienia: </w:t>
      </w:r>
      <w:r w:rsidR="00833A1C" w:rsidRPr="00402605">
        <w:t>Barbara Rajca</w:t>
      </w:r>
      <w:r w:rsidR="00E57B56" w:rsidRPr="00402605">
        <w:t>.</w:t>
      </w:r>
      <w:r w:rsidRPr="00402605">
        <w:t xml:space="preserve"> </w:t>
      </w:r>
    </w:p>
    <w:p w14:paraId="447B59D6" w14:textId="06B19A6D" w:rsidR="00A96CA2" w:rsidRPr="00402605" w:rsidRDefault="00A96CA2" w:rsidP="00C065BF">
      <w:pPr>
        <w:numPr>
          <w:ilvl w:val="2"/>
          <w:numId w:val="36"/>
        </w:numPr>
      </w:pPr>
      <w:r w:rsidRPr="00402605">
        <w:t>W sprawach dotyczących procedury zamówień publicznych: Rafał Kiliański.</w:t>
      </w:r>
    </w:p>
    <w:p w14:paraId="4B3249F2" w14:textId="77777777" w:rsidR="00A96CA2" w:rsidRPr="00402605" w:rsidRDefault="00933230" w:rsidP="00C065BF">
      <w:pPr>
        <w:numPr>
          <w:ilvl w:val="1"/>
          <w:numId w:val="36"/>
        </w:numPr>
      </w:pPr>
      <w:r w:rsidRPr="00402605">
        <w:t>Postępowanie prowadzone jest w języku polskim. Podmiotowe środki dowodowe, przedmiotowe środki dowodowe oraz inne dokumenty lub oświadczenia, sporządzone w języku obcym przekazuje się wraz z tłumaczeniem na język polski</w:t>
      </w:r>
      <w:r w:rsidR="00A96CA2" w:rsidRPr="00402605">
        <w:t>.</w:t>
      </w:r>
    </w:p>
    <w:p w14:paraId="634BB5A2" w14:textId="77777777" w:rsidR="00A96CA2" w:rsidRPr="00402605" w:rsidRDefault="00854060" w:rsidP="00C065BF">
      <w:pPr>
        <w:numPr>
          <w:ilvl w:val="1"/>
          <w:numId w:val="36"/>
        </w:numPr>
      </w:pPr>
      <w:r w:rsidRPr="00402605">
        <w:t>W przypadku wskazania przez wykonawcę dostępności podmiotowych środków dowodowych, zamawiający może żądać od wykonawcy przedstawienia tłumaczenia na język polski pobranych samodzielnie przez zamawiającego podmiotowych środków dowodowych lub dokumentów</w:t>
      </w:r>
      <w:r w:rsidR="00A96CA2" w:rsidRPr="00402605">
        <w:t xml:space="preserve">. </w:t>
      </w:r>
    </w:p>
    <w:p w14:paraId="6A83F731" w14:textId="73F51331" w:rsidR="00A96CA2" w:rsidRPr="00402605" w:rsidRDefault="00467FE3" w:rsidP="00C065BF">
      <w:pPr>
        <w:numPr>
          <w:ilvl w:val="1"/>
          <w:numId w:val="36"/>
        </w:numPr>
      </w:pPr>
      <w:r w:rsidRPr="00402605">
        <w:t>Oferty, oświadczenia, o których mowa w art. 125 ust. 1 ustawy Pzp, podmiotowe środki dowodowe, w tym oświadczenie, o którym mowa w rozdz. XI</w:t>
      </w:r>
      <w:r w:rsidR="00353F55" w:rsidRPr="00402605">
        <w:t>I</w:t>
      </w:r>
      <w:r w:rsidRPr="00402605">
        <w:t xml:space="preserve">I pkt 6.9 niniejszej SWZ, oraz zobowiązanie podmiotu udostępniającego zasoby, o którym mowa w rozdz. XIV pkt </w:t>
      </w:r>
      <w:r w:rsidR="00353F55" w:rsidRPr="00402605">
        <w:t>1</w:t>
      </w:r>
      <w:r w:rsidRPr="00402605">
        <w:t>.2 niniejszej SWZ,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1A46EB" w:rsidRPr="00402605">
        <w:t xml:space="preserve">t.j. </w:t>
      </w:r>
      <w:bookmarkStart w:id="31" w:name="_Hlk171340281"/>
      <w:r w:rsidR="001A46EB" w:rsidRPr="00402605">
        <w:t>Dz. U. z 202</w:t>
      </w:r>
      <w:r w:rsidR="002D0B9D">
        <w:t>4</w:t>
      </w:r>
      <w:r w:rsidR="001A46EB" w:rsidRPr="00402605">
        <w:t xml:space="preserve"> r. poz. </w:t>
      </w:r>
      <w:r w:rsidR="002D0B9D">
        <w:t xml:space="preserve">307 </w:t>
      </w:r>
      <w:r w:rsidR="001A46EB" w:rsidRPr="00402605">
        <w:t>ze zm</w:t>
      </w:r>
      <w:bookmarkEnd w:id="31"/>
      <w:r w:rsidR="001A46EB" w:rsidRPr="00402605">
        <w:t>.</w:t>
      </w:r>
      <w:r w:rsidRPr="00402605">
        <w:t>).</w:t>
      </w:r>
    </w:p>
    <w:p w14:paraId="63AF0FDB" w14:textId="77777777" w:rsidR="00A96CA2" w:rsidRPr="00402605" w:rsidRDefault="00353F55" w:rsidP="00C065BF">
      <w:pPr>
        <w:numPr>
          <w:ilvl w:val="1"/>
          <w:numId w:val="36"/>
        </w:numPr>
      </w:pPr>
      <w:bookmarkStart w:id="32" w:name="_Hlk60657673"/>
      <w:r w:rsidRPr="00402605">
        <w:t>Informacje, oświadczenia lub dokumenty, inne niż określone w pkt 9,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bookmarkEnd w:id="32"/>
      <w:r w:rsidRPr="00402605">
        <w:t>.</w:t>
      </w:r>
    </w:p>
    <w:p w14:paraId="4E002477" w14:textId="77777777" w:rsidR="00A96CA2" w:rsidRPr="00402605" w:rsidRDefault="00732D20" w:rsidP="00C065BF">
      <w:pPr>
        <w:numPr>
          <w:ilvl w:val="1"/>
          <w:numId w:val="36"/>
        </w:numPr>
      </w:pPr>
      <w:r w:rsidRPr="00402605">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w:t>
      </w:r>
      <w:r w:rsidRPr="00402605">
        <w:lastRenderedPageBreak/>
        <w:t>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683D640" w14:textId="77777777" w:rsidR="00A96CA2" w:rsidRPr="00402605" w:rsidRDefault="001B1DD0" w:rsidP="00C065BF">
      <w:pPr>
        <w:numPr>
          <w:ilvl w:val="1"/>
          <w:numId w:val="36"/>
        </w:numPr>
      </w:pPr>
      <w:r w:rsidRPr="00402605">
        <w:t>W przypadku gdy podmiotowe środki dowodowe, przedmiotowe środki dowodowe, inne dokumenty, w tym dokumenty, o których mowa w art. 94 ust. 2 ustawy</w:t>
      </w:r>
      <w:r w:rsidR="007C470A" w:rsidRPr="00402605">
        <w:t xml:space="preserve"> Pzp</w:t>
      </w:r>
      <w:r w:rsidRPr="00402605">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A96CA2" w:rsidRPr="00402605">
        <w:t>.</w:t>
      </w:r>
    </w:p>
    <w:p w14:paraId="3ABF3A1B" w14:textId="77777777" w:rsidR="00E01347" w:rsidRPr="00402605" w:rsidRDefault="00E01347" w:rsidP="00C065BF">
      <w:pPr>
        <w:numPr>
          <w:ilvl w:val="1"/>
          <w:numId w:val="36"/>
        </w:numPr>
      </w:pPr>
      <w:r w:rsidRPr="00402605">
        <w:t>Poświadczenia zgodności cyfrowego odwzorowania z dokumentem w postaci papierowej, o którym mowa w pkt 12, dokonuje w przypadku:</w:t>
      </w:r>
    </w:p>
    <w:p w14:paraId="5524E42A" w14:textId="77777777" w:rsidR="00E01347" w:rsidRPr="00402605" w:rsidRDefault="00E01347" w:rsidP="00C065BF">
      <w:pPr>
        <w:numPr>
          <w:ilvl w:val="2"/>
          <w:numId w:val="36"/>
        </w:numPr>
      </w:pPr>
      <w:r w:rsidRPr="00402605">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3520E9B" w14:textId="77777777" w:rsidR="00E01347" w:rsidRPr="00402605" w:rsidRDefault="00E01347" w:rsidP="00C065BF">
      <w:pPr>
        <w:numPr>
          <w:ilvl w:val="2"/>
          <w:numId w:val="36"/>
        </w:numPr>
      </w:pPr>
      <w:r w:rsidRPr="00402605">
        <w:t>przedmiotowych środków dowodowych – odpowiednio wykonawca lub wykonawca wspólnie ubiegający się o udzielenie zamówienia;</w:t>
      </w:r>
    </w:p>
    <w:p w14:paraId="7E0700A2" w14:textId="77777777" w:rsidR="00E01347" w:rsidRPr="00402605" w:rsidRDefault="00E01347" w:rsidP="00C065BF">
      <w:pPr>
        <w:numPr>
          <w:ilvl w:val="2"/>
          <w:numId w:val="36"/>
        </w:numPr>
      </w:pPr>
      <w:r w:rsidRPr="00402605">
        <w:t>innych dokumentów, w tym dokumentów, o których mowa w art. 94 ust. 2 ustawy Pzp – odpowiednio wykonawca lub wykonawca wspólnie ubiegający się o udzielenie zamówienia, w zakresie dokumentów, które każdego z nich dotyczą.</w:t>
      </w:r>
    </w:p>
    <w:p w14:paraId="6DB04D1F" w14:textId="77777777" w:rsidR="00E01347" w:rsidRPr="00402605" w:rsidRDefault="00E01347" w:rsidP="00C065BF">
      <w:pPr>
        <w:numPr>
          <w:ilvl w:val="1"/>
          <w:numId w:val="36"/>
        </w:numPr>
      </w:pPr>
      <w:r w:rsidRPr="00402605">
        <w:t xml:space="preserve"> Poświadczenia zgodności cyfrowego odwzorowania z dokumentem w postaci papierowej, o którym mowa w pkt 12, może dokonać również notariusz.</w:t>
      </w:r>
    </w:p>
    <w:p w14:paraId="1F8BA25D" w14:textId="77777777" w:rsidR="00E01347" w:rsidRPr="00402605" w:rsidRDefault="00E01347" w:rsidP="00C065BF">
      <w:pPr>
        <w:numPr>
          <w:ilvl w:val="1"/>
          <w:numId w:val="36"/>
        </w:numPr>
      </w:pPr>
      <w:r w:rsidRPr="00402605">
        <w:t xml:space="preserve"> Przez cyfrowe odwzorowanie, o którym mowa w pkt 12-14 oraz </w:t>
      </w:r>
      <w:r w:rsidR="00544CB7" w:rsidRPr="00402605">
        <w:t>pkt 17-19</w:t>
      </w:r>
      <w:r w:rsidRPr="00402605">
        <w:t xml:space="preserve">, należy rozumieć dokument elektroniczny będący kopią elektroniczną treści zapisanej w postaci papierowej, umożliwiający zapoznanie się z tą treścią i jej zrozumienie, bez konieczności bezpośredniego dostępu do oryginału. </w:t>
      </w:r>
    </w:p>
    <w:p w14:paraId="4AE08640" w14:textId="77777777" w:rsidR="00A96CA2" w:rsidRPr="00402605" w:rsidRDefault="00446FD8" w:rsidP="00C065BF">
      <w:pPr>
        <w:numPr>
          <w:ilvl w:val="1"/>
          <w:numId w:val="36"/>
        </w:numPr>
      </w:pPr>
      <w:r w:rsidRPr="00402605">
        <w:t>Podmiotowe środki dowodowe, w tym oświadczenie, o którym mowa w rozdz. XIII pkt 6.9 niniejszej SWZ,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r w:rsidR="00A96CA2" w:rsidRPr="00402605">
        <w:t>.</w:t>
      </w:r>
    </w:p>
    <w:p w14:paraId="228B357F" w14:textId="77777777" w:rsidR="00A96CA2" w:rsidRPr="00402605" w:rsidRDefault="00BC29BF" w:rsidP="00C065BF">
      <w:pPr>
        <w:numPr>
          <w:ilvl w:val="1"/>
          <w:numId w:val="36"/>
        </w:numPr>
      </w:pPr>
      <w:r w:rsidRPr="00402605">
        <w:t xml:space="preserve">W przypadku gdy podmiotowe środki dowodowe, w tym oświadczenie, o którym mowa w rozdz. XIII pkt 6.9 niniejszej SWZ,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w:t>
      </w:r>
      <w:r w:rsidRPr="00402605">
        <w:lastRenderedPageBreak/>
        <w:t>elektronicznym, podpisem zaufanym lub podpisem osobistym, poświadczającym zgodność cyfrowego odwzorowania z dokumentem w postaci papierowej</w:t>
      </w:r>
      <w:r w:rsidR="00A96CA2" w:rsidRPr="00402605">
        <w:t>.</w:t>
      </w:r>
    </w:p>
    <w:p w14:paraId="5190005C" w14:textId="77777777" w:rsidR="00646F84" w:rsidRPr="00402605" w:rsidRDefault="00646F84" w:rsidP="00C065BF">
      <w:pPr>
        <w:numPr>
          <w:ilvl w:val="1"/>
          <w:numId w:val="36"/>
        </w:numPr>
      </w:pPr>
      <w:r w:rsidRPr="00402605">
        <w:t>Poświadczenia zgodności cyfrowego odwzorowania z dokumentem w postaci papierowej, o którym mowa w pkt 17, dokonuje w przypadku:</w:t>
      </w:r>
    </w:p>
    <w:p w14:paraId="1C6A9E3E" w14:textId="77777777" w:rsidR="00646F84" w:rsidRPr="00402605" w:rsidRDefault="00646F84" w:rsidP="00C065BF">
      <w:pPr>
        <w:numPr>
          <w:ilvl w:val="2"/>
          <w:numId w:val="36"/>
        </w:numPr>
      </w:pPr>
      <w:r w:rsidRPr="00402605">
        <w:t xml:space="preserve"> podmiotowych środków dowodowych – odpowiednio wykonawca, wykonawca wspólnie ubiegający się o udzielenie zamówienia, podmiot udostępniający zasoby lub podwykonawca, w zakresie podmiotowych środków dowodowych, które każdego z nich dotyczą;</w:t>
      </w:r>
    </w:p>
    <w:p w14:paraId="41457BAD" w14:textId="77777777" w:rsidR="00646F84" w:rsidRPr="00402605" w:rsidRDefault="00646F84" w:rsidP="00C065BF">
      <w:pPr>
        <w:numPr>
          <w:ilvl w:val="2"/>
          <w:numId w:val="36"/>
        </w:numPr>
      </w:pPr>
      <w:r w:rsidRPr="00402605">
        <w:t xml:space="preserve">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1A67CCF" w14:textId="77777777" w:rsidR="00646F84" w:rsidRPr="00402605" w:rsidRDefault="00646F84" w:rsidP="00C065BF">
      <w:pPr>
        <w:numPr>
          <w:ilvl w:val="2"/>
          <w:numId w:val="36"/>
        </w:numPr>
      </w:pPr>
      <w:r w:rsidRPr="00402605">
        <w:t xml:space="preserve"> pełnomocnictwa – mocodawca.</w:t>
      </w:r>
    </w:p>
    <w:p w14:paraId="0B0EC654" w14:textId="77777777" w:rsidR="00646F84" w:rsidRPr="00402605" w:rsidRDefault="00646F84" w:rsidP="00C065BF">
      <w:pPr>
        <w:numPr>
          <w:ilvl w:val="1"/>
          <w:numId w:val="36"/>
        </w:numPr>
      </w:pPr>
      <w:r w:rsidRPr="00402605">
        <w:t xml:space="preserve"> Poświadczenia zgodności cyfrowego odwzorowania z dokumentem w postaci papierowej, o którym mowa w pkt 17, może dokonać również notariusz.</w:t>
      </w:r>
    </w:p>
    <w:p w14:paraId="50DB2FAC" w14:textId="77777777" w:rsidR="00A96CA2" w:rsidRPr="00402605" w:rsidRDefault="004C78CC" w:rsidP="00C065BF">
      <w:pPr>
        <w:numPr>
          <w:ilvl w:val="1"/>
          <w:numId w:val="36"/>
        </w:numPr>
      </w:pPr>
      <w:r w:rsidRPr="00402605">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A96CA2" w:rsidRPr="00402605">
        <w:t>.</w:t>
      </w:r>
    </w:p>
    <w:p w14:paraId="03C0CB4E" w14:textId="77777777" w:rsidR="00A96CA2" w:rsidRPr="00402605" w:rsidRDefault="00A96CA2" w:rsidP="00C065BF">
      <w:pPr>
        <w:spacing w:before="240"/>
        <w:rPr>
          <w:b/>
        </w:rPr>
      </w:pPr>
      <w:r w:rsidRPr="00402605">
        <w:rPr>
          <w:b/>
        </w:rPr>
        <w:t>Wyjaśnianie treści SWZ</w:t>
      </w:r>
    </w:p>
    <w:p w14:paraId="16441F71" w14:textId="0C9B607B" w:rsidR="00A96CA2" w:rsidRPr="00402605" w:rsidRDefault="00A96CA2" w:rsidP="00C065BF">
      <w:pPr>
        <w:numPr>
          <w:ilvl w:val="1"/>
          <w:numId w:val="36"/>
        </w:numPr>
      </w:pPr>
      <w:r w:rsidRPr="00402605">
        <w:t xml:space="preserve"> Wykonawca może zwrócić się do Zamawiającego o wyjaśnienie treści Specyfikacji warunków zamówienia (SWZ). Wniosek należy przesłać za pośrednictwem Platformy Zakupowej i formularza Wyślij wiadomość dostępnego na stronie </w:t>
      </w:r>
      <w:r w:rsidR="00C90D49">
        <w:t>internetowej prowadzonego</w:t>
      </w:r>
      <w:r w:rsidRPr="00402605">
        <w:t xml:space="preserve"> postępowania.</w:t>
      </w:r>
    </w:p>
    <w:p w14:paraId="4E76FD0E" w14:textId="4F947F63" w:rsidR="00A96CA2" w:rsidRPr="00402605" w:rsidRDefault="00A96CA2" w:rsidP="00C065BF">
      <w:pPr>
        <w:numPr>
          <w:ilvl w:val="1"/>
          <w:numId w:val="36"/>
        </w:numPr>
      </w:pPr>
      <w:r w:rsidRPr="00402605">
        <w:t xml:space="preserve"> Zamawiający udzieli wyjaśnień niezwłocznie, jednak nie później niż na </w:t>
      </w:r>
      <w:r w:rsidR="008E0C70" w:rsidRPr="00402605">
        <w:t>2</w:t>
      </w:r>
      <w:r w:rsidRPr="00402605">
        <w:t xml:space="preserve"> dni przed upływem terminu składania ofert, pod warunkiem, że wniosek o wyjaśnienie treści SWZ wpłynął do Zamawiającego nie później niż na 4 dni przed upływem terminu składania ofert. Jeżeli wniosek o wyjaśnienie treści SWZ nie wpłynie w terminie, o którym mowa powyżej, Zamawiający nie ma obowiązku udzielania wyjaśnień oraz przedłużenia terminu składania ofert. Przedłużenie terminu składania ofert</w:t>
      </w:r>
      <w:r w:rsidR="003A10A4" w:rsidRPr="00402605">
        <w:t xml:space="preserve"> </w:t>
      </w:r>
      <w:r w:rsidRPr="00402605">
        <w:t>nie wpływa na bieg terminu składania wniosku o wyjaśnienie treści SWZ.</w:t>
      </w:r>
    </w:p>
    <w:p w14:paraId="45D6D51B" w14:textId="77777777" w:rsidR="00A96CA2" w:rsidRPr="00402605" w:rsidRDefault="00A96CA2" w:rsidP="00C065BF">
      <w:pPr>
        <w:numPr>
          <w:ilvl w:val="1"/>
          <w:numId w:val="36"/>
        </w:numPr>
      </w:pPr>
      <w:r w:rsidRPr="00402605">
        <w:t xml:space="preserve"> Jeżeli zamawiający nie udzieli wyjaśnień w terminie, o których mowa w pkt 2</w:t>
      </w:r>
      <w:r w:rsidR="000B78EC" w:rsidRPr="00402605">
        <w:t>2</w:t>
      </w:r>
      <w:r w:rsidRPr="00402605">
        <w:t>, przedłuża termin składania ofert o czas niezbędny do zapoznania się wszystkich zainteresowanych wykonawców z wyjaśnieniami niezbędnymi do należytego przygotowania i złożenia ofert</w:t>
      </w:r>
      <w:r w:rsidR="00C557D6" w:rsidRPr="00402605">
        <w:t>.</w:t>
      </w:r>
    </w:p>
    <w:p w14:paraId="5DBA5089" w14:textId="27B53647" w:rsidR="00A96CA2" w:rsidRPr="00402605" w:rsidRDefault="00A96CA2" w:rsidP="00C065BF">
      <w:pPr>
        <w:numPr>
          <w:ilvl w:val="1"/>
          <w:numId w:val="36"/>
        </w:numPr>
      </w:pPr>
      <w:r w:rsidRPr="00402605">
        <w:t>Treść zapytań wraz z wyjaśnieniami zamawiający udostępnia na stronie internetowej prowadzonego postępowania za pośrednictwem Platformy Zakupowej, w sekcji "Komunikaty".</w:t>
      </w:r>
    </w:p>
    <w:p w14:paraId="4FB08EE8" w14:textId="77777777" w:rsidR="00A96CA2" w:rsidRPr="00402605" w:rsidRDefault="00A96CA2" w:rsidP="00C065BF">
      <w:pPr>
        <w:numPr>
          <w:ilvl w:val="1"/>
          <w:numId w:val="36"/>
        </w:numPr>
      </w:pPr>
      <w:r w:rsidRPr="00402605">
        <w:t>W przypadku rozbieżności pomiędzy treścią SWZ, a treścią udzielonych wyjaśnień i zmian, jako obowiązującą należy przyjąć treść informacji z</w:t>
      </w:r>
      <w:r w:rsidR="000B78EC" w:rsidRPr="00402605">
        <w:t>a</w:t>
      </w:r>
      <w:r w:rsidRPr="00402605">
        <w:t xml:space="preserve">wierającej późniejsze oświadczenie </w:t>
      </w:r>
      <w:r w:rsidRPr="00402605">
        <w:lastRenderedPageBreak/>
        <w:t>Zamawiającego.</w:t>
      </w:r>
    </w:p>
    <w:p w14:paraId="43672CC7" w14:textId="77777777" w:rsidR="00A96CA2" w:rsidRPr="00402605" w:rsidRDefault="00A96CA2" w:rsidP="00C065BF">
      <w:pPr>
        <w:numPr>
          <w:ilvl w:val="1"/>
          <w:numId w:val="36"/>
        </w:numPr>
      </w:pPr>
      <w:r w:rsidRPr="00402605">
        <w:t xml:space="preserve"> Nie udziela się żadnych ustnych lub telefonicznych informacji, wyjaśnień czy odpowiedzi na pytania kierowane do Zamawiającego.</w:t>
      </w:r>
    </w:p>
    <w:p w14:paraId="682DA79B" w14:textId="444440C0" w:rsidR="00A96CA2" w:rsidRPr="00402605" w:rsidRDefault="00A96CA2" w:rsidP="00C065BF">
      <w:pPr>
        <w:spacing w:before="240"/>
        <w:rPr>
          <w:b/>
        </w:rPr>
      </w:pPr>
      <w:r w:rsidRPr="00402605">
        <w:rPr>
          <w:b/>
        </w:rPr>
        <w:t>Wymagania techniczne i organizacyjne wysyłania i odbierania dokumentów elektronicznych,</w:t>
      </w:r>
      <w:r w:rsidR="00B269D4" w:rsidRPr="00402605">
        <w:rPr>
          <w:b/>
        </w:rPr>
        <w:t xml:space="preserve"> </w:t>
      </w:r>
      <w:r w:rsidRPr="00402605">
        <w:rPr>
          <w:b/>
        </w:rPr>
        <w:t>elektronicznych kopii dokumentów i oświadczeń oraz informacji przekazywanych przy ich</w:t>
      </w:r>
      <w:r w:rsidR="00677315" w:rsidRPr="00402605">
        <w:rPr>
          <w:b/>
        </w:rPr>
        <w:t xml:space="preserve"> </w:t>
      </w:r>
      <w:r w:rsidRPr="00402605">
        <w:rPr>
          <w:b/>
        </w:rPr>
        <w:t>użyciu:</w:t>
      </w:r>
    </w:p>
    <w:bookmarkEnd w:id="30"/>
    <w:p w14:paraId="526EEDB3" w14:textId="77777777" w:rsidR="00DE4757" w:rsidRPr="00402605" w:rsidRDefault="00DE4757" w:rsidP="00DE4757">
      <w:pPr>
        <w:numPr>
          <w:ilvl w:val="1"/>
          <w:numId w:val="36"/>
        </w:numPr>
      </w:pPr>
      <w:r w:rsidRPr="00402605">
        <w:t>Wymagania dotyczące podpisu elektronicznego:</w:t>
      </w:r>
    </w:p>
    <w:p w14:paraId="04A1DAED" w14:textId="53C9FE9E" w:rsidR="00DE4757" w:rsidRPr="00402605" w:rsidRDefault="00DE4757" w:rsidP="00DE4757">
      <w:pPr>
        <w:numPr>
          <w:ilvl w:val="2"/>
          <w:numId w:val="36"/>
        </w:numPr>
      </w:pPr>
      <w:r w:rsidRPr="00402605">
        <w:t xml:space="preserve">Zamawiający, określa dopuszczalne formaty kwalifikowanego podpisu elektronicznego jako formaty zgodne z Rozporządzeniem Rady Ministrów z dnia </w:t>
      </w:r>
      <w:r w:rsidR="008A4BB0">
        <w:t xml:space="preserve">21 maja 2024r. w </w:t>
      </w:r>
      <w:r w:rsidRPr="00402605">
        <w:t xml:space="preserve"> sprawie Krajowych Ram Interoperacyjności, minimalnych wymagań dla rejestrów publicznych i wymiany informacji w postaci elektronicznej oraz minimalnych wymagań dla systemów teleinformatycznych (t.j. Dz.U. z 20</w:t>
      </w:r>
      <w:r w:rsidR="008A4BB0">
        <w:t>24</w:t>
      </w:r>
      <w:r w:rsidRPr="00402605">
        <w:t>r.</w:t>
      </w:r>
      <w:r w:rsidR="008A4BB0">
        <w:t xml:space="preserve"> 773</w:t>
      </w:r>
      <w:r w:rsidRPr="00402605">
        <w:t>), zwanym dalej Rozporządzeniem KRI. W przypadku podpisu wewnętrznego, plik podpisu będzie zawierał również treść podpisywanego dokumentu, natomiast w przypadku podpisu zewnętrznego, plik podpisu będzie zawierał tylko informacje o podpisie; Wykonawca wówczas zobowiązany jest dołączyć w postępowaniu plik podpisu wraz z podpisanym dokumentem.</w:t>
      </w:r>
    </w:p>
    <w:p w14:paraId="505862FB" w14:textId="77777777" w:rsidR="00DE4757" w:rsidRPr="00402605" w:rsidRDefault="00DE4757" w:rsidP="00DE4757">
      <w:pPr>
        <w:numPr>
          <w:ilvl w:val="2"/>
          <w:numId w:val="36"/>
        </w:numPr>
      </w:pPr>
      <w:r w:rsidRPr="00402605">
        <w:t xml:space="preserve">Zamawiający zwraca uwagę na ograniczenia wielkości plików podpisywanych w aplikacji </w:t>
      </w:r>
      <w:proofErr w:type="spellStart"/>
      <w:r w:rsidRPr="00402605">
        <w:t>eDoApp</w:t>
      </w:r>
      <w:proofErr w:type="spellEnd"/>
      <w:r w:rsidRPr="00402605">
        <w:t xml:space="preserve"> służącej do składania podpisu osobistego, który wynosi maksymalnie  5MB. Rozmiar pliku podpisanego podpisem zaufanym nie może być większy niż 10 MB.</w:t>
      </w:r>
    </w:p>
    <w:p w14:paraId="69DA0974" w14:textId="77777777" w:rsidR="00DE4757" w:rsidRPr="00402605" w:rsidRDefault="00DE4757" w:rsidP="00DE4757">
      <w:pPr>
        <w:numPr>
          <w:ilvl w:val="2"/>
          <w:numId w:val="36"/>
        </w:numPr>
      </w:pPr>
      <w:r w:rsidRPr="00402605">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02605">
        <w:t>PAdES</w:t>
      </w:r>
      <w:proofErr w:type="spellEnd"/>
      <w:r w:rsidRPr="00402605">
        <w:t>.</w:t>
      </w:r>
    </w:p>
    <w:p w14:paraId="6E3FC455" w14:textId="77777777" w:rsidR="008C0C61" w:rsidRPr="00402605" w:rsidRDefault="008C0C61" w:rsidP="00C065BF">
      <w:pPr>
        <w:numPr>
          <w:ilvl w:val="1"/>
          <w:numId w:val="36"/>
        </w:numPr>
      </w:pPr>
      <w:r w:rsidRPr="00402605">
        <w:t>Zamawiający, określa niezbędne wymagania sprzętowo – aplikacyjne umożliwiające pracę na Platformie Zakupowej, tj.:</w:t>
      </w:r>
    </w:p>
    <w:p w14:paraId="1F5BE2D9" w14:textId="49A172FC" w:rsidR="008C0C61" w:rsidRPr="00402605" w:rsidRDefault="00DC5CDD" w:rsidP="00C065BF">
      <w:pPr>
        <w:numPr>
          <w:ilvl w:val="2"/>
          <w:numId w:val="36"/>
        </w:numPr>
      </w:pPr>
      <w:bookmarkStart w:id="33" w:name="_Hlk72228554"/>
      <w:r w:rsidRPr="00402605">
        <w:t xml:space="preserve">przeglądarka internetowa EDGE, Chrome lub </w:t>
      </w:r>
      <w:proofErr w:type="spellStart"/>
      <w:r w:rsidRPr="00402605">
        <w:t>Firefox</w:t>
      </w:r>
      <w:proofErr w:type="spellEnd"/>
      <w:r w:rsidRPr="00402605">
        <w:t xml:space="preserve"> w najnowszej dostępnej wersji, z włączoną obsługą języka </w:t>
      </w:r>
      <w:proofErr w:type="spellStart"/>
      <w:r w:rsidRPr="00402605">
        <w:t>Javascript</w:t>
      </w:r>
      <w:proofErr w:type="spellEnd"/>
      <w:r w:rsidRPr="00402605">
        <w:t>, akceptująca pliki typu „</w:t>
      </w:r>
      <w:proofErr w:type="spellStart"/>
      <w:r w:rsidRPr="00402605">
        <w:t>cookies</w:t>
      </w:r>
      <w:proofErr w:type="spellEnd"/>
      <w:r w:rsidRPr="00402605">
        <w:t>”.</w:t>
      </w:r>
    </w:p>
    <w:bookmarkEnd w:id="33"/>
    <w:p w14:paraId="231A5CF3" w14:textId="77777777" w:rsidR="008C0C61" w:rsidRPr="00402605" w:rsidRDefault="008C0C61" w:rsidP="00C065BF">
      <w:pPr>
        <w:numPr>
          <w:ilvl w:val="2"/>
          <w:numId w:val="36"/>
        </w:numPr>
      </w:pPr>
      <w:r w:rsidRPr="00402605">
        <w:t xml:space="preserve">łącze internetowe o przepustowości, co najmniej 512 </w:t>
      </w:r>
      <w:proofErr w:type="spellStart"/>
      <w:r w:rsidRPr="00402605">
        <w:t>kbit</w:t>
      </w:r>
      <w:proofErr w:type="spellEnd"/>
      <w:r w:rsidRPr="00402605">
        <w:t>/s.</w:t>
      </w:r>
    </w:p>
    <w:p w14:paraId="456CA002" w14:textId="77777777" w:rsidR="008C0C61" w:rsidRPr="00402605" w:rsidRDefault="008C0C61" w:rsidP="00C065BF">
      <w:pPr>
        <w:numPr>
          <w:ilvl w:val="2"/>
          <w:numId w:val="36"/>
        </w:numPr>
      </w:pPr>
      <w:r w:rsidRPr="00402605">
        <w:t>komputer klasy PC lub MAC o następującej konfiguracji: pamięć min. 2 GB Ram, procesor Intel IV 2 GHZ lub jego nowsza wersja, jeden z systemów operacyjnych - MS Windows 7, Mac Os x 10 4, Linux, lub ich nowsze wersje,</w:t>
      </w:r>
    </w:p>
    <w:p w14:paraId="75700BEF" w14:textId="77777777" w:rsidR="008C0C61" w:rsidRPr="00402605" w:rsidRDefault="008C0C61" w:rsidP="00C065BF">
      <w:pPr>
        <w:numPr>
          <w:ilvl w:val="2"/>
          <w:numId w:val="36"/>
        </w:numPr>
      </w:pPr>
      <w:r w:rsidRPr="00402605">
        <w:t>zainstalowany program obsługujący format plików .pdf,</w:t>
      </w:r>
    </w:p>
    <w:p w14:paraId="6686C0BD" w14:textId="77777777" w:rsidR="008C0C61" w:rsidRPr="00402605" w:rsidRDefault="008C0C61" w:rsidP="00C065BF">
      <w:pPr>
        <w:numPr>
          <w:ilvl w:val="2"/>
          <w:numId w:val="36"/>
        </w:numPr>
      </w:pPr>
      <w:r w:rsidRPr="00402605">
        <w:t>platformazakupowa.pl działa według standardu przyjętego w komunikacji sieciowej - kodowanie UTF8,</w:t>
      </w:r>
    </w:p>
    <w:p w14:paraId="5A9D08AC" w14:textId="77777777" w:rsidR="008C0C61" w:rsidRPr="00402605" w:rsidRDefault="008C0C61" w:rsidP="00C065BF">
      <w:pPr>
        <w:numPr>
          <w:ilvl w:val="2"/>
          <w:numId w:val="36"/>
        </w:numPr>
      </w:pPr>
      <w:r w:rsidRPr="00402605">
        <w:t xml:space="preserve"> platformazakupowa.pl jest zoptymalizowana dla minimalnej rozdzielczości ekranu 1024x768 pikseli. </w:t>
      </w:r>
    </w:p>
    <w:p w14:paraId="55628B8B" w14:textId="77777777" w:rsidR="008C0C61" w:rsidRPr="00402605" w:rsidRDefault="008C0C61" w:rsidP="00C065BF">
      <w:pPr>
        <w:numPr>
          <w:ilvl w:val="2"/>
          <w:numId w:val="36"/>
        </w:numPr>
      </w:pPr>
      <w:r w:rsidRPr="00402605">
        <w:t xml:space="preserve">Występuje limit objętości plików lub spakowanych folderów w zakresie całej oferty lub wniosku do ilości 10 plików lub spakowanych folderów przy maksymalnej wielkości 150 MB. W przypadku większych plików zaleca się skorzystać z instrukcji pakowania plików </w:t>
      </w:r>
      <w:r w:rsidRPr="00402605">
        <w:lastRenderedPageBreak/>
        <w:t>dzieląc je na mniejsze paczki po np. 150 MB każda.</w:t>
      </w:r>
    </w:p>
    <w:p w14:paraId="40904443" w14:textId="77777777" w:rsidR="008C0C61" w:rsidRPr="00402605" w:rsidRDefault="008C0C61" w:rsidP="00C065BF">
      <w:pPr>
        <w:numPr>
          <w:ilvl w:val="2"/>
          <w:numId w:val="36"/>
        </w:numPr>
      </w:pPr>
      <w:r w:rsidRPr="00402605">
        <w:t>Komunikacja poprzez formularz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7997A656" w14:textId="77777777" w:rsidR="008C0C61" w:rsidRPr="00402605" w:rsidRDefault="008C0C61" w:rsidP="00C065BF">
      <w:pPr>
        <w:numPr>
          <w:ilvl w:val="2"/>
          <w:numId w:val="36"/>
        </w:numPr>
      </w:pPr>
      <w:r w:rsidRPr="00402605">
        <w:t>W celu założenia konta użytkownika na platformazakupowa.pl, konieczne jest posiadanie przez użytkownika aktywnego konta poczty elektronicznej (e-mail).</w:t>
      </w:r>
    </w:p>
    <w:p w14:paraId="49D535F1" w14:textId="77777777" w:rsidR="008C0C61" w:rsidRPr="00402605" w:rsidRDefault="008C0C61" w:rsidP="00C065BF">
      <w:pPr>
        <w:numPr>
          <w:ilvl w:val="2"/>
          <w:numId w:val="36"/>
        </w:numPr>
      </w:pPr>
      <w:r w:rsidRPr="00402605">
        <w:t>Przy dużych plikach kluczowe jest łącze Internetowe i dostępna przepustowość łącza. Składając ofertę zaleca się zaplanowanie złożenia jej z wyprzedzeniem minimum 24h, aby zdążyć w terminie przewidzianym na jej złożenie w przypadku siły wyższej, jak np. awaria Platformy Zakupowej, awaria Internetu, problemy techniczne związane z brakiem np. aktualnej przeglądarki, itp.</w:t>
      </w:r>
    </w:p>
    <w:p w14:paraId="13832C68" w14:textId="77777777" w:rsidR="008C0C61" w:rsidRPr="00402605" w:rsidRDefault="008C0C61" w:rsidP="00C065BF">
      <w:pPr>
        <w:numPr>
          <w:ilvl w:val="1"/>
          <w:numId w:val="36"/>
        </w:numPr>
      </w:pPr>
      <w:r w:rsidRPr="00402605">
        <w:t>Zamawiający określa dopuszczalne formaty przesyłanych danych, tj.:</w:t>
      </w:r>
    </w:p>
    <w:p w14:paraId="2A4B3AB2" w14:textId="4D011FCF" w:rsidR="008C0C61" w:rsidRPr="00402605" w:rsidRDefault="008C0C61" w:rsidP="00C065BF">
      <w:pPr>
        <w:numPr>
          <w:ilvl w:val="2"/>
          <w:numId w:val="36"/>
        </w:numPr>
      </w:pPr>
      <w:r w:rsidRPr="00402605">
        <w:t>Do danych zawierających dokumenty tekstowe, tekstowo-graficzne lub multimedialne stosuje się formaty plików zgodne z Rozporządzeniem KRI, przy czym Zamawiający zaleca stosowanie następujących formatów plików:.txt; .</w:t>
      </w:r>
      <w:r w:rsidR="00FE2EF0" w:rsidRPr="00402605">
        <w:t>rtf</w:t>
      </w:r>
      <w:r w:rsidR="00C90D49">
        <w:t>;</w:t>
      </w:r>
      <w:r w:rsidRPr="00402605">
        <w:t xml:space="preserve"> .pdf; .</w:t>
      </w:r>
      <w:proofErr w:type="spellStart"/>
      <w:r w:rsidRPr="00402605">
        <w:t>xps</w:t>
      </w:r>
      <w:proofErr w:type="spellEnd"/>
      <w:r w:rsidRPr="00402605">
        <w:t>; .</w:t>
      </w:r>
      <w:proofErr w:type="spellStart"/>
      <w:r w:rsidRPr="00402605">
        <w:t>odt</w:t>
      </w:r>
      <w:proofErr w:type="spellEnd"/>
      <w:r w:rsidRPr="00402605">
        <w:t>; .</w:t>
      </w:r>
      <w:proofErr w:type="spellStart"/>
      <w:r w:rsidRPr="00402605">
        <w:t>ods</w:t>
      </w:r>
      <w:proofErr w:type="spellEnd"/>
      <w:r w:rsidRPr="00402605">
        <w:t>; .</w:t>
      </w:r>
      <w:proofErr w:type="spellStart"/>
      <w:r w:rsidRPr="00402605">
        <w:t>odp</w:t>
      </w:r>
      <w:proofErr w:type="spellEnd"/>
      <w:r w:rsidRPr="00402605">
        <w:t>; .</w:t>
      </w:r>
      <w:proofErr w:type="spellStart"/>
      <w:r w:rsidRPr="00402605">
        <w:t>doc</w:t>
      </w:r>
      <w:proofErr w:type="spellEnd"/>
      <w:r w:rsidRPr="00402605">
        <w:t>; .xls; .</w:t>
      </w:r>
      <w:proofErr w:type="spellStart"/>
      <w:r w:rsidRPr="00402605">
        <w:t>ppt</w:t>
      </w:r>
      <w:proofErr w:type="spellEnd"/>
      <w:r w:rsidRPr="00402605">
        <w:t>; .</w:t>
      </w:r>
      <w:proofErr w:type="spellStart"/>
      <w:r w:rsidRPr="00402605">
        <w:t>docx</w:t>
      </w:r>
      <w:proofErr w:type="spellEnd"/>
      <w:r w:rsidRPr="00402605">
        <w:t>; .</w:t>
      </w:r>
      <w:proofErr w:type="spellStart"/>
      <w:r w:rsidRPr="00402605">
        <w:t>xlsx</w:t>
      </w:r>
      <w:proofErr w:type="spellEnd"/>
      <w:r w:rsidRPr="00402605">
        <w:t>; .</w:t>
      </w:r>
      <w:proofErr w:type="spellStart"/>
      <w:r w:rsidRPr="00402605">
        <w:t>pptx</w:t>
      </w:r>
      <w:proofErr w:type="spellEnd"/>
      <w:r w:rsidRPr="00402605">
        <w:t>; .</w:t>
      </w:r>
      <w:proofErr w:type="spellStart"/>
      <w:r w:rsidRPr="00402605">
        <w:t>csv</w:t>
      </w:r>
      <w:proofErr w:type="spellEnd"/>
      <w:r w:rsidRPr="00402605">
        <w:t>. Wybór formatu danych przez Wykonawcę musi umożliwiać użycie kwalifikowanego podpisu elektronicznego.</w:t>
      </w:r>
    </w:p>
    <w:p w14:paraId="231778E3" w14:textId="77777777" w:rsidR="008C0C61" w:rsidRPr="00402605" w:rsidRDefault="008C0C61" w:rsidP="00C065BF">
      <w:pPr>
        <w:numPr>
          <w:ilvl w:val="1"/>
          <w:numId w:val="36"/>
        </w:numPr>
      </w:pPr>
      <w:r w:rsidRPr="00402605">
        <w:t>Zamawiający, określa informacje na temat kodowania i czasu odbioru danych, tj.:</w:t>
      </w:r>
    </w:p>
    <w:p w14:paraId="5685551C" w14:textId="77777777" w:rsidR="008C0C61" w:rsidRPr="00402605" w:rsidRDefault="008C0C61" w:rsidP="00C065BF">
      <w:pPr>
        <w:numPr>
          <w:ilvl w:val="2"/>
          <w:numId w:val="36"/>
        </w:numPr>
      </w:pPr>
      <w:r w:rsidRPr="00402605">
        <w:t>Oznaczenie czasu odbioru danych przez platformę zakupową stanowi datę oraz dokładny czas (</w:t>
      </w:r>
      <w:proofErr w:type="spellStart"/>
      <w:r w:rsidRPr="00402605">
        <w:t>hh:mm:ss</w:t>
      </w:r>
      <w:proofErr w:type="spellEnd"/>
      <w:r w:rsidRPr="00402605">
        <w:t>) generowany wg. czasu lokalnego serwera synchronizowanego z zegarem Głównego Urzędu Miar.</w:t>
      </w:r>
    </w:p>
    <w:p w14:paraId="541EF94C" w14:textId="77777777" w:rsidR="008C0C61" w:rsidRPr="00402605" w:rsidRDefault="008C0C61" w:rsidP="00C065BF">
      <w:pPr>
        <w:numPr>
          <w:ilvl w:val="2"/>
          <w:numId w:val="36"/>
        </w:numPr>
      </w:pPr>
      <w:r w:rsidRPr="00402605">
        <w:t xml:space="preserve">Za datę przekazania oferty lub wniosków przyjmuje się datę ich przekazania w systemie poprzez kliknięcie przycisku Złóż ofertę w drugim kroku i wyświetlaniu komunikatu, że oferta została złożona. </w:t>
      </w:r>
    </w:p>
    <w:p w14:paraId="434EC88D" w14:textId="77777777" w:rsidR="008C0C61" w:rsidRPr="00402605" w:rsidRDefault="008C0C61" w:rsidP="00C065BF">
      <w:pPr>
        <w:numPr>
          <w:ilvl w:val="2"/>
          <w:numId w:val="36"/>
        </w:numPr>
      </w:pPr>
      <w:r w:rsidRPr="00402605">
        <w:t xml:space="preserve">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 </w:t>
      </w:r>
    </w:p>
    <w:p w14:paraId="4070B14C" w14:textId="77777777" w:rsidR="00B173B4" w:rsidRPr="00402605" w:rsidRDefault="00EF6639" w:rsidP="00D05250">
      <w:pPr>
        <w:pStyle w:val="Nagwek2"/>
      </w:pPr>
      <w:r w:rsidRPr="00402605">
        <w:t>Wymagania dotyczące wadium.</w:t>
      </w:r>
    </w:p>
    <w:p w14:paraId="0B184BF8" w14:textId="77777777" w:rsidR="005C3C7C" w:rsidRPr="008B5AA6" w:rsidRDefault="005C3C7C" w:rsidP="005C3C7C">
      <w:pPr>
        <w:numPr>
          <w:ilvl w:val="1"/>
          <w:numId w:val="37"/>
        </w:numPr>
      </w:pPr>
      <w:r w:rsidRPr="008B5AA6">
        <w:t xml:space="preserve">W prowadzonym postępowaniu Zamawiający wymaga wniesienia wadium w wysokości: </w:t>
      </w:r>
    </w:p>
    <w:p w14:paraId="3E2714A1" w14:textId="1C3078AA" w:rsidR="005C3C7C" w:rsidRPr="008B5AA6" w:rsidRDefault="005C3C7C" w:rsidP="005C3C7C">
      <w:pPr>
        <w:ind w:left="284"/>
      </w:pPr>
      <w:r w:rsidRPr="006E7660">
        <w:t>5</w:t>
      </w:r>
      <w:r>
        <w:t xml:space="preserve"> 0</w:t>
      </w:r>
      <w:r w:rsidRPr="006E7660">
        <w:t>00,00 zł.</w:t>
      </w:r>
    </w:p>
    <w:p w14:paraId="7C4F2C6B" w14:textId="77777777" w:rsidR="005C3C7C" w:rsidRPr="008B5AA6" w:rsidRDefault="005C3C7C" w:rsidP="005C3C7C">
      <w:pPr>
        <w:numPr>
          <w:ilvl w:val="1"/>
          <w:numId w:val="37"/>
        </w:numPr>
      </w:pPr>
      <w:r w:rsidRPr="008B5AA6">
        <w:t>Wadium należy wnieść przed upływem terminu składania ofert.</w:t>
      </w:r>
    </w:p>
    <w:p w14:paraId="0467ED1A" w14:textId="77777777" w:rsidR="005C3C7C" w:rsidRPr="008B5AA6" w:rsidRDefault="005C3C7C" w:rsidP="005C3C7C">
      <w:pPr>
        <w:numPr>
          <w:ilvl w:val="1"/>
          <w:numId w:val="37"/>
        </w:numPr>
      </w:pPr>
      <w:r w:rsidRPr="008B5AA6">
        <w:t>Wadium może być wnoszone w jednej lub kilku następujących formach:</w:t>
      </w:r>
    </w:p>
    <w:p w14:paraId="21FFA509" w14:textId="77777777" w:rsidR="005C3C7C" w:rsidRPr="008B5AA6" w:rsidRDefault="005C3C7C" w:rsidP="005C3C7C">
      <w:pPr>
        <w:numPr>
          <w:ilvl w:val="2"/>
          <w:numId w:val="37"/>
        </w:numPr>
      </w:pPr>
      <w:r w:rsidRPr="008B5AA6">
        <w:t>pieniądzu,</w:t>
      </w:r>
    </w:p>
    <w:p w14:paraId="676B12A6" w14:textId="77777777" w:rsidR="005C3C7C" w:rsidRPr="008B5AA6" w:rsidRDefault="005C3C7C" w:rsidP="005C3C7C">
      <w:pPr>
        <w:numPr>
          <w:ilvl w:val="2"/>
          <w:numId w:val="37"/>
        </w:numPr>
      </w:pPr>
      <w:r w:rsidRPr="008B5AA6">
        <w:t>gwarancjach bankowych,</w:t>
      </w:r>
    </w:p>
    <w:p w14:paraId="11B755FB" w14:textId="77777777" w:rsidR="005C3C7C" w:rsidRPr="008B5AA6" w:rsidRDefault="005C3C7C" w:rsidP="005C3C7C">
      <w:pPr>
        <w:numPr>
          <w:ilvl w:val="2"/>
          <w:numId w:val="37"/>
        </w:numPr>
      </w:pPr>
      <w:r w:rsidRPr="008B5AA6">
        <w:t>gwarancjach ubezpieczeniowych,</w:t>
      </w:r>
    </w:p>
    <w:p w14:paraId="416A3255" w14:textId="6AA98F34" w:rsidR="005C3C7C" w:rsidRPr="008B5AA6" w:rsidRDefault="005C3C7C" w:rsidP="005C3C7C">
      <w:pPr>
        <w:numPr>
          <w:ilvl w:val="2"/>
          <w:numId w:val="37"/>
        </w:numPr>
      </w:pPr>
      <w:r w:rsidRPr="008B5AA6">
        <w:t xml:space="preserve">poręczeniach udzielanych przez podmioty, o których mowa w art. 6b ust. 5 pkt 2 ustawy z </w:t>
      </w:r>
      <w:r w:rsidRPr="008B5AA6">
        <w:lastRenderedPageBreak/>
        <w:t>dnia 9 listopada 2000 r. o utworzeniu Polskiej Agencji Rozwoju Przedsiębiorczości (</w:t>
      </w:r>
      <w:bookmarkStart w:id="34" w:name="_Hlk74045210"/>
      <w:r w:rsidRPr="008B5AA6">
        <w:t xml:space="preserve">tj. </w:t>
      </w:r>
      <w:bookmarkStart w:id="35" w:name="_Hlk171340334"/>
      <w:r w:rsidRPr="008B5AA6">
        <w:t>Dz. U. z 202</w:t>
      </w:r>
      <w:r w:rsidR="002D0B9D">
        <w:t>4</w:t>
      </w:r>
      <w:r w:rsidRPr="008B5AA6">
        <w:t xml:space="preserve"> r. poz. </w:t>
      </w:r>
      <w:bookmarkEnd w:id="34"/>
      <w:r w:rsidR="002D0B9D">
        <w:t>419</w:t>
      </w:r>
      <w:bookmarkEnd w:id="35"/>
      <w:r w:rsidRPr="008B5AA6">
        <w:t>)</w:t>
      </w:r>
    </w:p>
    <w:p w14:paraId="2219D0E8" w14:textId="77777777" w:rsidR="005C3C7C" w:rsidRPr="008B5AA6" w:rsidRDefault="005C3C7C" w:rsidP="005C3C7C">
      <w:pPr>
        <w:numPr>
          <w:ilvl w:val="1"/>
          <w:numId w:val="37"/>
        </w:numPr>
      </w:pPr>
      <w:r w:rsidRPr="008B5AA6">
        <w:t>Poręczenia lub gwarancje, wnoszone jako wadium muszą być ważne minimum przez okres związania ofertą i dotyczyć przedmiotowego zamówienia.</w:t>
      </w:r>
    </w:p>
    <w:p w14:paraId="53700895" w14:textId="77777777" w:rsidR="005C3C7C" w:rsidRPr="008B5AA6" w:rsidRDefault="005C3C7C" w:rsidP="005C3C7C">
      <w:pPr>
        <w:numPr>
          <w:ilvl w:val="1"/>
          <w:numId w:val="37"/>
        </w:numPr>
      </w:pPr>
      <w:r w:rsidRPr="008B5AA6">
        <w:t>Wadium wnoszone w pieniądzu należy wpłacić przelewem /operacja bezgotówkowa/ na rachunek bankowy w BS Połaniec Nr 80942500080000234920060008 zaznaczając w tytule przelewu jakiego zamówienia (numer/znak/nazwa zamówienia) wadium dotyczy.</w:t>
      </w:r>
    </w:p>
    <w:p w14:paraId="0C060DBB" w14:textId="77777777" w:rsidR="005C3C7C" w:rsidRPr="008B5AA6" w:rsidRDefault="005C3C7C" w:rsidP="005C3C7C">
      <w:pPr>
        <w:numPr>
          <w:ilvl w:val="1"/>
          <w:numId w:val="37"/>
        </w:numPr>
      </w:pPr>
      <w:r w:rsidRPr="008B5AA6">
        <w:t>Wadium wnosi się przed upływem terminu składania ofert i utrzymuje nieprzerwanie do dnia upływu terminu związania ofertą, z wyjątkiem przypadków, o których mowa w art. 98 ust. 1 pkt 2 i 3 oraz ust. 2 ustawy Pzp.</w:t>
      </w:r>
    </w:p>
    <w:p w14:paraId="5F496AFD" w14:textId="77777777" w:rsidR="005C3C7C" w:rsidRPr="008B5AA6" w:rsidRDefault="005C3C7C" w:rsidP="005C3C7C">
      <w:pPr>
        <w:numPr>
          <w:ilvl w:val="1"/>
          <w:numId w:val="37"/>
        </w:numPr>
      </w:pPr>
      <w:r w:rsidRPr="008B5AA6">
        <w:t xml:space="preserve">Wadium wnoszone w innych formach niż pieniężna (gwarancje, poręczenia) Wykonawca składa w oryginale w postaci elektronicznej za pośrednictwem Platformy zakupowej. </w:t>
      </w:r>
    </w:p>
    <w:p w14:paraId="1E9A649F" w14:textId="77777777" w:rsidR="005C3C7C" w:rsidRPr="008B5AA6" w:rsidRDefault="005C3C7C" w:rsidP="005C3C7C">
      <w:pPr>
        <w:numPr>
          <w:ilvl w:val="1"/>
          <w:numId w:val="37"/>
        </w:numPr>
      </w:pPr>
      <w:r w:rsidRPr="008B5AA6">
        <w:t>W przypadku wnoszenia wadium w formie gwarancji bankowej lub ubezpieczeniowej, gwarancja musi być gwarancją nieodwołalną, bezwarunkową i płatną na pierwsze pisemne żądanie Zamawiającego, sporządzoną zgodnie z obowiązującymi przepisami.</w:t>
      </w:r>
    </w:p>
    <w:p w14:paraId="2412F324" w14:textId="77777777" w:rsidR="005C3C7C" w:rsidRPr="008B5AA6" w:rsidRDefault="005C3C7C" w:rsidP="005C3C7C">
      <w:pPr>
        <w:numPr>
          <w:ilvl w:val="1"/>
          <w:numId w:val="37"/>
        </w:numPr>
      </w:pPr>
      <w:r w:rsidRPr="008B5AA6">
        <w:t>Zamawiający zwraca wadium niezwłocznie, nie później jednak niż w terminie 7 dni od dnia wystąpienia jednej z okoliczności:</w:t>
      </w:r>
    </w:p>
    <w:p w14:paraId="06067B95" w14:textId="77777777" w:rsidR="005C3C7C" w:rsidRPr="008B5AA6" w:rsidRDefault="005C3C7C" w:rsidP="005C3C7C">
      <w:pPr>
        <w:numPr>
          <w:ilvl w:val="2"/>
          <w:numId w:val="37"/>
        </w:numPr>
      </w:pPr>
      <w:r w:rsidRPr="008B5AA6">
        <w:t>upływu terminu związania ofertą;</w:t>
      </w:r>
    </w:p>
    <w:p w14:paraId="41BFABE4" w14:textId="77777777" w:rsidR="005C3C7C" w:rsidRPr="008B5AA6" w:rsidRDefault="005C3C7C" w:rsidP="005C3C7C">
      <w:pPr>
        <w:numPr>
          <w:ilvl w:val="2"/>
          <w:numId w:val="37"/>
        </w:numPr>
      </w:pPr>
      <w:r w:rsidRPr="008B5AA6">
        <w:t>zawarcia umowy w sprawie zamówienia publicznego;</w:t>
      </w:r>
    </w:p>
    <w:p w14:paraId="71321C79" w14:textId="77777777" w:rsidR="005C3C7C" w:rsidRPr="008B5AA6" w:rsidRDefault="005C3C7C" w:rsidP="005C3C7C">
      <w:pPr>
        <w:numPr>
          <w:ilvl w:val="2"/>
          <w:numId w:val="37"/>
        </w:numPr>
      </w:pPr>
      <w:r w:rsidRPr="008B5AA6">
        <w:t>unieważnienia postępowania o udzielenie zamówienia, z wyjątkiem sytuacji gdy nie zostało rozstrzygnięte odwołanie na czynność unieważnienia albo nie upłynął termin do jego wniesienia.</w:t>
      </w:r>
    </w:p>
    <w:p w14:paraId="2A7B3536" w14:textId="77777777" w:rsidR="005C3C7C" w:rsidRPr="008B5AA6" w:rsidRDefault="005C3C7C" w:rsidP="005C3C7C">
      <w:pPr>
        <w:numPr>
          <w:ilvl w:val="1"/>
          <w:numId w:val="37"/>
        </w:numPr>
      </w:pPr>
      <w:r w:rsidRPr="008B5AA6">
        <w:t>Zamawiający, niezwłocznie, nie później jednak niż w terminie 7 dni od dnia złożenia wniosku zwraca wadium wykonawcy:</w:t>
      </w:r>
    </w:p>
    <w:p w14:paraId="53B517C8" w14:textId="77777777" w:rsidR="005C3C7C" w:rsidRPr="008B5AA6" w:rsidRDefault="005C3C7C" w:rsidP="005C3C7C">
      <w:pPr>
        <w:numPr>
          <w:ilvl w:val="2"/>
          <w:numId w:val="37"/>
        </w:numPr>
      </w:pPr>
      <w:r w:rsidRPr="008B5AA6">
        <w:t>który wycofał ofertę przed upływem terminu składania ofert;</w:t>
      </w:r>
    </w:p>
    <w:p w14:paraId="655E3237" w14:textId="77777777" w:rsidR="005C3C7C" w:rsidRPr="008B5AA6" w:rsidRDefault="005C3C7C" w:rsidP="005C3C7C">
      <w:pPr>
        <w:numPr>
          <w:ilvl w:val="2"/>
          <w:numId w:val="37"/>
        </w:numPr>
      </w:pPr>
      <w:r w:rsidRPr="008B5AA6">
        <w:t>którego oferta została odrzucona;</w:t>
      </w:r>
    </w:p>
    <w:p w14:paraId="69B94AA9" w14:textId="77777777" w:rsidR="005C3C7C" w:rsidRPr="008B5AA6" w:rsidRDefault="005C3C7C" w:rsidP="005C3C7C">
      <w:pPr>
        <w:numPr>
          <w:ilvl w:val="2"/>
          <w:numId w:val="37"/>
        </w:numPr>
      </w:pPr>
      <w:r w:rsidRPr="008B5AA6">
        <w:t>po wyborze najkorzystniejszej oferty, z wyjątkiem wykonawcy, którego oferta została wybrana jako najkorzystniejsza;</w:t>
      </w:r>
    </w:p>
    <w:p w14:paraId="047217B4" w14:textId="77777777" w:rsidR="005C3C7C" w:rsidRPr="008B5AA6" w:rsidRDefault="005C3C7C" w:rsidP="005C3C7C">
      <w:pPr>
        <w:numPr>
          <w:ilvl w:val="2"/>
          <w:numId w:val="37"/>
        </w:numPr>
      </w:pPr>
      <w:r w:rsidRPr="008B5AA6">
        <w:t>po unieważnieniu postępowania, w przypadku gdy nie zostało rozstrzygnięte odwołanie na czynność unieważnienia albo nie upłynął termin do jego wniesienia.</w:t>
      </w:r>
    </w:p>
    <w:p w14:paraId="280413DB" w14:textId="77777777" w:rsidR="005C3C7C" w:rsidRPr="008B5AA6" w:rsidRDefault="005C3C7C" w:rsidP="005C3C7C">
      <w:pPr>
        <w:numPr>
          <w:ilvl w:val="1"/>
          <w:numId w:val="37"/>
        </w:numPr>
      </w:pPr>
      <w:r w:rsidRPr="008B5AA6">
        <w:t xml:space="preserve"> Złożenie wniosku o zwrot wadium, o którym mowa w pkt 10, powoduje rozwiązanie stosunku prawnego z wykonawcą wraz z utratą przez niego prawa do korzystania ze środków ochrony prawnej, o których mowa w dziale IX ustawy Pzp.</w:t>
      </w:r>
    </w:p>
    <w:p w14:paraId="3F7A8CA1" w14:textId="77777777" w:rsidR="005C3C7C" w:rsidRPr="008B5AA6" w:rsidRDefault="005C3C7C" w:rsidP="005C3C7C">
      <w:pPr>
        <w:numPr>
          <w:ilvl w:val="1"/>
          <w:numId w:val="37"/>
        </w:numPr>
      </w:pPr>
      <w:r w:rsidRPr="008B5AA6">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B71CEAF" w14:textId="77777777" w:rsidR="005C3C7C" w:rsidRPr="008B5AA6" w:rsidRDefault="005C3C7C" w:rsidP="005C3C7C">
      <w:pPr>
        <w:numPr>
          <w:ilvl w:val="1"/>
          <w:numId w:val="37"/>
        </w:numPr>
      </w:pPr>
      <w:r w:rsidRPr="008B5AA6">
        <w:t xml:space="preserve"> Zamawiający zwraca wadium wniesione w innej formie niż w pieniądzu poprzez złożenie gwarantowi lub poręczycielowi oświadczenia o zwolnieniu wadium.</w:t>
      </w:r>
    </w:p>
    <w:p w14:paraId="3812F361" w14:textId="77777777" w:rsidR="005C3C7C" w:rsidRPr="008B5AA6" w:rsidRDefault="005C3C7C" w:rsidP="005C3C7C">
      <w:pPr>
        <w:numPr>
          <w:ilvl w:val="1"/>
          <w:numId w:val="37"/>
        </w:numPr>
      </w:pPr>
      <w:r w:rsidRPr="008B5AA6">
        <w:lastRenderedPageBreak/>
        <w:t xml:space="preserve"> Zamawiający zatrzymuje wadium wraz z odsetkami, a w przypadku wadium wniesionego w formie gwarancji lub poręczenia, o których mowa w art. 97 ust. 7 pkt 2–4 ustawy Pzp, występuje odpowiednio do gwaranta lub poręczyciela z żądaniem zapłaty wadium, jeżeli:</w:t>
      </w:r>
    </w:p>
    <w:p w14:paraId="4A0FA7FB" w14:textId="77777777" w:rsidR="005C3C7C" w:rsidRPr="008B5AA6" w:rsidRDefault="005C3C7C" w:rsidP="005C3C7C">
      <w:pPr>
        <w:numPr>
          <w:ilvl w:val="2"/>
          <w:numId w:val="37"/>
        </w:numPr>
      </w:pPr>
      <w:r w:rsidRPr="008B5AA6">
        <w:t xml:space="preserve"> 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5AC168F" w14:textId="77777777" w:rsidR="005C3C7C" w:rsidRPr="008B5AA6" w:rsidRDefault="005C3C7C" w:rsidP="005C3C7C">
      <w:pPr>
        <w:numPr>
          <w:ilvl w:val="2"/>
          <w:numId w:val="37"/>
        </w:numPr>
      </w:pPr>
      <w:r w:rsidRPr="008B5AA6">
        <w:t xml:space="preserve"> wykonawca, którego oferta została wybrana:</w:t>
      </w:r>
    </w:p>
    <w:p w14:paraId="45EA45A3" w14:textId="77777777" w:rsidR="005C3C7C" w:rsidRPr="008B5AA6" w:rsidRDefault="005C3C7C" w:rsidP="005C3C7C">
      <w:pPr>
        <w:numPr>
          <w:ilvl w:val="3"/>
          <w:numId w:val="37"/>
        </w:numPr>
      </w:pPr>
      <w:r w:rsidRPr="008B5AA6">
        <w:t>odmówił podpisania umowy w sprawie zamówienia publicznego na warunkach określonych w ofercie,</w:t>
      </w:r>
    </w:p>
    <w:p w14:paraId="477E6850" w14:textId="77777777" w:rsidR="005C3C7C" w:rsidRPr="008B5AA6" w:rsidRDefault="005C3C7C" w:rsidP="005C3C7C">
      <w:pPr>
        <w:numPr>
          <w:ilvl w:val="3"/>
          <w:numId w:val="37"/>
        </w:numPr>
      </w:pPr>
      <w:r w:rsidRPr="008B5AA6">
        <w:t>nie wniósł wymaganego zabezpieczenia należytego wykonania umowy;</w:t>
      </w:r>
    </w:p>
    <w:p w14:paraId="5774A6B1" w14:textId="77777777" w:rsidR="005C3C7C" w:rsidRPr="00341505" w:rsidRDefault="005C3C7C" w:rsidP="005C3C7C">
      <w:pPr>
        <w:numPr>
          <w:ilvl w:val="2"/>
          <w:numId w:val="37"/>
        </w:numPr>
      </w:pPr>
      <w:r w:rsidRPr="008B5AA6">
        <w:t>zawarcie umowy w sprawie zamówienia publicznego stało się niemożliwe z przyczyn leżących po stronie wykonawcy</w:t>
      </w:r>
      <w:r w:rsidRPr="00341505">
        <w:t>, którego oferta została wybrana.</w:t>
      </w:r>
    </w:p>
    <w:p w14:paraId="59FC4FBF" w14:textId="77777777" w:rsidR="00EF6639" w:rsidRPr="00402605" w:rsidRDefault="00EF6639" w:rsidP="00D05250">
      <w:pPr>
        <w:pStyle w:val="Nagwek2"/>
      </w:pPr>
      <w:r w:rsidRPr="00402605">
        <w:t xml:space="preserve"> Zabezpieczenie należytego wykonania umowy</w:t>
      </w:r>
    </w:p>
    <w:p w14:paraId="37446781" w14:textId="30E30F07" w:rsidR="00B7037B" w:rsidRPr="00402605" w:rsidRDefault="00E57B56" w:rsidP="00E57B56">
      <w:r w:rsidRPr="00402605">
        <w:t>Nie jest wymagane przez Zamawiającego.</w:t>
      </w:r>
    </w:p>
    <w:p w14:paraId="564397FA" w14:textId="77777777" w:rsidR="00EF6639" w:rsidRPr="00402605" w:rsidRDefault="00EF6639" w:rsidP="00D05250">
      <w:pPr>
        <w:pStyle w:val="Nagwek2"/>
      </w:pPr>
      <w:r w:rsidRPr="00402605">
        <w:t>Termin związania ofertą.</w:t>
      </w:r>
    </w:p>
    <w:p w14:paraId="7A2A4309" w14:textId="4F439B50" w:rsidR="00EF6639" w:rsidRPr="00402605" w:rsidRDefault="00EF6639" w:rsidP="00C065BF">
      <w:pPr>
        <w:numPr>
          <w:ilvl w:val="1"/>
          <w:numId w:val="39"/>
        </w:numPr>
      </w:pPr>
      <w:r w:rsidRPr="00402605">
        <w:t xml:space="preserve">Wykonawca pozostaje związany złożoną ofertą </w:t>
      </w:r>
      <w:r w:rsidR="00235338" w:rsidRPr="00402605">
        <w:t xml:space="preserve">nie dłużej niż </w:t>
      </w:r>
      <w:r w:rsidR="007C2670" w:rsidRPr="00402605">
        <w:t>3</w:t>
      </w:r>
      <w:r w:rsidR="00235338" w:rsidRPr="00402605">
        <w:t>0 dni od dnia upływu terminu składania ofert, tj. do</w:t>
      </w:r>
      <w:r w:rsidRPr="00402605">
        <w:t xml:space="preserve"> dni</w:t>
      </w:r>
      <w:r w:rsidR="00235338" w:rsidRPr="00402605">
        <w:t>a</w:t>
      </w:r>
      <w:r w:rsidR="009C4D62" w:rsidRPr="00402605">
        <w:t xml:space="preserve"> </w:t>
      </w:r>
      <w:r w:rsidR="00CF745D">
        <w:t>17.</w:t>
      </w:r>
      <w:r w:rsidR="00C90D49">
        <w:t>08.</w:t>
      </w:r>
      <w:r w:rsidR="009C4D62" w:rsidRPr="00402605">
        <w:t>202</w:t>
      </w:r>
      <w:r w:rsidR="00DE424B">
        <w:t>4</w:t>
      </w:r>
      <w:r w:rsidR="009C4D62" w:rsidRPr="00402605">
        <w:t>r.</w:t>
      </w:r>
    </w:p>
    <w:p w14:paraId="425A9BB8" w14:textId="77777777" w:rsidR="00EF6639" w:rsidRPr="00402605" w:rsidRDefault="001739EE" w:rsidP="00C065BF">
      <w:pPr>
        <w:numPr>
          <w:ilvl w:val="1"/>
          <w:numId w:val="39"/>
        </w:numPr>
      </w:pPr>
      <w:r w:rsidRPr="00402605">
        <w:t xml:space="preserve">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w:t>
      </w:r>
      <w:r w:rsidR="00FA12DA" w:rsidRPr="00402605">
        <w:t>3</w:t>
      </w:r>
      <w:r w:rsidRPr="00402605">
        <w:t>0 dni.</w:t>
      </w:r>
    </w:p>
    <w:p w14:paraId="2914A79B" w14:textId="77777777" w:rsidR="001739EE" w:rsidRPr="00402605" w:rsidRDefault="001739EE" w:rsidP="00C065BF">
      <w:pPr>
        <w:numPr>
          <w:ilvl w:val="1"/>
          <w:numId w:val="39"/>
        </w:numPr>
      </w:pPr>
      <w:r w:rsidRPr="00402605">
        <w:t>Przedłużenie terminu związania ofertą, o którym mowa w pkt 1, wymaga złożenia przez wykonawcę pisemnego oświadczenia o wyrażeniu zgody na przedłużenie terminu związania ofertą.</w:t>
      </w:r>
    </w:p>
    <w:p w14:paraId="186E9CE8" w14:textId="77777777" w:rsidR="001739EE" w:rsidRPr="00402605" w:rsidRDefault="001739EE" w:rsidP="00C065BF">
      <w:pPr>
        <w:numPr>
          <w:ilvl w:val="1"/>
          <w:numId w:val="39"/>
        </w:numPr>
      </w:pPr>
      <w:r w:rsidRPr="00402605">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66864194" w14:textId="77777777" w:rsidR="00EF6639" w:rsidRPr="00402605" w:rsidRDefault="00EF6639" w:rsidP="00D05250">
      <w:pPr>
        <w:pStyle w:val="Nagwek2"/>
      </w:pPr>
      <w:r w:rsidRPr="00402605">
        <w:t xml:space="preserve">Opis sposobu przygotowania </w:t>
      </w:r>
      <w:r w:rsidR="007C1FBD" w:rsidRPr="00402605">
        <w:t xml:space="preserve">i składania </w:t>
      </w:r>
      <w:r w:rsidRPr="00402605">
        <w:t>ofert.</w:t>
      </w:r>
    </w:p>
    <w:p w14:paraId="478EA7AD" w14:textId="77777777" w:rsidR="00330D1A" w:rsidRPr="00402605" w:rsidRDefault="00330D1A" w:rsidP="00C065BF">
      <w:pPr>
        <w:numPr>
          <w:ilvl w:val="1"/>
          <w:numId w:val="40"/>
        </w:numPr>
      </w:pPr>
      <w:r w:rsidRPr="00402605">
        <w:t xml:space="preserve">Wykonawcy zobowiązani są zapoznać się dokładnie z informacjami zawartymi w SWZ i przygotować ofertę zgodnie z wymaganiami określonymi w tym dokumencie. </w:t>
      </w:r>
    </w:p>
    <w:p w14:paraId="46C37AAE" w14:textId="77777777" w:rsidR="00330D1A" w:rsidRPr="00402605" w:rsidRDefault="00330D1A" w:rsidP="00C065BF">
      <w:pPr>
        <w:numPr>
          <w:ilvl w:val="1"/>
          <w:numId w:val="40"/>
        </w:numPr>
      </w:pPr>
      <w:r w:rsidRPr="00402605">
        <w:t xml:space="preserve">Do oferty winny być dołączone wszystkie oświadczenia i dokumenty wskazane w niniejszej </w:t>
      </w:r>
      <w:r w:rsidRPr="00402605">
        <w:lastRenderedPageBreak/>
        <w:t>SWZ.</w:t>
      </w:r>
    </w:p>
    <w:p w14:paraId="54462F17" w14:textId="77777777" w:rsidR="00330D1A" w:rsidRPr="00402605" w:rsidRDefault="00330D1A" w:rsidP="00C065BF">
      <w:pPr>
        <w:numPr>
          <w:ilvl w:val="1"/>
          <w:numId w:val="40"/>
        </w:numPr>
      </w:pPr>
      <w:r w:rsidRPr="00402605">
        <w:t>Zamawiający dopuszcza złożenie oferty i załączników do oferty na formularzach sporządzonych przez Wykonawcę, pod warunkiem, że ich treść, a także opis kolumn i wierszy odpowiadać będzie formularzom, określonym przez zamawiającego w załącznikach do SWZ.</w:t>
      </w:r>
    </w:p>
    <w:p w14:paraId="238962F1" w14:textId="350ADA5E" w:rsidR="00330D1A" w:rsidRPr="00402605" w:rsidRDefault="00330D1A" w:rsidP="00C065BF">
      <w:pPr>
        <w:numPr>
          <w:ilvl w:val="1"/>
          <w:numId w:val="40"/>
        </w:numPr>
      </w:pPr>
      <w:r w:rsidRPr="00402605">
        <w:t xml:space="preserve">Wszystkie strony oferty winny być kolejno ponumerowane, a w treści oferty winna być umieszczona informacja, z ilu kolejno ponumerowanych stron składa się oferta. </w:t>
      </w:r>
      <w:r w:rsidR="00FE2EF0" w:rsidRPr="00402605">
        <w:t>Niespełnienie</w:t>
      </w:r>
      <w:r w:rsidRPr="00402605">
        <w:t xml:space="preserve"> tego warunku nie będzie skutkować odrzuceniem oferty.</w:t>
      </w:r>
    </w:p>
    <w:p w14:paraId="68A58C5E" w14:textId="4F8D00ED" w:rsidR="00330D1A" w:rsidRPr="00402605" w:rsidRDefault="00330D1A" w:rsidP="00C065BF">
      <w:pPr>
        <w:numPr>
          <w:ilvl w:val="1"/>
          <w:numId w:val="40"/>
        </w:numPr>
      </w:pPr>
      <w:r w:rsidRPr="00402605">
        <w:t>Wykonawca składa ofertę za pośrednictwem Platformy Zakupowej pod adresem</w:t>
      </w:r>
      <w:r w:rsidR="00C90D49">
        <w:t xml:space="preserve"> strony internetowej prowadzonego post</w:t>
      </w:r>
      <w:r w:rsidR="00D97D32">
        <w:t>ę</w:t>
      </w:r>
      <w:r w:rsidR="00C90D49">
        <w:t>powania</w:t>
      </w:r>
      <w:r w:rsidR="000D27AB" w:rsidRPr="00402605">
        <w:t xml:space="preserve"> za pomocą Formularza składania oferty lub wniosku</w:t>
      </w:r>
      <w:r w:rsidRPr="00402605">
        <w:t>.</w:t>
      </w:r>
    </w:p>
    <w:p w14:paraId="3206E3AA" w14:textId="77777777" w:rsidR="00330D1A" w:rsidRPr="00402605" w:rsidRDefault="00330D1A" w:rsidP="00C065BF">
      <w:pPr>
        <w:numPr>
          <w:ilvl w:val="1"/>
          <w:numId w:val="40"/>
        </w:numPr>
      </w:pPr>
      <w:r w:rsidRPr="00402605">
        <w:t xml:space="preserve">Oferta powinna być sporządzona w języku polskim, z zachowaniem formy elektronicznej pod rygorem nieważności, </w:t>
      </w:r>
      <w:r w:rsidR="00D71143" w:rsidRPr="00402605">
        <w:t xml:space="preserve">tj. </w:t>
      </w:r>
      <w:r w:rsidRPr="00402605">
        <w:t>podpisana kwalifikowanym podpisem elektronicznym</w:t>
      </w:r>
      <w:r w:rsidR="00D71143" w:rsidRPr="00402605">
        <w:t>, lub w postaci elektronicznej opatrzonej podpisem zaufanym lub podpisem osobistym</w:t>
      </w:r>
      <w:r w:rsidRPr="00402605">
        <w:t>.</w:t>
      </w:r>
    </w:p>
    <w:p w14:paraId="4D58D1B7" w14:textId="77777777" w:rsidR="00330D1A" w:rsidRPr="00402605" w:rsidRDefault="00330D1A" w:rsidP="00C065BF">
      <w:pPr>
        <w:numPr>
          <w:ilvl w:val="1"/>
          <w:numId w:val="40"/>
        </w:numPr>
      </w:pPr>
      <w:r w:rsidRPr="00402605">
        <w:t>Wykonawca może złożyć jedną ofertę. Złożenie więcej niż jednej oferty spowoduje odrzucenie wszystkich ofert złożonych przez Wykonawcę. Platforma szyfruje oferty w taki sposób, aby nie było można zapoznać się z ich treścią do terminu otwarcia ofert.</w:t>
      </w:r>
    </w:p>
    <w:p w14:paraId="637234F7" w14:textId="77777777" w:rsidR="00330D1A" w:rsidRPr="00402605" w:rsidRDefault="00330D1A" w:rsidP="00C065BF">
      <w:pPr>
        <w:numPr>
          <w:ilvl w:val="1"/>
          <w:numId w:val="40"/>
        </w:numPr>
      </w:pPr>
      <w:r w:rsidRPr="00402605">
        <w:t xml:space="preserve">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p>
    <w:p w14:paraId="2F66DF9E" w14:textId="77777777" w:rsidR="00330D1A" w:rsidRPr="00402605" w:rsidRDefault="00330D1A" w:rsidP="00C065BF">
      <w:pPr>
        <w:numPr>
          <w:ilvl w:val="1"/>
          <w:numId w:val="40"/>
        </w:numPr>
        <w:rPr>
          <w:b/>
        </w:rPr>
      </w:pPr>
      <w:r w:rsidRPr="00402605">
        <w:rPr>
          <w:b/>
        </w:rPr>
        <w:t xml:space="preserve">Uwaga: Wszelkie informacje stanowiące tajemnicę przedsiębiorstwa, które Wykonawca pragnie zastrzec jako tajemnicę przedsiębiorstwa, powinny zostać załączone na Platformie Zakupowej w osobnym pliku, który w nazwie posiada sformułowanie „tajemnica przedsiębiorstwa”. </w:t>
      </w:r>
      <w:r w:rsidR="0009289C" w:rsidRPr="00402605">
        <w:rPr>
          <w:b/>
        </w:rPr>
        <w:t>W pliku tym winno znaleźć się uzasadnienie podstaw zastrzeżenia określonych informacji jako tajemnicy przedsiębiorstwa.</w:t>
      </w:r>
    </w:p>
    <w:p w14:paraId="189D7BDB" w14:textId="77777777" w:rsidR="00330D1A" w:rsidRPr="00402605" w:rsidRDefault="00330D1A" w:rsidP="00C065BF">
      <w:pPr>
        <w:numPr>
          <w:ilvl w:val="1"/>
          <w:numId w:val="40"/>
        </w:numPr>
      </w:pPr>
      <w:r w:rsidRPr="00402605">
        <w:t xml:space="preserve"> Wykonawca nie może zastrzec informacji, o których mowa w art. 222 ust. 5 ustawy Pzp.</w:t>
      </w:r>
    </w:p>
    <w:p w14:paraId="6CA530A9" w14:textId="77777777" w:rsidR="00330D1A" w:rsidRPr="00402605" w:rsidRDefault="00330D1A" w:rsidP="00C065BF">
      <w:pPr>
        <w:numPr>
          <w:ilvl w:val="1"/>
          <w:numId w:val="40"/>
        </w:numPr>
      </w:pPr>
      <w:r w:rsidRPr="00402605">
        <w:t xml:space="preserve"> Wykonawca zobowiązany jest załączyć na Platformie Zakupowej następujące dokumenty:</w:t>
      </w:r>
    </w:p>
    <w:p w14:paraId="1848B4C4" w14:textId="77777777" w:rsidR="00330D1A" w:rsidRPr="00402605" w:rsidRDefault="00330D1A" w:rsidP="00C065BF">
      <w:pPr>
        <w:numPr>
          <w:ilvl w:val="2"/>
          <w:numId w:val="40"/>
        </w:numPr>
      </w:pPr>
      <w:r w:rsidRPr="00402605">
        <w:t>Formularz Ofertowy - sporządzony i wypełniony według wzoru stanowiącego załącznik SWZ;</w:t>
      </w:r>
    </w:p>
    <w:p w14:paraId="384B6FF0" w14:textId="77777777" w:rsidR="00330D1A" w:rsidRPr="00402605" w:rsidRDefault="00330D1A" w:rsidP="00C065BF">
      <w:pPr>
        <w:numPr>
          <w:ilvl w:val="2"/>
          <w:numId w:val="40"/>
        </w:numPr>
      </w:pPr>
      <w:r w:rsidRPr="00402605">
        <w:t>Oświadczenie z art. 125 ust. 1 ustawy Pzp;</w:t>
      </w:r>
    </w:p>
    <w:p w14:paraId="41120E86" w14:textId="77777777" w:rsidR="00330D1A" w:rsidRPr="00402605" w:rsidRDefault="00330D1A" w:rsidP="00C065BF">
      <w:pPr>
        <w:numPr>
          <w:ilvl w:val="2"/>
          <w:numId w:val="40"/>
        </w:numPr>
      </w:pPr>
      <w:r w:rsidRPr="00402605">
        <w:t xml:space="preserve">Zobowiązanie podmiotu udostępniającego zasoby do oddania mu do dyspozycji niezbędnych zasobów na potrzeby realizacji danego zamówienia, o którym mowa w rozdz. XIV pkt </w:t>
      </w:r>
      <w:r w:rsidR="007F3021" w:rsidRPr="00402605">
        <w:t>1</w:t>
      </w:r>
      <w:r w:rsidRPr="00402605">
        <w:t>.2 SWZ lub inny podmiotowy środek dowodowy potwierdzający, że wykonawca realizując zamówienie, będzie dysponował niezbędnymi zasobami tych podmiotów – jeżeli dotyczy;</w:t>
      </w:r>
    </w:p>
    <w:p w14:paraId="6CC3F754" w14:textId="77777777" w:rsidR="00330D1A" w:rsidRPr="00402605" w:rsidRDefault="00330D1A" w:rsidP="00C065BF">
      <w:pPr>
        <w:numPr>
          <w:ilvl w:val="2"/>
          <w:numId w:val="40"/>
        </w:numPr>
      </w:pPr>
      <w:r w:rsidRPr="00402605">
        <w:t>Oryginał gwarancji/poręczenia, jeżeli Wykonawca wnosi wadium w innej formie niż pieniężna. Wadium ustanawia przynajmniej jeden Wykonawca, lub Wykonawcy wspólnie – jeśli wadium jest wymagane przez Zamawiającego. Zasady wniesienia wadium opisane zostały w Rozdziale XV</w:t>
      </w:r>
      <w:r w:rsidR="00D71143" w:rsidRPr="00402605">
        <w:t>II</w:t>
      </w:r>
      <w:r w:rsidRPr="00402605">
        <w:t xml:space="preserve"> niniejszej SWZ.</w:t>
      </w:r>
    </w:p>
    <w:p w14:paraId="34F44AC0" w14:textId="77777777" w:rsidR="00330D1A" w:rsidRPr="00402605" w:rsidRDefault="00330D1A" w:rsidP="00C065BF">
      <w:pPr>
        <w:numPr>
          <w:ilvl w:val="2"/>
          <w:numId w:val="40"/>
        </w:numPr>
      </w:pPr>
      <w:r w:rsidRPr="00402605">
        <w:lastRenderedPageBreak/>
        <w:t xml:space="preserve">Pełnomocnictwo lub inny dokument potwierdzający umocowanie do reprezentowania wykonawcy, jeżeli w imieniu wykonawcy działa osoba, której umocowanie do jego reprezentowania nie wynika z </w:t>
      </w:r>
      <w:r w:rsidR="007C19C0" w:rsidRPr="00402605">
        <w:t xml:space="preserve">informacji z </w:t>
      </w:r>
      <w:r w:rsidRPr="00402605">
        <w:t>Krajowego Rejestru Sądowego, Centralnej Ewidencji i Informacji o Działalności Gospodarczej lub innego właściwego rejestru. Przepis zdania poprzedniego stosuje się odpowiednio do osoby działającej w imieniu wykonawców wspólnie ubiegających się o udzielenie zamówienia publicznego oraz do osoby działającej w imieniu podmiotu udostępniającego zasoby na zasadach określonych w art. 118 ustawy Pzp;</w:t>
      </w:r>
    </w:p>
    <w:p w14:paraId="1AE47DB2" w14:textId="77777777" w:rsidR="00330D1A" w:rsidRPr="00402605" w:rsidRDefault="00330D1A" w:rsidP="00C065BF">
      <w:pPr>
        <w:numPr>
          <w:ilvl w:val="2"/>
          <w:numId w:val="40"/>
        </w:numPr>
      </w:pPr>
      <w:r w:rsidRPr="00402605">
        <w:t>Inne dokumenty wskazane w niniejszej SWZ (np. oświadczenie, o którym mowa w rozdziale XIII pkt. 6.9 SWZ – jeżeli dotyczy).</w:t>
      </w:r>
    </w:p>
    <w:p w14:paraId="4AB6D640" w14:textId="2204EA60" w:rsidR="002E795B" w:rsidRPr="00402605" w:rsidRDefault="002E795B" w:rsidP="00C065BF">
      <w:pPr>
        <w:numPr>
          <w:ilvl w:val="1"/>
          <w:numId w:val="40"/>
        </w:numPr>
      </w:pPr>
      <w:bookmarkStart w:id="36" w:name="_Hlk60749263"/>
      <w:r w:rsidRPr="00402605">
        <w:t>Podpis elektroniczny zaleca się złożyć osobno na każdym dokumencie składanym przez Wykonawcę za pośrednictwem platformy.</w:t>
      </w:r>
      <w:r w:rsidR="00D15C70" w:rsidRPr="00402605">
        <w:t xml:space="preserve"> </w:t>
      </w:r>
      <w:r w:rsidRPr="00402605">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bookmarkEnd w:id="36"/>
    <w:p w14:paraId="6346451E" w14:textId="77777777" w:rsidR="002E795B" w:rsidRPr="00402605" w:rsidRDefault="002E795B" w:rsidP="00C065BF">
      <w:pPr>
        <w:numPr>
          <w:ilvl w:val="1"/>
          <w:numId w:val="40"/>
        </w:numPr>
      </w:pPr>
      <w:r w:rsidRPr="00402605">
        <w:t xml:space="preserve"> Wykonawca, za pośrednictwem Platformy Zakupowej może przed upływem terminu do składania </w:t>
      </w:r>
      <w:r w:rsidR="001070DE" w:rsidRPr="00402605">
        <w:t xml:space="preserve">ofert </w:t>
      </w:r>
      <w:r w:rsidRPr="00402605">
        <w:t>wycofać ofertę.</w:t>
      </w:r>
    </w:p>
    <w:p w14:paraId="19D67102" w14:textId="77777777" w:rsidR="002E795B" w:rsidRPr="00402605" w:rsidRDefault="002E795B" w:rsidP="00C065BF">
      <w:pPr>
        <w:numPr>
          <w:ilvl w:val="1"/>
          <w:numId w:val="40"/>
        </w:numPr>
      </w:pPr>
      <w:r w:rsidRPr="00402605">
        <w:t xml:space="preserve"> Sposób złożenia oferty,</w:t>
      </w:r>
      <w:r w:rsidR="0079575D" w:rsidRPr="00402605">
        <w:t xml:space="preserve"> lub</w:t>
      </w:r>
      <w:r w:rsidRPr="00402605">
        <w:t xml:space="preserve"> jej wycofania</w:t>
      </w:r>
      <w:r w:rsidR="0079575D" w:rsidRPr="00402605">
        <w:t>,</w:t>
      </w:r>
      <w:r w:rsidRPr="00402605">
        <w:t xml:space="preserve"> został opisany w Instrukcji dla Wykonawców dostępnej na Platformie Zakupowej.</w:t>
      </w:r>
    </w:p>
    <w:p w14:paraId="52BA1CC9" w14:textId="77777777" w:rsidR="002E795B" w:rsidRPr="00402605" w:rsidRDefault="002E795B" w:rsidP="00C065BF">
      <w:pPr>
        <w:numPr>
          <w:ilvl w:val="1"/>
          <w:numId w:val="40"/>
        </w:numPr>
      </w:pPr>
      <w:r w:rsidRPr="00402605">
        <w:t xml:space="preserve"> Wykonawca po upływie terminu do składania ofert nie może skutecznie wycofać złożonej oferty.</w:t>
      </w:r>
    </w:p>
    <w:p w14:paraId="48EF3AAA" w14:textId="77777777" w:rsidR="000E72E3" w:rsidRPr="00402605" w:rsidRDefault="00EF6639" w:rsidP="00D05250">
      <w:pPr>
        <w:pStyle w:val="Nagwek2"/>
      </w:pPr>
      <w:r w:rsidRPr="00402605">
        <w:t>Miejsce oraz termin składania i otwarcia ofert.</w:t>
      </w:r>
    </w:p>
    <w:p w14:paraId="1CAA57F6" w14:textId="7F596C88" w:rsidR="00EB706B" w:rsidRPr="00402605" w:rsidRDefault="00D85988" w:rsidP="00C065BF">
      <w:pPr>
        <w:numPr>
          <w:ilvl w:val="1"/>
          <w:numId w:val="41"/>
        </w:numPr>
      </w:pPr>
      <w:r w:rsidRPr="00402605">
        <w:t xml:space="preserve">Termin składania ofert upływa dnia </w:t>
      </w:r>
      <w:r w:rsidR="00CF745D">
        <w:t>19.07</w:t>
      </w:r>
      <w:r w:rsidR="0067699C">
        <w:t>.</w:t>
      </w:r>
      <w:r w:rsidR="009C4D62" w:rsidRPr="00402605">
        <w:t>202</w:t>
      </w:r>
      <w:r w:rsidR="00551554">
        <w:t>4</w:t>
      </w:r>
      <w:r w:rsidR="009C4D62" w:rsidRPr="00402605">
        <w:t>r.</w:t>
      </w:r>
      <w:r w:rsidRPr="00402605">
        <w:t xml:space="preserve"> o godz. </w:t>
      </w:r>
      <w:r w:rsidR="009C4D62" w:rsidRPr="00402605">
        <w:t>10:00.</w:t>
      </w:r>
      <w:r w:rsidRPr="00402605">
        <w:t xml:space="preserve"> </w:t>
      </w:r>
    </w:p>
    <w:p w14:paraId="4DFD47CA" w14:textId="5DCD067B" w:rsidR="00D85988" w:rsidRPr="00402605" w:rsidRDefault="00D85988" w:rsidP="00C065BF">
      <w:pPr>
        <w:numPr>
          <w:ilvl w:val="1"/>
          <w:numId w:val="41"/>
        </w:numPr>
      </w:pPr>
      <w:r w:rsidRPr="00402605">
        <w:t xml:space="preserve">Ofertę wraz z wymaganymi dokumentami należy złożyć za pośrednictwem Platformy Zakupowej Zamawiającego pod adresem: </w:t>
      </w:r>
      <w:hyperlink r:id="rId14" w:history="1">
        <w:r w:rsidR="00C90D49" w:rsidRPr="0049525C">
          <w:rPr>
            <w:rStyle w:val="Hipercze"/>
          </w:rPr>
          <w:t>https://platformazakupowa.pl/transakcja/951766</w:t>
        </w:r>
      </w:hyperlink>
      <w:r w:rsidRPr="00402605">
        <w:t>.</w:t>
      </w:r>
    </w:p>
    <w:p w14:paraId="08B7FEE8" w14:textId="17ADF1CD" w:rsidR="00D85988" w:rsidRPr="00402605" w:rsidRDefault="00D85988" w:rsidP="00C065BF">
      <w:pPr>
        <w:numPr>
          <w:ilvl w:val="1"/>
          <w:numId w:val="41"/>
        </w:numPr>
      </w:pPr>
      <w:r w:rsidRPr="00402605">
        <w:t xml:space="preserve">Otwarcie ofert nastąpi w dniu </w:t>
      </w:r>
      <w:r w:rsidR="00CF745D">
        <w:t>19.07.</w:t>
      </w:r>
      <w:r w:rsidR="0067699C">
        <w:t>07.</w:t>
      </w:r>
      <w:r w:rsidR="001878F5">
        <w:t>2</w:t>
      </w:r>
      <w:r w:rsidR="009C4D62" w:rsidRPr="00402605">
        <w:t>02</w:t>
      </w:r>
      <w:r w:rsidR="00551554">
        <w:t>4</w:t>
      </w:r>
      <w:r w:rsidR="009C4D62" w:rsidRPr="00402605">
        <w:t>r.</w:t>
      </w:r>
      <w:r w:rsidRPr="00402605">
        <w:t xml:space="preserve"> o godzinie </w:t>
      </w:r>
      <w:r w:rsidR="009C4D62" w:rsidRPr="00402605">
        <w:t>10:30</w:t>
      </w:r>
      <w:r w:rsidRPr="00402605">
        <w:t xml:space="preserve"> za pośrednictwem Platformy Zakupowej</w:t>
      </w:r>
      <w:r w:rsidR="00605CD9" w:rsidRPr="00402605">
        <w:t xml:space="preserve"> oraz w siedzibie Zamawiającego.</w:t>
      </w:r>
    </w:p>
    <w:p w14:paraId="15BABAB0" w14:textId="77777777" w:rsidR="00D85988" w:rsidRPr="00402605" w:rsidRDefault="00D85988" w:rsidP="00C065BF">
      <w:pPr>
        <w:numPr>
          <w:ilvl w:val="1"/>
          <w:numId w:val="41"/>
        </w:numPr>
      </w:pPr>
      <w:r w:rsidRPr="00402605">
        <w:t>Otwarcie ofert na Platformie Zakupowej dokonywane jest poprzez odszyfrowanie i otwarcie ofert.</w:t>
      </w:r>
    </w:p>
    <w:p w14:paraId="3798B274" w14:textId="77777777" w:rsidR="006600B0" w:rsidRPr="00402605" w:rsidRDefault="006600B0" w:rsidP="00C065BF">
      <w:pPr>
        <w:numPr>
          <w:ilvl w:val="1"/>
          <w:numId w:val="41"/>
        </w:numPr>
      </w:pPr>
      <w:r w:rsidRPr="00402605">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02CEAD" w14:textId="77777777" w:rsidR="006600B0" w:rsidRPr="00402605" w:rsidRDefault="006600B0" w:rsidP="00C065BF">
      <w:pPr>
        <w:numPr>
          <w:ilvl w:val="1"/>
          <w:numId w:val="41"/>
        </w:numPr>
      </w:pPr>
      <w:r w:rsidRPr="00402605">
        <w:t>Zamawiający poinformuje o zmianie terminu otwarcia ofert na stronie internetowej prowadzonego postępowania.</w:t>
      </w:r>
    </w:p>
    <w:p w14:paraId="1EBFA814" w14:textId="77777777" w:rsidR="00E94C6A" w:rsidRPr="00402605" w:rsidRDefault="00EB706B" w:rsidP="00C065BF">
      <w:pPr>
        <w:numPr>
          <w:ilvl w:val="1"/>
          <w:numId w:val="41"/>
        </w:numPr>
      </w:pPr>
      <w:r w:rsidRPr="00402605">
        <w:t xml:space="preserve">Najpóźniej </w:t>
      </w:r>
      <w:r w:rsidR="00E94C6A" w:rsidRPr="00402605">
        <w:t xml:space="preserve">przed otwarciem ofert Zamawiający </w:t>
      </w:r>
      <w:r w:rsidRPr="00402605">
        <w:t xml:space="preserve">udostępni na Platformie Zakupowej </w:t>
      </w:r>
      <w:r w:rsidR="00E94C6A" w:rsidRPr="00402605">
        <w:t xml:space="preserve">kwotę, jaką zamierza przeznaczyć na sfinansowanie zamówienia. </w:t>
      </w:r>
    </w:p>
    <w:p w14:paraId="399FCA07" w14:textId="77777777" w:rsidR="00D85988" w:rsidRPr="00402605" w:rsidRDefault="00D85988" w:rsidP="00C065BF">
      <w:pPr>
        <w:numPr>
          <w:ilvl w:val="1"/>
          <w:numId w:val="41"/>
        </w:numPr>
      </w:pPr>
      <w:r w:rsidRPr="00402605">
        <w:t xml:space="preserve">Informację z otwarcia ofert Zamawiający udostępni na Platformie Zakupowej </w:t>
      </w:r>
      <w:r w:rsidR="009925BB" w:rsidRPr="00402605">
        <w:t xml:space="preserve">pod nazwą </w:t>
      </w:r>
      <w:r w:rsidR="009925BB" w:rsidRPr="00402605">
        <w:lastRenderedPageBreak/>
        <w:t xml:space="preserve">niniejszego postępowania </w:t>
      </w:r>
      <w:r w:rsidRPr="00402605">
        <w:t xml:space="preserve">w </w:t>
      </w:r>
      <w:r w:rsidR="001D56F4" w:rsidRPr="00402605">
        <w:t xml:space="preserve">sekcji </w:t>
      </w:r>
      <w:r w:rsidR="00EB706B" w:rsidRPr="00402605">
        <w:t>„</w:t>
      </w:r>
      <w:r w:rsidR="001D56F4" w:rsidRPr="00402605">
        <w:t>Komunikaty"</w:t>
      </w:r>
      <w:r w:rsidRPr="00402605">
        <w:t xml:space="preserve">. Informacja upubliczniona przez </w:t>
      </w:r>
      <w:r w:rsidR="008061F6" w:rsidRPr="00402605">
        <w:t>Zamawiającego po otwarciu o</w:t>
      </w:r>
      <w:r w:rsidRPr="00402605">
        <w:t>fert będzie zawierać:</w:t>
      </w:r>
    </w:p>
    <w:p w14:paraId="42164250" w14:textId="77777777" w:rsidR="00D85988" w:rsidRPr="00402605" w:rsidRDefault="00D53C4B" w:rsidP="00C065BF">
      <w:pPr>
        <w:numPr>
          <w:ilvl w:val="2"/>
          <w:numId w:val="41"/>
        </w:numPr>
      </w:pPr>
      <w:r w:rsidRPr="00402605">
        <w:t>nazwy albo imiona i nazwiska oraz siedziby lub miejsca prowadzonej działalności gospodarczej albo miejsca zamieszkania wykonawców, których oferty zostały otwarte</w:t>
      </w:r>
      <w:r w:rsidR="00D85988" w:rsidRPr="00402605">
        <w:t>;</w:t>
      </w:r>
    </w:p>
    <w:p w14:paraId="6AFAD3BF" w14:textId="77777777" w:rsidR="00D85988" w:rsidRPr="00402605" w:rsidRDefault="00D85988" w:rsidP="00C065BF">
      <w:pPr>
        <w:numPr>
          <w:ilvl w:val="2"/>
          <w:numId w:val="41"/>
        </w:numPr>
      </w:pPr>
      <w:r w:rsidRPr="00402605">
        <w:t>ceny</w:t>
      </w:r>
      <w:r w:rsidR="00EB706B" w:rsidRPr="00402605">
        <w:t xml:space="preserve"> lub koszty</w:t>
      </w:r>
      <w:r w:rsidRPr="00402605">
        <w:t xml:space="preserve"> zawarte </w:t>
      </w:r>
      <w:r w:rsidR="00370C57" w:rsidRPr="00402605">
        <w:t>w ofertach</w:t>
      </w:r>
      <w:r w:rsidRPr="00402605">
        <w:t>.</w:t>
      </w:r>
    </w:p>
    <w:p w14:paraId="339A3AAD" w14:textId="77777777" w:rsidR="00EF6639" w:rsidRPr="00402605" w:rsidRDefault="00EF6639" w:rsidP="00D05250">
      <w:pPr>
        <w:pStyle w:val="Nagwek2"/>
      </w:pPr>
      <w:r w:rsidRPr="00402605">
        <w:t>Opis sposobu obliczenia ceny.</w:t>
      </w:r>
    </w:p>
    <w:p w14:paraId="093074E3" w14:textId="576675CD" w:rsidR="00E57B56" w:rsidRPr="00402605" w:rsidRDefault="00E57B56" w:rsidP="00B2627F">
      <w:pPr>
        <w:numPr>
          <w:ilvl w:val="1"/>
          <w:numId w:val="49"/>
        </w:numPr>
        <w:jc w:val="both"/>
      </w:pPr>
      <w:r w:rsidRPr="00402605">
        <w:t xml:space="preserve">Zamawiający ustala, że obowiązującym rodzajem wynagrodzenia dla przedmiotowego zamówienia jest wynagrodzenie miesięczne, określone w oparciu o ceny jednostkowe biletu miesięcznego, określona odrębnie dla </w:t>
      </w:r>
      <w:r w:rsidR="00E52725" w:rsidRPr="00E52725">
        <w:t>następuj</w:t>
      </w:r>
      <w:r w:rsidR="00E52725">
        <w:t>ą</w:t>
      </w:r>
      <w:r w:rsidR="00E52725" w:rsidRPr="00E52725">
        <w:t>cych</w:t>
      </w:r>
      <w:r w:rsidRPr="000164C8">
        <w:rPr>
          <w:b/>
          <w:bCs/>
        </w:rPr>
        <w:t xml:space="preserve"> </w:t>
      </w:r>
      <w:r w:rsidRPr="00402605">
        <w:t>przedziałów odległości, tj.: do 3,0 km; od 3,1</w:t>
      </w:r>
      <w:r w:rsidR="00C44674" w:rsidRPr="00402605">
        <w:t xml:space="preserve"> </w:t>
      </w:r>
      <w:r w:rsidRPr="00402605">
        <w:t>km do 6,0 km; od 6,1</w:t>
      </w:r>
      <w:r w:rsidR="00C44674" w:rsidRPr="00402605">
        <w:t xml:space="preserve"> </w:t>
      </w:r>
      <w:r w:rsidRPr="00402605">
        <w:t>km do 9,0 km, od 9,1</w:t>
      </w:r>
      <w:r w:rsidR="00C44674" w:rsidRPr="00402605">
        <w:t xml:space="preserve"> </w:t>
      </w:r>
      <w:r w:rsidRPr="00402605">
        <w:t>km do 11,0 km i 11,1</w:t>
      </w:r>
      <w:r w:rsidR="00C44674" w:rsidRPr="00402605">
        <w:t xml:space="preserve"> </w:t>
      </w:r>
      <w:r w:rsidRPr="00402605">
        <w:t>km do 13,0</w:t>
      </w:r>
      <w:r w:rsidR="001F4839" w:rsidRPr="00402605">
        <w:t xml:space="preserve"> </w:t>
      </w:r>
      <w:r w:rsidRPr="00402605">
        <w:t>km zgodne z ofertą wykonawcy i ilością dzieci przewożonych w danym przedziale odległości (imienne bilety miesięczne wystawione na dany miesiąc przez Wykonawcę), na podstawie listy dzieci, dostarczonej przez Zamawiającego;</w:t>
      </w:r>
    </w:p>
    <w:p w14:paraId="2300E23D" w14:textId="77777777" w:rsidR="00E57B56" w:rsidRPr="00402605" w:rsidRDefault="00E57B56" w:rsidP="00B2627F">
      <w:pPr>
        <w:numPr>
          <w:ilvl w:val="1"/>
          <w:numId w:val="49"/>
        </w:numPr>
        <w:jc w:val="both"/>
      </w:pPr>
      <w:r w:rsidRPr="00402605">
        <w:t>Cena oferty musi zawierać wszelkie koszty niezbędne do poniesienia w celu zrealizowania zamówienia wynikające wprost z analizy specyfikacji i wniosków z przeprowadzonej wizji lokalnej w terenie oraz wszelkie elementy nieprzewidziane bez uwzględnienia, których nie można wykonać zamówienia.</w:t>
      </w:r>
    </w:p>
    <w:p w14:paraId="59B3206A" w14:textId="05019896" w:rsidR="00E57B56" w:rsidRPr="00402605" w:rsidRDefault="00E57B56" w:rsidP="00E57B56">
      <w:pPr>
        <w:ind w:left="720" w:hanging="11"/>
        <w:jc w:val="both"/>
        <w:rPr>
          <w:i/>
          <w:iCs/>
          <w:color w:val="000000"/>
          <w:szCs w:val="24"/>
        </w:rPr>
      </w:pPr>
      <w:r w:rsidRPr="00402605">
        <w:rPr>
          <w:b/>
          <w:bCs/>
          <w:i/>
          <w:iCs/>
          <w:color w:val="000000"/>
          <w:szCs w:val="24"/>
        </w:rPr>
        <w:t>Uwaga:</w:t>
      </w:r>
      <w:r w:rsidRPr="00402605">
        <w:rPr>
          <w:i/>
          <w:iCs/>
          <w:color w:val="000000"/>
          <w:szCs w:val="24"/>
        </w:rPr>
        <w:t xml:space="preserve"> Wykonawca w cenie oferty uwzględnia ulg</w:t>
      </w:r>
      <w:r w:rsidRPr="00402605">
        <w:rPr>
          <w:rFonts w:ascii="TimesNewRoman" w:eastAsia="TimesNewRoman" w:hAnsi="TimesNewRoman" w:cs="TimesNewRoman" w:hint="eastAsia"/>
          <w:i/>
          <w:iCs/>
          <w:color w:val="000000"/>
          <w:szCs w:val="24"/>
        </w:rPr>
        <w:t>ę</w:t>
      </w:r>
      <w:r w:rsidRPr="00402605">
        <w:rPr>
          <w:rFonts w:ascii="TimesNewRoman" w:eastAsia="TimesNewRoman" w:hAnsi="TimesNewRoman" w:cs="TimesNewRoman"/>
          <w:i/>
          <w:iCs/>
          <w:color w:val="000000"/>
          <w:szCs w:val="24"/>
        </w:rPr>
        <w:t xml:space="preserve"> </w:t>
      </w:r>
      <w:r w:rsidRPr="00402605">
        <w:rPr>
          <w:i/>
          <w:iCs/>
          <w:color w:val="000000"/>
          <w:szCs w:val="24"/>
        </w:rPr>
        <w:t>jeżeli ma zastosowanie art. 5 ust. 1. ustawy z dnia 20 czerwca 1992 roku o uprawnieniach do ulgowych przejazdów środkami publicznego transportu zbiorowego ( j.t. Dz. U. z 20</w:t>
      </w:r>
      <w:r w:rsidR="002D0B9D">
        <w:rPr>
          <w:i/>
          <w:iCs/>
          <w:color w:val="000000"/>
          <w:szCs w:val="24"/>
        </w:rPr>
        <w:t>24</w:t>
      </w:r>
      <w:r w:rsidRPr="00402605">
        <w:rPr>
          <w:i/>
          <w:iCs/>
          <w:color w:val="000000"/>
          <w:szCs w:val="24"/>
        </w:rPr>
        <w:t xml:space="preserve"> r. poz. </w:t>
      </w:r>
      <w:r w:rsidR="002D0B9D">
        <w:rPr>
          <w:i/>
          <w:iCs/>
          <w:color w:val="000000"/>
          <w:szCs w:val="24"/>
        </w:rPr>
        <w:t>380</w:t>
      </w:r>
      <w:r w:rsidRPr="00402605">
        <w:rPr>
          <w:i/>
          <w:iCs/>
          <w:color w:val="000000"/>
          <w:szCs w:val="24"/>
        </w:rPr>
        <w:t>)</w:t>
      </w:r>
    </w:p>
    <w:p w14:paraId="4551CD05" w14:textId="56257F4C" w:rsidR="00E57B56" w:rsidRPr="00402605" w:rsidRDefault="00E57B56" w:rsidP="00E57B56">
      <w:pPr>
        <w:numPr>
          <w:ilvl w:val="1"/>
          <w:numId w:val="49"/>
        </w:numPr>
      </w:pPr>
      <w:r w:rsidRPr="00402605">
        <w:t>Wykonawca określi cenę realizacji zamówienia, w zakresie objętym specyfikacją poprzez podanie w formularzu oferty, ceny brutto ogółem (cyfrowo i słownie), obliczonej jako iloczyn wynagrodzenia miesięcznego, (określonego w ofercie wykonawcy - sposób obliczenia wynagrodzenia miesięcznego wskazano poniżej) i liczby miesięcy świadczenia przedmiotowej usługi (</w:t>
      </w:r>
      <w:r w:rsidR="0031614C" w:rsidRPr="00402605">
        <w:t>10</w:t>
      </w:r>
      <w:r w:rsidRPr="00402605">
        <w:t xml:space="preserve"> miesięcy); oraz cen jednostkowych brutto (cyfrowo i słownie) za bilet miesięczny odrębnie dla każdego przedziału odległości, jak również ceny brutto (cyfrowo), stanowiącej wynagrodzenie miesięczne dla każdego przedziału odległości i ceny brutto (cyfrowo), stanowiącej łączne wynagrodzenie miesięczne;</w:t>
      </w:r>
    </w:p>
    <w:p w14:paraId="6E3319D9" w14:textId="77777777" w:rsidR="00E57B56" w:rsidRPr="00402605" w:rsidRDefault="00E57B56" w:rsidP="00E57B56">
      <w:pPr>
        <w:numPr>
          <w:ilvl w:val="1"/>
          <w:numId w:val="49"/>
        </w:numPr>
      </w:pPr>
      <w:r w:rsidRPr="00402605">
        <w:t>Ww. ceny brutto należy podać z dokładnością do dwóch miejsc po przecinku, uwzględniając obowiązujący podatek VAT.</w:t>
      </w:r>
    </w:p>
    <w:p w14:paraId="1E73F070" w14:textId="77777777" w:rsidR="00E57B56" w:rsidRPr="00402605" w:rsidRDefault="00E57B56" w:rsidP="00E57B56">
      <w:pPr>
        <w:ind w:left="720" w:hanging="360"/>
        <w:jc w:val="both"/>
        <w:rPr>
          <w:b/>
          <w:bCs/>
          <w:color w:val="000000"/>
          <w:szCs w:val="24"/>
        </w:rPr>
      </w:pPr>
      <w:r w:rsidRPr="00402605">
        <w:rPr>
          <w:b/>
          <w:bCs/>
          <w:color w:val="000000"/>
          <w:szCs w:val="24"/>
        </w:rPr>
        <w:t>Sposób obliczenia wynagrodzenia miesięcznego:</w:t>
      </w:r>
    </w:p>
    <w:p w14:paraId="6665B90F" w14:textId="77777777" w:rsidR="00E57B56" w:rsidRPr="00402605" w:rsidRDefault="00E57B56" w:rsidP="00E57B56">
      <w:pPr>
        <w:ind w:left="720" w:hanging="360"/>
        <w:jc w:val="both"/>
        <w:rPr>
          <w:b/>
          <w:bCs/>
          <w:color w:val="000000"/>
          <w:szCs w:val="24"/>
        </w:rPr>
      </w:pPr>
      <w:r w:rsidRPr="00402605">
        <w:rPr>
          <w:b/>
          <w:bCs/>
          <w:color w:val="000000"/>
          <w:szCs w:val="24"/>
        </w:rPr>
        <w:t>A - przedział odległości: do 3,0 km</w:t>
      </w:r>
    </w:p>
    <w:p w14:paraId="677951F5" w14:textId="77777777" w:rsidR="00E57B56" w:rsidRPr="00402605" w:rsidRDefault="00E57B56" w:rsidP="00E57B56">
      <w:pPr>
        <w:ind w:left="720" w:hanging="360"/>
        <w:jc w:val="both"/>
        <w:rPr>
          <w:color w:val="000000"/>
          <w:szCs w:val="24"/>
        </w:rPr>
      </w:pPr>
      <w:r w:rsidRPr="00402605">
        <w:rPr>
          <w:b/>
          <w:bCs/>
          <w:color w:val="000000"/>
          <w:szCs w:val="24"/>
        </w:rPr>
        <w:t>WA = UA x CA</w:t>
      </w:r>
    </w:p>
    <w:p w14:paraId="344A1838" w14:textId="77777777" w:rsidR="00E57B56" w:rsidRPr="00402605" w:rsidRDefault="00E57B56" w:rsidP="00E57B56">
      <w:pPr>
        <w:ind w:left="993" w:hanging="360"/>
        <w:jc w:val="both"/>
        <w:rPr>
          <w:color w:val="000000"/>
          <w:szCs w:val="24"/>
        </w:rPr>
      </w:pPr>
      <w:r w:rsidRPr="00402605">
        <w:rPr>
          <w:color w:val="000000"/>
          <w:szCs w:val="24"/>
        </w:rPr>
        <w:t>gdzie:</w:t>
      </w:r>
    </w:p>
    <w:p w14:paraId="198FEB9F" w14:textId="3C17DE86" w:rsidR="00E57B56" w:rsidRPr="00402605" w:rsidRDefault="00E57B56" w:rsidP="00E57B56">
      <w:pPr>
        <w:ind w:left="993" w:hanging="360"/>
        <w:jc w:val="both"/>
        <w:rPr>
          <w:color w:val="000000"/>
          <w:szCs w:val="24"/>
        </w:rPr>
      </w:pPr>
      <w:r w:rsidRPr="00402605">
        <w:rPr>
          <w:color w:val="000000"/>
          <w:szCs w:val="24"/>
        </w:rPr>
        <w:t xml:space="preserve">UA - ilość uczniów dojeżdżających - </w:t>
      </w:r>
      <w:r w:rsidRPr="00402605">
        <w:rPr>
          <w:b/>
          <w:bCs/>
          <w:color w:val="000000"/>
          <w:szCs w:val="24"/>
        </w:rPr>
        <w:t xml:space="preserve">ok. </w:t>
      </w:r>
      <w:r w:rsidR="002D0B9D">
        <w:rPr>
          <w:b/>
          <w:bCs/>
          <w:color w:val="000000"/>
          <w:szCs w:val="24"/>
        </w:rPr>
        <w:t>148</w:t>
      </w:r>
    </w:p>
    <w:p w14:paraId="414EECFB" w14:textId="77777777" w:rsidR="00E57B56" w:rsidRPr="00402605" w:rsidRDefault="00E57B56" w:rsidP="00E57B56">
      <w:pPr>
        <w:ind w:left="993" w:hanging="360"/>
        <w:jc w:val="both"/>
        <w:rPr>
          <w:color w:val="000000"/>
          <w:szCs w:val="24"/>
        </w:rPr>
      </w:pPr>
      <w:r w:rsidRPr="00402605">
        <w:rPr>
          <w:color w:val="000000"/>
          <w:szCs w:val="24"/>
        </w:rPr>
        <w:t>CA - cena biletu brutto, przyjęta przez Wykonawcę dla przedziału odległości do 3 km</w:t>
      </w:r>
    </w:p>
    <w:p w14:paraId="0BE63832" w14:textId="77777777" w:rsidR="00E57B56" w:rsidRPr="00402605" w:rsidRDefault="00E57B56" w:rsidP="00E57B56">
      <w:pPr>
        <w:ind w:left="993" w:hanging="360"/>
        <w:jc w:val="both"/>
        <w:rPr>
          <w:color w:val="000000"/>
          <w:szCs w:val="24"/>
        </w:rPr>
      </w:pPr>
      <w:r w:rsidRPr="00402605">
        <w:rPr>
          <w:color w:val="000000"/>
          <w:szCs w:val="24"/>
        </w:rPr>
        <w:t>WA – wartość brutto dla przedziału odległości do 3 km</w:t>
      </w:r>
    </w:p>
    <w:p w14:paraId="09B2950B" w14:textId="77777777" w:rsidR="00E57B56" w:rsidRPr="00402605" w:rsidRDefault="00E57B56" w:rsidP="00E57B56">
      <w:pPr>
        <w:ind w:left="720" w:hanging="360"/>
        <w:jc w:val="both"/>
        <w:rPr>
          <w:b/>
          <w:bCs/>
          <w:color w:val="000000"/>
          <w:szCs w:val="24"/>
        </w:rPr>
      </w:pPr>
      <w:r w:rsidRPr="00402605">
        <w:rPr>
          <w:b/>
          <w:bCs/>
          <w:color w:val="000000"/>
          <w:szCs w:val="24"/>
        </w:rPr>
        <w:t>B- przedział odległo</w:t>
      </w:r>
      <w:r w:rsidRPr="00402605">
        <w:rPr>
          <w:rFonts w:eastAsia="TimesNewRoman"/>
          <w:b/>
          <w:bCs/>
          <w:color w:val="000000"/>
          <w:szCs w:val="24"/>
        </w:rPr>
        <w:t>ś</w:t>
      </w:r>
      <w:r w:rsidRPr="00402605">
        <w:rPr>
          <w:b/>
          <w:bCs/>
          <w:color w:val="000000"/>
          <w:szCs w:val="24"/>
        </w:rPr>
        <w:t>ci: od 3,1km do 6,0 km</w:t>
      </w:r>
    </w:p>
    <w:p w14:paraId="230C88B6" w14:textId="77777777" w:rsidR="00E57B56" w:rsidRPr="00402605" w:rsidRDefault="00E57B56" w:rsidP="00E57B56">
      <w:pPr>
        <w:ind w:left="720" w:hanging="360"/>
        <w:jc w:val="both"/>
        <w:rPr>
          <w:color w:val="000000"/>
          <w:szCs w:val="24"/>
        </w:rPr>
      </w:pPr>
      <w:r w:rsidRPr="00402605">
        <w:rPr>
          <w:b/>
          <w:bCs/>
          <w:color w:val="000000"/>
          <w:szCs w:val="24"/>
        </w:rPr>
        <w:lastRenderedPageBreak/>
        <w:t>WB= UB x CB</w:t>
      </w:r>
    </w:p>
    <w:p w14:paraId="32E56D0F" w14:textId="77777777" w:rsidR="00E57B56" w:rsidRPr="00402605" w:rsidRDefault="00E57B56" w:rsidP="00E57B56">
      <w:pPr>
        <w:ind w:left="993" w:hanging="360"/>
        <w:jc w:val="both"/>
        <w:rPr>
          <w:color w:val="000000"/>
          <w:szCs w:val="24"/>
        </w:rPr>
      </w:pPr>
      <w:r w:rsidRPr="00402605">
        <w:rPr>
          <w:color w:val="000000"/>
          <w:szCs w:val="24"/>
        </w:rPr>
        <w:t>gdzie:</w:t>
      </w:r>
    </w:p>
    <w:p w14:paraId="2695A21B" w14:textId="03DE7086" w:rsidR="00E57B56" w:rsidRPr="00402605" w:rsidRDefault="00E57B56" w:rsidP="00E57B56">
      <w:pPr>
        <w:ind w:left="993" w:hanging="360"/>
        <w:jc w:val="both"/>
        <w:rPr>
          <w:color w:val="000000"/>
          <w:szCs w:val="24"/>
        </w:rPr>
      </w:pPr>
      <w:r w:rsidRPr="00402605">
        <w:rPr>
          <w:color w:val="000000"/>
          <w:szCs w:val="24"/>
        </w:rPr>
        <w:t xml:space="preserve">UB - ilość uczniów dojeżdżających - </w:t>
      </w:r>
      <w:r w:rsidRPr="00402605">
        <w:rPr>
          <w:b/>
          <w:bCs/>
          <w:color w:val="000000"/>
          <w:szCs w:val="24"/>
        </w:rPr>
        <w:t xml:space="preserve">ok. </w:t>
      </w:r>
      <w:r w:rsidR="00FC5C02">
        <w:rPr>
          <w:b/>
          <w:bCs/>
          <w:color w:val="000000"/>
          <w:szCs w:val="24"/>
        </w:rPr>
        <w:t>83</w:t>
      </w:r>
    </w:p>
    <w:p w14:paraId="5578AE7D" w14:textId="77777777" w:rsidR="00E57B56" w:rsidRPr="00402605" w:rsidRDefault="00E57B56" w:rsidP="00E57B56">
      <w:pPr>
        <w:ind w:left="993" w:hanging="360"/>
        <w:jc w:val="both"/>
        <w:rPr>
          <w:color w:val="000000"/>
          <w:szCs w:val="24"/>
        </w:rPr>
      </w:pPr>
      <w:r w:rsidRPr="00402605">
        <w:rPr>
          <w:color w:val="000000"/>
          <w:szCs w:val="24"/>
        </w:rPr>
        <w:t>CB - cena biletu brutto, przyjęta przez Wykonawcę, dla przedziału odległości od 3,1km do 6,0 km</w:t>
      </w:r>
    </w:p>
    <w:p w14:paraId="11CAD298" w14:textId="77777777" w:rsidR="00E57B56" w:rsidRPr="00402605" w:rsidRDefault="00E57B56" w:rsidP="00E57B56">
      <w:pPr>
        <w:ind w:left="993" w:hanging="360"/>
        <w:jc w:val="both"/>
        <w:rPr>
          <w:color w:val="000000"/>
          <w:szCs w:val="24"/>
        </w:rPr>
      </w:pPr>
      <w:r w:rsidRPr="00402605">
        <w:rPr>
          <w:color w:val="000000"/>
          <w:szCs w:val="24"/>
        </w:rPr>
        <w:t>WB – wartość brutto dla przedziału odległości od 3,1km do 6,0 km</w:t>
      </w:r>
    </w:p>
    <w:p w14:paraId="21D0EB69" w14:textId="77777777" w:rsidR="00E57B56" w:rsidRPr="00402605" w:rsidRDefault="00E57B56" w:rsidP="00E57B56">
      <w:pPr>
        <w:ind w:left="720" w:hanging="360"/>
        <w:jc w:val="both"/>
        <w:rPr>
          <w:b/>
          <w:bCs/>
          <w:color w:val="000000"/>
          <w:szCs w:val="24"/>
        </w:rPr>
      </w:pPr>
      <w:r w:rsidRPr="00402605">
        <w:rPr>
          <w:b/>
          <w:bCs/>
          <w:color w:val="000000"/>
          <w:szCs w:val="24"/>
        </w:rPr>
        <w:t>C- przedział odległo</w:t>
      </w:r>
      <w:r w:rsidRPr="00402605">
        <w:rPr>
          <w:rFonts w:eastAsia="TimesNewRoman"/>
          <w:b/>
          <w:bCs/>
          <w:color w:val="000000"/>
          <w:szCs w:val="24"/>
        </w:rPr>
        <w:t>ś</w:t>
      </w:r>
      <w:r w:rsidRPr="00402605">
        <w:rPr>
          <w:b/>
          <w:bCs/>
          <w:color w:val="000000"/>
          <w:szCs w:val="24"/>
        </w:rPr>
        <w:t>ci: od 6,1km do 9,0 km</w:t>
      </w:r>
    </w:p>
    <w:p w14:paraId="66E3E7B8" w14:textId="77777777" w:rsidR="00E57B56" w:rsidRPr="00402605" w:rsidRDefault="00E57B56" w:rsidP="00E57B56">
      <w:pPr>
        <w:ind w:left="720" w:hanging="360"/>
        <w:jc w:val="both"/>
        <w:rPr>
          <w:color w:val="000000"/>
          <w:szCs w:val="24"/>
        </w:rPr>
      </w:pPr>
      <w:r w:rsidRPr="00402605">
        <w:rPr>
          <w:b/>
          <w:bCs/>
          <w:color w:val="000000"/>
          <w:szCs w:val="24"/>
        </w:rPr>
        <w:t>WC= UC x CC</w:t>
      </w:r>
    </w:p>
    <w:p w14:paraId="503D701C" w14:textId="77777777" w:rsidR="00E57B56" w:rsidRPr="00402605" w:rsidRDefault="00E57B56" w:rsidP="00981E0B">
      <w:pPr>
        <w:ind w:left="993" w:hanging="360"/>
        <w:jc w:val="both"/>
        <w:rPr>
          <w:color w:val="000000"/>
          <w:szCs w:val="24"/>
        </w:rPr>
      </w:pPr>
      <w:r w:rsidRPr="00402605">
        <w:rPr>
          <w:color w:val="000000"/>
          <w:szCs w:val="24"/>
        </w:rPr>
        <w:t>gdzie:</w:t>
      </w:r>
    </w:p>
    <w:p w14:paraId="6002BC16" w14:textId="262F6623" w:rsidR="00E57B56" w:rsidRPr="00402605" w:rsidRDefault="00E57B56" w:rsidP="00981E0B">
      <w:pPr>
        <w:ind w:left="993" w:hanging="360"/>
        <w:jc w:val="both"/>
        <w:rPr>
          <w:color w:val="000000"/>
          <w:szCs w:val="24"/>
        </w:rPr>
      </w:pPr>
      <w:r w:rsidRPr="00402605">
        <w:rPr>
          <w:color w:val="000000"/>
          <w:szCs w:val="24"/>
        </w:rPr>
        <w:t xml:space="preserve">UC - ilość uczniów dojeżdżających - </w:t>
      </w:r>
      <w:r w:rsidRPr="00402605">
        <w:rPr>
          <w:b/>
          <w:bCs/>
          <w:color w:val="000000"/>
          <w:szCs w:val="24"/>
        </w:rPr>
        <w:t xml:space="preserve">ok. </w:t>
      </w:r>
      <w:r w:rsidR="00FC5C02">
        <w:rPr>
          <w:b/>
          <w:bCs/>
          <w:color w:val="000000"/>
          <w:szCs w:val="24"/>
        </w:rPr>
        <w:t>68</w:t>
      </w:r>
    </w:p>
    <w:p w14:paraId="63F670A1" w14:textId="77777777" w:rsidR="00E57B56" w:rsidRPr="00402605" w:rsidRDefault="00E57B56" w:rsidP="00981E0B">
      <w:pPr>
        <w:ind w:left="993" w:hanging="360"/>
        <w:jc w:val="both"/>
        <w:rPr>
          <w:color w:val="000000"/>
          <w:szCs w:val="24"/>
        </w:rPr>
      </w:pPr>
      <w:r w:rsidRPr="00402605">
        <w:rPr>
          <w:color w:val="000000"/>
          <w:szCs w:val="24"/>
        </w:rPr>
        <w:t>CC - cena biletu brutto, przyjęta przez Wykonawcę, dla przedziału odległości od 6,1km do 9,0 km</w:t>
      </w:r>
    </w:p>
    <w:p w14:paraId="004BCC20" w14:textId="77777777" w:rsidR="00E57B56" w:rsidRPr="00402605" w:rsidRDefault="00E57B56" w:rsidP="00981E0B">
      <w:pPr>
        <w:ind w:left="993" w:hanging="360"/>
        <w:jc w:val="both"/>
        <w:rPr>
          <w:color w:val="000000"/>
          <w:szCs w:val="24"/>
        </w:rPr>
      </w:pPr>
      <w:r w:rsidRPr="00402605">
        <w:rPr>
          <w:color w:val="000000"/>
          <w:szCs w:val="24"/>
        </w:rPr>
        <w:t>WC – wartość brutto dla przedziału odległości od 6,1km do 9,0 km</w:t>
      </w:r>
    </w:p>
    <w:p w14:paraId="6CB5D984" w14:textId="77777777" w:rsidR="00E57B56" w:rsidRPr="00402605" w:rsidRDefault="00E57B56" w:rsidP="00E57B56">
      <w:pPr>
        <w:ind w:left="720" w:hanging="360"/>
        <w:jc w:val="both"/>
        <w:rPr>
          <w:b/>
          <w:bCs/>
          <w:color w:val="000000"/>
          <w:szCs w:val="24"/>
        </w:rPr>
      </w:pPr>
      <w:r w:rsidRPr="00402605">
        <w:rPr>
          <w:b/>
          <w:bCs/>
          <w:color w:val="000000"/>
          <w:szCs w:val="24"/>
        </w:rPr>
        <w:t>D- przedział odległo</w:t>
      </w:r>
      <w:r w:rsidRPr="00402605">
        <w:rPr>
          <w:rFonts w:eastAsia="TimesNewRoman"/>
          <w:b/>
          <w:bCs/>
          <w:color w:val="000000"/>
          <w:szCs w:val="24"/>
        </w:rPr>
        <w:t>ś</w:t>
      </w:r>
      <w:r w:rsidRPr="00402605">
        <w:rPr>
          <w:b/>
          <w:bCs/>
          <w:color w:val="000000"/>
          <w:szCs w:val="24"/>
        </w:rPr>
        <w:t>ci: od 9,1km do 11,0 km</w:t>
      </w:r>
    </w:p>
    <w:p w14:paraId="17668914" w14:textId="77777777" w:rsidR="00E57B56" w:rsidRPr="00402605" w:rsidRDefault="00E57B56" w:rsidP="00E57B56">
      <w:pPr>
        <w:ind w:left="720" w:hanging="360"/>
        <w:jc w:val="both"/>
        <w:rPr>
          <w:color w:val="000000"/>
          <w:szCs w:val="24"/>
        </w:rPr>
      </w:pPr>
      <w:r w:rsidRPr="00402605">
        <w:rPr>
          <w:b/>
          <w:bCs/>
          <w:color w:val="000000"/>
          <w:szCs w:val="24"/>
        </w:rPr>
        <w:t>WD= UD x CD</w:t>
      </w:r>
    </w:p>
    <w:p w14:paraId="53A57BF0" w14:textId="77777777" w:rsidR="00E57B56" w:rsidRPr="00402605" w:rsidRDefault="00E57B56" w:rsidP="00981E0B">
      <w:pPr>
        <w:ind w:left="993" w:hanging="360"/>
        <w:jc w:val="both"/>
        <w:rPr>
          <w:color w:val="000000"/>
          <w:szCs w:val="24"/>
        </w:rPr>
      </w:pPr>
      <w:r w:rsidRPr="00402605">
        <w:rPr>
          <w:color w:val="000000"/>
          <w:szCs w:val="24"/>
        </w:rPr>
        <w:t>gdzie:</w:t>
      </w:r>
    </w:p>
    <w:p w14:paraId="0E907E75" w14:textId="48DAF542" w:rsidR="00E57B56" w:rsidRPr="00402605" w:rsidRDefault="00E57B56" w:rsidP="00981E0B">
      <w:pPr>
        <w:ind w:left="993" w:hanging="360"/>
        <w:jc w:val="both"/>
        <w:rPr>
          <w:color w:val="000000"/>
          <w:szCs w:val="24"/>
        </w:rPr>
      </w:pPr>
      <w:r w:rsidRPr="00402605">
        <w:rPr>
          <w:color w:val="000000"/>
          <w:szCs w:val="24"/>
        </w:rPr>
        <w:t xml:space="preserve">UD - ilość uczniów dojeżdżających - </w:t>
      </w:r>
      <w:r w:rsidRPr="00402605">
        <w:rPr>
          <w:b/>
          <w:bCs/>
          <w:color w:val="000000"/>
          <w:szCs w:val="24"/>
        </w:rPr>
        <w:t xml:space="preserve">ok. </w:t>
      </w:r>
      <w:r w:rsidR="00FC5C02">
        <w:rPr>
          <w:b/>
          <w:bCs/>
          <w:color w:val="000000"/>
          <w:szCs w:val="24"/>
        </w:rPr>
        <w:t xml:space="preserve">16 </w:t>
      </w:r>
    </w:p>
    <w:p w14:paraId="585000EE" w14:textId="77777777" w:rsidR="00E57B56" w:rsidRPr="00402605" w:rsidRDefault="00E57B56" w:rsidP="00981E0B">
      <w:pPr>
        <w:ind w:left="993" w:hanging="360"/>
        <w:jc w:val="both"/>
        <w:rPr>
          <w:color w:val="000000"/>
          <w:szCs w:val="24"/>
        </w:rPr>
      </w:pPr>
      <w:r w:rsidRPr="00402605">
        <w:rPr>
          <w:color w:val="000000"/>
          <w:szCs w:val="24"/>
        </w:rPr>
        <w:t>CD - cena biletu brutto, przyjęta przez Wykonawcę, dla przedziału odległości od 9,1km do 11,0 km</w:t>
      </w:r>
    </w:p>
    <w:p w14:paraId="10408DAB" w14:textId="77777777" w:rsidR="00E57B56" w:rsidRPr="00402605" w:rsidRDefault="00E57B56" w:rsidP="00981E0B">
      <w:pPr>
        <w:ind w:left="993" w:hanging="360"/>
        <w:jc w:val="both"/>
        <w:rPr>
          <w:color w:val="000000"/>
          <w:szCs w:val="24"/>
        </w:rPr>
      </w:pPr>
      <w:r w:rsidRPr="00402605">
        <w:rPr>
          <w:color w:val="000000"/>
          <w:szCs w:val="24"/>
        </w:rPr>
        <w:t>WD – wartość brutto dla przedziału odległości od 9,1km do 11,0 km</w:t>
      </w:r>
    </w:p>
    <w:p w14:paraId="48FDFAAA" w14:textId="4AB88BB6" w:rsidR="00E57B56" w:rsidRPr="00402605" w:rsidRDefault="00E57B56" w:rsidP="00E57B56">
      <w:pPr>
        <w:ind w:left="720" w:hanging="360"/>
        <w:jc w:val="both"/>
        <w:rPr>
          <w:b/>
          <w:bCs/>
          <w:color w:val="000000"/>
          <w:szCs w:val="24"/>
        </w:rPr>
      </w:pPr>
      <w:r w:rsidRPr="00402605">
        <w:rPr>
          <w:b/>
          <w:bCs/>
          <w:color w:val="000000"/>
          <w:szCs w:val="24"/>
        </w:rPr>
        <w:t>E- przedział odległo</w:t>
      </w:r>
      <w:r w:rsidRPr="00402605">
        <w:rPr>
          <w:rFonts w:eastAsia="TimesNewRoman"/>
          <w:b/>
          <w:bCs/>
          <w:color w:val="000000"/>
          <w:szCs w:val="24"/>
        </w:rPr>
        <w:t>ś</w:t>
      </w:r>
      <w:r w:rsidRPr="00402605">
        <w:rPr>
          <w:b/>
          <w:bCs/>
          <w:color w:val="000000"/>
          <w:szCs w:val="24"/>
        </w:rPr>
        <w:t>ci: od 11,1</w:t>
      </w:r>
      <w:r w:rsidR="00C44674" w:rsidRPr="00402605">
        <w:rPr>
          <w:b/>
          <w:bCs/>
          <w:color w:val="000000"/>
          <w:szCs w:val="24"/>
        </w:rPr>
        <w:t xml:space="preserve"> </w:t>
      </w:r>
      <w:r w:rsidRPr="00402605">
        <w:rPr>
          <w:b/>
          <w:bCs/>
          <w:color w:val="000000"/>
          <w:szCs w:val="24"/>
        </w:rPr>
        <w:t>km do 13,0 km</w:t>
      </w:r>
    </w:p>
    <w:p w14:paraId="52862273" w14:textId="77777777" w:rsidR="00E57B56" w:rsidRPr="00402605" w:rsidRDefault="00E57B56" w:rsidP="00E57B56">
      <w:pPr>
        <w:ind w:left="720" w:hanging="360"/>
        <w:jc w:val="both"/>
        <w:rPr>
          <w:color w:val="000000"/>
          <w:szCs w:val="24"/>
        </w:rPr>
      </w:pPr>
      <w:r w:rsidRPr="00402605">
        <w:rPr>
          <w:b/>
          <w:bCs/>
          <w:color w:val="000000"/>
          <w:szCs w:val="24"/>
        </w:rPr>
        <w:t>WE= UE x CE</w:t>
      </w:r>
    </w:p>
    <w:p w14:paraId="7EE475AF" w14:textId="77777777" w:rsidR="00E57B56" w:rsidRPr="00402605" w:rsidRDefault="00E57B56" w:rsidP="00981E0B">
      <w:pPr>
        <w:ind w:left="1134" w:hanging="360"/>
        <w:jc w:val="both"/>
        <w:rPr>
          <w:color w:val="000000"/>
          <w:szCs w:val="24"/>
        </w:rPr>
      </w:pPr>
      <w:r w:rsidRPr="00402605">
        <w:rPr>
          <w:color w:val="000000"/>
          <w:szCs w:val="24"/>
        </w:rPr>
        <w:t>gdzie:</w:t>
      </w:r>
    </w:p>
    <w:p w14:paraId="1D83A799" w14:textId="12FFC08B" w:rsidR="00E57B56" w:rsidRPr="00402605" w:rsidRDefault="00E57B56" w:rsidP="00981E0B">
      <w:pPr>
        <w:ind w:left="1134" w:hanging="360"/>
        <w:jc w:val="both"/>
        <w:rPr>
          <w:color w:val="000000"/>
          <w:szCs w:val="24"/>
        </w:rPr>
      </w:pPr>
      <w:r w:rsidRPr="00402605">
        <w:rPr>
          <w:color w:val="000000"/>
          <w:szCs w:val="24"/>
        </w:rPr>
        <w:t xml:space="preserve">UE - ilość uczniów dojeżdżających </w:t>
      </w:r>
      <w:r w:rsidR="00551554">
        <w:rPr>
          <w:color w:val="000000"/>
          <w:szCs w:val="24"/>
        </w:rPr>
        <w:t>–</w:t>
      </w:r>
      <w:r w:rsidRPr="00402605">
        <w:rPr>
          <w:color w:val="000000"/>
          <w:szCs w:val="24"/>
        </w:rPr>
        <w:t xml:space="preserve"> </w:t>
      </w:r>
      <w:r w:rsidR="00551554">
        <w:rPr>
          <w:b/>
          <w:bCs/>
          <w:color w:val="000000"/>
          <w:szCs w:val="24"/>
        </w:rPr>
        <w:t xml:space="preserve">ok. </w:t>
      </w:r>
      <w:r w:rsidR="00FC5C02">
        <w:rPr>
          <w:b/>
          <w:bCs/>
          <w:color w:val="000000"/>
          <w:szCs w:val="24"/>
        </w:rPr>
        <w:t>2</w:t>
      </w:r>
    </w:p>
    <w:p w14:paraId="5EC15725" w14:textId="4BA32862" w:rsidR="00E57B56" w:rsidRPr="00402605" w:rsidRDefault="00981E0B" w:rsidP="00981E0B">
      <w:pPr>
        <w:ind w:left="1134" w:hanging="360"/>
        <w:jc w:val="both"/>
        <w:rPr>
          <w:color w:val="000000"/>
          <w:szCs w:val="24"/>
        </w:rPr>
      </w:pPr>
      <w:r w:rsidRPr="00402605">
        <w:rPr>
          <w:color w:val="000000"/>
          <w:szCs w:val="24"/>
        </w:rPr>
        <w:t>C</w:t>
      </w:r>
      <w:r w:rsidR="00E57B56" w:rsidRPr="00402605">
        <w:rPr>
          <w:color w:val="000000"/>
          <w:szCs w:val="24"/>
        </w:rPr>
        <w:t>E - cena biletu brutto, przyjęta przez Wykonawcę, dla przedziału odległości od 11,1km do 13,0 km</w:t>
      </w:r>
    </w:p>
    <w:p w14:paraId="3A3919FB" w14:textId="77777777" w:rsidR="00E57B56" w:rsidRPr="00402605" w:rsidRDefault="00E57B56" w:rsidP="00981E0B">
      <w:pPr>
        <w:ind w:left="1134" w:hanging="360"/>
        <w:jc w:val="both"/>
        <w:rPr>
          <w:color w:val="000000"/>
          <w:szCs w:val="24"/>
        </w:rPr>
      </w:pPr>
      <w:r w:rsidRPr="00402605">
        <w:rPr>
          <w:color w:val="000000"/>
          <w:szCs w:val="24"/>
        </w:rPr>
        <w:t>WE – wartość brutto dla przedziału odległości od 11,1km do 13,0 km</w:t>
      </w:r>
    </w:p>
    <w:p w14:paraId="7FDACDE6" w14:textId="77777777" w:rsidR="00E57B56" w:rsidRPr="00402605" w:rsidRDefault="00E57B56" w:rsidP="00E57B56">
      <w:pPr>
        <w:ind w:left="720" w:hanging="360"/>
        <w:jc w:val="both"/>
        <w:rPr>
          <w:color w:val="000000"/>
          <w:szCs w:val="24"/>
        </w:rPr>
      </w:pPr>
      <w:proofErr w:type="spellStart"/>
      <w:r w:rsidRPr="00402605">
        <w:rPr>
          <w:b/>
          <w:bCs/>
          <w:color w:val="000000"/>
          <w:szCs w:val="24"/>
        </w:rPr>
        <w:t>Wm</w:t>
      </w:r>
      <w:proofErr w:type="spellEnd"/>
      <w:r w:rsidRPr="00402605">
        <w:rPr>
          <w:b/>
          <w:bCs/>
          <w:color w:val="000000"/>
          <w:szCs w:val="24"/>
        </w:rPr>
        <w:t>-c =WA + WB + WC + WD + WE</w:t>
      </w:r>
    </w:p>
    <w:p w14:paraId="0819F28F" w14:textId="77777777" w:rsidR="00E57B56" w:rsidRPr="00402605" w:rsidRDefault="00E57B56" w:rsidP="00E57B56">
      <w:pPr>
        <w:ind w:left="993" w:hanging="360"/>
        <w:jc w:val="both"/>
        <w:rPr>
          <w:color w:val="000000"/>
          <w:szCs w:val="24"/>
        </w:rPr>
      </w:pPr>
      <w:r w:rsidRPr="00402605">
        <w:rPr>
          <w:color w:val="000000"/>
          <w:szCs w:val="24"/>
        </w:rPr>
        <w:t>gdzie:</w:t>
      </w:r>
    </w:p>
    <w:p w14:paraId="667B111E" w14:textId="77777777" w:rsidR="00E57B56" w:rsidRPr="00402605" w:rsidRDefault="00E57B56" w:rsidP="00E57B56">
      <w:pPr>
        <w:ind w:left="993" w:hanging="360"/>
        <w:jc w:val="both"/>
        <w:rPr>
          <w:color w:val="000000"/>
          <w:szCs w:val="24"/>
        </w:rPr>
      </w:pPr>
      <w:r w:rsidRPr="00402605">
        <w:rPr>
          <w:color w:val="000000"/>
          <w:szCs w:val="24"/>
        </w:rPr>
        <w:t>W m-c – wynagrodzenie miesięczne</w:t>
      </w:r>
    </w:p>
    <w:p w14:paraId="081A6E26" w14:textId="170003AF" w:rsidR="00E57B56" w:rsidRPr="00402605" w:rsidRDefault="00E57B56" w:rsidP="003F4B87">
      <w:pPr>
        <w:numPr>
          <w:ilvl w:val="1"/>
          <w:numId w:val="49"/>
        </w:numPr>
        <w:jc w:val="both"/>
      </w:pPr>
      <w:r w:rsidRPr="00402605">
        <w:t xml:space="preserve">Ceny jednostkowe biletu miesięcznego, określone odrębnie dla poszczególnych przedziałów odległości są cenami ryczałtowymi i nie mogą ulec zmianie przez cały okres realizacji </w:t>
      </w:r>
      <w:r w:rsidRPr="00EF1CB0">
        <w:t>zamówienia</w:t>
      </w:r>
      <w:r w:rsidR="00402605" w:rsidRPr="00EF1CB0">
        <w:t>, z wyjątkiem sytuacji określony</w:t>
      </w:r>
      <w:r w:rsidR="00EF1CB0" w:rsidRPr="00EF1CB0">
        <w:t>ch</w:t>
      </w:r>
      <w:r w:rsidR="00402605" w:rsidRPr="00EF1CB0">
        <w:t xml:space="preserve"> w umowie</w:t>
      </w:r>
      <w:r w:rsidRPr="00EF1CB0">
        <w:t xml:space="preserve">. </w:t>
      </w:r>
      <w:r w:rsidR="00402605" w:rsidRPr="00EF1CB0">
        <w:t>C</w:t>
      </w:r>
      <w:r w:rsidRPr="00EF1CB0">
        <w:t xml:space="preserve"> cena oferty musi zawierać wszelkie</w:t>
      </w:r>
      <w:r w:rsidRPr="00402605">
        <w:t xml:space="preserve"> koszty niezbędne do zrealizowania zamówienia wynikające wprost SWZ, jak również koszty w niej nieujęte, a bez których nie można wykonać zamówienia. </w:t>
      </w:r>
    </w:p>
    <w:p w14:paraId="1DCE4483" w14:textId="1171BA52" w:rsidR="00B6423E" w:rsidRPr="00402605" w:rsidRDefault="00E57B56" w:rsidP="00E57B56">
      <w:pPr>
        <w:numPr>
          <w:ilvl w:val="1"/>
          <w:numId w:val="49"/>
        </w:numPr>
      </w:pPr>
      <w:r w:rsidRPr="00402605">
        <w:t xml:space="preserve">Wykonawca musi przewidzieć wszystkie okoliczności, które mogą wpłynąć na cenę zamówienia. W związku z powyższym zaleca się, aby Wykonawca sprawdził w terenie warunki </w:t>
      </w:r>
      <w:r w:rsidRPr="00402605">
        <w:lastRenderedPageBreak/>
        <w:t>wykonania przedmiotu zamówienia</w:t>
      </w:r>
      <w:r w:rsidR="00DA475A" w:rsidRPr="00402605">
        <w:t>.</w:t>
      </w:r>
    </w:p>
    <w:p w14:paraId="0D2709E5" w14:textId="09444AFC" w:rsidR="00EF6639" w:rsidRPr="00402605" w:rsidRDefault="00B6423E" w:rsidP="00981E0B">
      <w:pPr>
        <w:numPr>
          <w:ilvl w:val="1"/>
          <w:numId w:val="49"/>
        </w:numPr>
      </w:pPr>
      <w:r w:rsidRPr="00402605">
        <w:t>Prawidłowe ustalenie stawki podatku VAT leży po stronie Wykonawcy. Należy przyjąć obowiązującą stawkę podatku VAT zgodnie z ustawą z dnia 11 marca 2004 r. o podatku od towarów i usług (</w:t>
      </w:r>
      <w:r w:rsidR="00AC1F4B" w:rsidRPr="00402605">
        <w:t>t.j. Dz. U. z 202</w:t>
      </w:r>
      <w:r w:rsidR="00FC5C02">
        <w:t>4</w:t>
      </w:r>
      <w:r w:rsidR="00AC1F4B" w:rsidRPr="00402605">
        <w:t xml:space="preserve"> r. poz. </w:t>
      </w:r>
      <w:r w:rsidR="00FC5C02">
        <w:t>361</w:t>
      </w:r>
      <w:r w:rsidR="00AC1F4B" w:rsidRPr="00402605">
        <w:t xml:space="preserve"> ze zm.</w:t>
      </w:r>
      <w:r w:rsidRPr="00402605">
        <w:t xml:space="preserve">). </w:t>
      </w:r>
    </w:p>
    <w:p w14:paraId="2DB3416D" w14:textId="3F2DCD3B" w:rsidR="00E978BE" w:rsidRPr="00402605" w:rsidRDefault="00B35B0B" w:rsidP="00981E0B">
      <w:pPr>
        <w:numPr>
          <w:ilvl w:val="1"/>
          <w:numId w:val="49"/>
        </w:numPr>
      </w:pPr>
      <w:r w:rsidRPr="00402605">
        <w:t xml:space="preserve">Zgodnie z art. 225 ust. 1 ustawy Pzp, jeżeli została złożona oferta, której wybór prowadziłby do </w:t>
      </w:r>
      <w:r w:rsidR="00E978BE" w:rsidRPr="00402605">
        <w:t>powstania u zamawiającego obowiązku podatkowego zgodnie z ustawą z dnia 11 marca 2004 r. o podatku od towarów i usług</w:t>
      </w:r>
      <w:r w:rsidR="00C90D49">
        <w:t>,</w:t>
      </w:r>
      <w:r w:rsidR="00E978BE" w:rsidRPr="00402605">
        <w:t xml:space="preserve"> dla celów zastosowania kryterium ceny lub kosztu zamawiający dolicza do przedstawionej w tej ofercie ceny kwotę podatku od towarów i usług, którą miałby obowiązek rozliczyć. </w:t>
      </w:r>
    </w:p>
    <w:p w14:paraId="50E1C505" w14:textId="77777777" w:rsidR="00D53C4B" w:rsidRPr="00402605" w:rsidRDefault="00D53C4B" w:rsidP="00981E0B">
      <w:pPr>
        <w:numPr>
          <w:ilvl w:val="1"/>
          <w:numId w:val="49"/>
        </w:numPr>
      </w:pPr>
      <w:r w:rsidRPr="00402605">
        <w:t>W ofercie, o której mowa w pkt 8, wykonawca ma obowiązek:</w:t>
      </w:r>
    </w:p>
    <w:p w14:paraId="0050232B" w14:textId="77777777" w:rsidR="00D53C4B" w:rsidRPr="00402605" w:rsidRDefault="00D53C4B" w:rsidP="00981E0B">
      <w:pPr>
        <w:numPr>
          <w:ilvl w:val="2"/>
          <w:numId w:val="49"/>
        </w:numPr>
      </w:pPr>
      <w:r w:rsidRPr="00402605">
        <w:t xml:space="preserve"> poinformowania zamawiającego, że wybór jego oferty będzie prowadził do powstania u zamawiającego obowiązku podatkowego;</w:t>
      </w:r>
    </w:p>
    <w:p w14:paraId="1D61CDA3" w14:textId="77777777" w:rsidR="00D53C4B" w:rsidRPr="00402605" w:rsidRDefault="00D53C4B" w:rsidP="00981E0B">
      <w:pPr>
        <w:numPr>
          <w:ilvl w:val="2"/>
          <w:numId w:val="49"/>
        </w:numPr>
      </w:pPr>
      <w:r w:rsidRPr="00402605">
        <w:t xml:space="preserve"> wskazania nazwy (rodzaju) towaru lub usługi, których dostawa lub świadczenie będą prowadziły do powstania obowiązku podatkowego;</w:t>
      </w:r>
    </w:p>
    <w:p w14:paraId="4C1AB5B7" w14:textId="77777777" w:rsidR="00D53C4B" w:rsidRPr="00402605" w:rsidRDefault="00D53C4B" w:rsidP="00981E0B">
      <w:pPr>
        <w:numPr>
          <w:ilvl w:val="2"/>
          <w:numId w:val="49"/>
        </w:numPr>
      </w:pPr>
      <w:r w:rsidRPr="00402605">
        <w:t xml:space="preserve"> wskazania wartości towaru lub usługi objętego obowiązkiem podatkowym zamawiającego, bez kwoty podatku;</w:t>
      </w:r>
    </w:p>
    <w:p w14:paraId="37BA0AFE" w14:textId="77777777" w:rsidR="00D53C4B" w:rsidRPr="00402605" w:rsidRDefault="00D53C4B" w:rsidP="00981E0B">
      <w:pPr>
        <w:numPr>
          <w:ilvl w:val="2"/>
          <w:numId w:val="49"/>
        </w:numPr>
      </w:pPr>
      <w:r w:rsidRPr="00402605">
        <w:t xml:space="preserve"> wskazania stawki podatku od towarów i usług, która zgodnie z wiedzą wykonawcy, będzie miała zastosowanie.</w:t>
      </w:r>
    </w:p>
    <w:p w14:paraId="7744801F" w14:textId="77777777" w:rsidR="004C79CF" w:rsidRPr="00402605" w:rsidRDefault="00EF6639" w:rsidP="00D05250">
      <w:pPr>
        <w:pStyle w:val="Nagwek2"/>
      </w:pPr>
      <w:r w:rsidRPr="00402605">
        <w:t>Waluta oferty.</w:t>
      </w:r>
      <w:r w:rsidR="005A4FDF" w:rsidRPr="00402605">
        <w:t xml:space="preserve"> Informacje dotyczące walut obcych, w jakich mogą być prowadzone rozliczenia między zamawiającym a wykonawcą, jeżeli zamawiający przewiduje rozliczenia w walutach obcych.</w:t>
      </w:r>
    </w:p>
    <w:p w14:paraId="19F41AE7" w14:textId="77777777" w:rsidR="00023DBE" w:rsidRPr="00402605" w:rsidRDefault="00EF6639" w:rsidP="008D4390">
      <w:r w:rsidRPr="00402605">
        <w:t>Walutą obowiązującą dla oferty jest PLN. Wszystk</w:t>
      </w:r>
      <w:r w:rsidR="000B3896" w:rsidRPr="00402605">
        <w:t xml:space="preserve">ie kwoty w dokumentach oferty </w:t>
      </w:r>
      <w:r w:rsidRPr="00402605">
        <w:t>powinny być wyrażone w PLN.</w:t>
      </w:r>
      <w:r w:rsidR="0032383F" w:rsidRPr="00402605">
        <w:t xml:space="preserve"> Zamawiający nie przewiduje rozliczenia w walutach obcych.</w:t>
      </w:r>
    </w:p>
    <w:p w14:paraId="44B8CA4A" w14:textId="77777777" w:rsidR="00D1493D" w:rsidRPr="00402605" w:rsidRDefault="00EF6639" w:rsidP="00D05250">
      <w:pPr>
        <w:pStyle w:val="Nagwek2"/>
      </w:pPr>
      <w:r w:rsidRPr="00402605">
        <w:t>Kryteria i sposób oceny ofert.</w:t>
      </w:r>
    </w:p>
    <w:p w14:paraId="00353F78" w14:textId="41EAFA7C" w:rsidR="00A34C1B" w:rsidRPr="00402605" w:rsidRDefault="00A34C1B" w:rsidP="001C44E6">
      <w:pPr>
        <w:numPr>
          <w:ilvl w:val="1"/>
          <w:numId w:val="43"/>
        </w:numPr>
      </w:pPr>
      <w:r w:rsidRPr="00402605">
        <w:t xml:space="preserve">Kryteria oceny ofert: cena - </w:t>
      </w:r>
      <w:r w:rsidR="0001228A" w:rsidRPr="00402605">
        <w:t>60</w:t>
      </w:r>
      <w:r w:rsidRPr="00402605">
        <w:t xml:space="preserve">%, </w:t>
      </w:r>
      <w:r w:rsidR="00981E0B" w:rsidRPr="00402605">
        <w:t>czas podstawienia zastępczego środka transportu</w:t>
      </w:r>
      <w:r w:rsidRPr="00402605">
        <w:t xml:space="preserve"> - </w:t>
      </w:r>
      <w:r w:rsidR="0001228A" w:rsidRPr="00402605">
        <w:t>40</w:t>
      </w:r>
      <w:r w:rsidRPr="00402605">
        <w:t>%</w:t>
      </w:r>
    </w:p>
    <w:p w14:paraId="15D0961E" w14:textId="77777777" w:rsidR="00A34C1B" w:rsidRPr="00402605" w:rsidRDefault="00A34C1B" w:rsidP="001C44E6">
      <w:pPr>
        <w:numPr>
          <w:ilvl w:val="1"/>
          <w:numId w:val="43"/>
        </w:numPr>
      </w:pPr>
      <w:r w:rsidRPr="00402605">
        <w:t>Przy dokonywaniu oceny komisja przetargowa posłuży się następującym wzorem:</w:t>
      </w:r>
    </w:p>
    <w:p w14:paraId="7E1BC73A" w14:textId="237653D3" w:rsidR="00A34C1B" w:rsidRPr="00402605" w:rsidRDefault="00A34C1B" w:rsidP="008D4390">
      <w:pPr>
        <w:numPr>
          <w:ilvl w:val="0"/>
          <w:numId w:val="3"/>
        </w:numPr>
      </w:pPr>
      <w:r w:rsidRPr="00402605">
        <w:t>przy kryterium oceny ofert cena</w:t>
      </w:r>
    </w:p>
    <w:p w14:paraId="0AB6EB79" w14:textId="77777777" w:rsidR="00A34C1B" w:rsidRPr="00402605" w:rsidRDefault="00A34C1B" w:rsidP="001C44E6">
      <w:pPr>
        <w:spacing w:before="240" w:after="240"/>
        <w:jc w:val="center"/>
        <w:rPr>
          <w:b/>
        </w:rPr>
      </w:pPr>
      <w:proofErr w:type="spellStart"/>
      <w:r w:rsidRPr="00402605">
        <w:rPr>
          <w:b/>
        </w:rPr>
        <w:t>C</w:t>
      </w:r>
      <w:r w:rsidRPr="00402605">
        <w:rPr>
          <w:b/>
          <w:vertAlign w:val="subscript"/>
        </w:rPr>
        <w:t>c</w:t>
      </w:r>
      <w:proofErr w:type="spellEnd"/>
      <w:r w:rsidRPr="00402605">
        <w:rPr>
          <w:b/>
        </w:rPr>
        <w:t xml:space="preserve"> = (</w:t>
      </w:r>
      <w:proofErr w:type="spellStart"/>
      <w:r w:rsidRPr="00402605">
        <w:rPr>
          <w:b/>
        </w:rPr>
        <w:t>C</w:t>
      </w:r>
      <w:r w:rsidRPr="00402605">
        <w:rPr>
          <w:b/>
          <w:vertAlign w:val="subscript"/>
        </w:rPr>
        <w:t>n</w:t>
      </w:r>
      <w:proofErr w:type="spellEnd"/>
      <w:r w:rsidRPr="00402605">
        <w:rPr>
          <w:b/>
        </w:rPr>
        <w:t xml:space="preserve"> / C</w:t>
      </w:r>
      <w:r w:rsidRPr="00402605">
        <w:rPr>
          <w:b/>
          <w:vertAlign w:val="subscript"/>
        </w:rPr>
        <w:t>o</w:t>
      </w:r>
      <w:r w:rsidRPr="00402605">
        <w:rPr>
          <w:b/>
        </w:rPr>
        <w:t xml:space="preserve">) x </w:t>
      </w:r>
      <w:r w:rsidR="0001228A" w:rsidRPr="00402605">
        <w:rPr>
          <w:b/>
        </w:rPr>
        <w:t>60</w:t>
      </w:r>
      <w:r w:rsidRPr="00402605">
        <w:rPr>
          <w:b/>
        </w:rPr>
        <w:t xml:space="preserve"> pkt</w:t>
      </w:r>
    </w:p>
    <w:p w14:paraId="26744020" w14:textId="77777777" w:rsidR="00A34C1B" w:rsidRPr="00402605" w:rsidRDefault="00A34C1B" w:rsidP="001C44E6">
      <w:pPr>
        <w:ind w:left="284"/>
      </w:pPr>
      <w:r w:rsidRPr="00402605">
        <w:t>gdzie:</w:t>
      </w:r>
    </w:p>
    <w:p w14:paraId="54CCC3D2" w14:textId="243D7E9C" w:rsidR="00A34C1B" w:rsidRPr="00402605" w:rsidRDefault="00A34C1B" w:rsidP="001C44E6">
      <w:pPr>
        <w:ind w:left="284"/>
      </w:pPr>
      <w:proofErr w:type="spellStart"/>
      <w:r w:rsidRPr="00402605">
        <w:t>C</w:t>
      </w:r>
      <w:r w:rsidRPr="00402605">
        <w:rPr>
          <w:vertAlign w:val="subscript"/>
        </w:rPr>
        <w:t>c</w:t>
      </w:r>
      <w:proofErr w:type="spellEnd"/>
      <w:r w:rsidRPr="00402605">
        <w:t xml:space="preserve"> – przyznane punkty w kryterium Cena </w:t>
      </w:r>
    </w:p>
    <w:p w14:paraId="4E8131F8" w14:textId="77777777" w:rsidR="00A34C1B" w:rsidRPr="00402605" w:rsidRDefault="00A34C1B" w:rsidP="001C44E6">
      <w:pPr>
        <w:ind w:left="284"/>
      </w:pPr>
      <w:proofErr w:type="spellStart"/>
      <w:r w:rsidRPr="00402605">
        <w:t>C</w:t>
      </w:r>
      <w:r w:rsidRPr="00402605">
        <w:rPr>
          <w:vertAlign w:val="subscript"/>
        </w:rPr>
        <w:t>n</w:t>
      </w:r>
      <w:proofErr w:type="spellEnd"/>
      <w:r w:rsidRPr="00402605">
        <w:t xml:space="preserve"> – najniższa cena (brutto) spośród wszystkich </w:t>
      </w:r>
      <w:r w:rsidR="009430ED" w:rsidRPr="00402605">
        <w:t>ofert niepodlegających odrzuceniu</w:t>
      </w:r>
      <w:r w:rsidRPr="00402605">
        <w:t>;</w:t>
      </w:r>
    </w:p>
    <w:p w14:paraId="4D66D966" w14:textId="77777777" w:rsidR="00A34C1B" w:rsidRPr="00402605" w:rsidRDefault="00A34C1B" w:rsidP="001C44E6">
      <w:pPr>
        <w:ind w:left="284"/>
      </w:pPr>
      <w:r w:rsidRPr="00402605">
        <w:t>C</w:t>
      </w:r>
      <w:r w:rsidRPr="00402605">
        <w:rPr>
          <w:vertAlign w:val="subscript"/>
        </w:rPr>
        <w:t>o</w:t>
      </w:r>
      <w:r w:rsidRPr="00402605">
        <w:t xml:space="preserve"> – cena oferty ocenianej (brutto).</w:t>
      </w:r>
    </w:p>
    <w:p w14:paraId="7DAF03E1" w14:textId="77777777" w:rsidR="00A34C1B" w:rsidRPr="00402605" w:rsidRDefault="00A34C1B" w:rsidP="001C44E6">
      <w:pPr>
        <w:ind w:left="284"/>
      </w:pPr>
      <w:r w:rsidRPr="00402605">
        <w:t xml:space="preserve">Oferta najkorzystniejsza może otrzymać maksymalnie </w:t>
      </w:r>
      <w:r w:rsidR="00B215F2" w:rsidRPr="00402605">
        <w:t>60</w:t>
      </w:r>
      <w:r w:rsidRPr="00402605">
        <w:t xml:space="preserve"> punktów.</w:t>
      </w:r>
    </w:p>
    <w:p w14:paraId="3E34C92C" w14:textId="353DF06E" w:rsidR="00A34C1B" w:rsidRPr="00402605" w:rsidRDefault="00A34C1B" w:rsidP="001C44E6">
      <w:pPr>
        <w:numPr>
          <w:ilvl w:val="0"/>
          <w:numId w:val="3"/>
        </w:numPr>
        <w:spacing w:before="240"/>
        <w:ind w:left="1423" w:hanging="357"/>
      </w:pPr>
      <w:r w:rsidRPr="00402605">
        <w:t xml:space="preserve">przy kryterium oceny ofert </w:t>
      </w:r>
      <w:bookmarkStart w:id="37" w:name="_GoBack"/>
      <w:r w:rsidR="00981E0B" w:rsidRPr="00402605">
        <w:t xml:space="preserve">czas podstawienia zastępczego środka transportu </w:t>
      </w:r>
      <w:bookmarkEnd w:id="37"/>
    </w:p>
    <w:p w14:paraId="0F5ABEFC" w14:textId="77777777" w:rsidR="00981E0B" w:rsidRPr="00402605" w:rsidRDefault="00981E0B" w:rsidP="00981E0B">
      <w:pPr>
        <w:spacing w:before="240" w:after="240"/>
        <w:jc w:val="center"/>
        <w:rPr>
          <w:b/>
        </w:rPr>
      </w:pPr>
      <w:r w:rsidRPr="00402605">
        <w:rPr>
          <w:b/>
        </w:rPr>
        <w:lastRenderedPageBreak/>
        <w:t>B = (</w:t>
      </w:r>
      <w:proofErr w:type="spellStart"/>
      <w:r w:rsidRPr="00402605">
        <w:rPr>
          <w:b/>
        </w:rPr>
        <w:t>Bn</w:t>
      </w:r>
      <w:proofErr w:type="spellEnd"/>
      <w:r w:rsidRPr="00402605">
        <w:rPr>
          <w:b/>
        </w:rPr>
        <w:t xml:space="preserve"> / </w:t>
      </w:r>
      <w:proofErr w:type="spellStart"/>
      <w:r w:rsidRPr="00402605">
        <w:rPr>
          <w:b/>
        </w:rPr>
        <w:t>Bb</w:t>
      </w:r>
      <w:proofErr w:type="spellEnd"/>
      <w:r w:rsidRPr="00402605">
        <w:rPr>
          <w:b/>
        </w:rPr>
        <w:t>) x 40 pkt</w:t>
      </w:r>
    </w:p>
    <w:p w14:paraId="275D7F0C" w14:textId="77777777" w:rsidR="00981E0B" w:rsidRPr="00402605" w:rsidRDefault="00981E0B" w:rsidP="00981E0B">
      <w:pPr>
        <w:ind w:left="284"/>
      </w:pPr>
      <w:r w:rsidRPr="00402605">
        <w:t>gdzie:</w:t>
      </w:r>
    </w:p>
    <w:p w14:paraId="48DFBD5C" w14:textId="463AEF21" w:rsidR="00981E0B" w:rsidRPr="00402605" w:rsidRDefault="00981E0B" w:rsidP="00981E0B">
      <w:pPr>
        <w:ind w:left="284"/>
      </w:pPr>
      <w:proofErr w:type="spellStart"/>
      <w:r w:rsidRPr="00402605">
        <w:t>Og</w:t>
      </w:r>
      <w:proofErr w:type="spellEnd"/>
      <w:r w:rsidRPr="00402605">
        <w:t xml:space="preserve">– przyznane punkty w kryterium czas podstawienia zastępczego środka transportu </w:t>
      </w:r>
    </w:p>
    <w:p w14:paraId="4A704FA2" w14:textId="77777777" w:rsidR="00981E0B" w:rsidRPr="00402605" w:rsidRDefault="00981E0B" w:rsidP="00981E0B">
      <w:pPr>
        <w:ind w:left="284"/>
      </w:pPr>
      <w:r w:rsidRPr="00402605">
        <w:t>Ob – czas podstawienia zastępczego środka transportu badanej oferty</w:t>
      </w:r>
    </w:p>
    <w:p w14:paraId="51ABD231" w14:textId="77777777" w:rsidR="00981E0B" w:rsidRPr="00402605" w:rsidRDefault="00981E0B" w:rsidP="00981E0B">
      <w:pPr>
        <w:ind w:left="284"/>
      </w:pPr>
      <w:r w:rsidRPr="00402605">
        <w:t>On – najkrótszy czas podstawienia zastępczego środka transportu spośród wszystkich ważnych ofert</w:t>
      </w:r>
    </w:p>
    <w:p w14:paraId="47AB818F" w14:textId="77777777" w:rsidR="00981E0B" w:rsidRPr="00402605" w:rsidRDefault="00981E0B" w:rsidP="00981E0B">
      <w:pPr>
        <w:ind w:left="284"/>
      </w:pPr>
      <w:r w:rsidRPr="00402605">
        <w:t>Oferta najkorzystniejsza może otrzymać maksymalnie 40 punktów.</w:t>
      </w:r>
    </w:p>
    <w:p w14:paraId="30D76201" w14:textId="5930189F" w:rsidR="00981E0B" w:rsidRPr="00402605" w:rsidRDefault="00981E0B" w:rsidP="00981E0B">
      <w:pPr>
        <w:ind w:left="284"/>
      </w:pPr>
      <w:r w:rsidRPr="00402605">
        <w:t>Czas podstawienia zastępczego środka transportu nie może przekroczyć maksymalnie 40 minut.</w:t>
      </w:r>
    </w:p>
    <w:p w14:paraId="51D785D2" w14:textId="3A15A794" w:rsidR="00981E0B" w:rsidRPr="00402605" w:rsidRDefault="00981E0B" w:rsidP="00981E0B">
      <w:pPr>
        <w:ind w:left="284"/>
      </w:pPr>
      <w:r w:rsidRPr="00402605">
        <w:t xml:space="preserve">W przypadku, gdy Wykonawca poda dłuższy czas podstawienia zastępczego środka transportu dłuższy niż 40 min. oferta Wykonawcy będzie podlegała odrzuceniu. </w:t>
      </w:r>
    </w:p>
    <w:p w14:paraId="5435B1BD" w14:textId="3AF27A19" w:rsidR="00981E0B" w:rsidRPr="00402605" w:rsidRDefault="00981E0B" w:rsidP="00981E0B">
      <w:pPr>
        <w:ind w:left="284"/>
      </w:pPr>
      <w:r w:rsidRPr="00402605">
        <w:t xml:space="preserve">W przypadku , gdy wykonawca poda czas podstawienia zastępczego środka transportu krótszy niż 20 minut ocenie będzie podlegał czas podstawienia zastępczego środka transportu równy 20 minut. </w:t>
      </w:r>
    </w:p>
    <w:p w14:paraId="67A2A776" w14:textId="77777777" w:rsidR="00981E0B" w:rsidRPr="00402605" w:rsidRDefault="00981E0B" w:rsidP="00981E0B">
      <w:pPr>
        <w:ind w:left="284"/>
      </w:pPr>
      <w:r w:rsidRPr="00402605">
        <w:t xml:space="preserve">Uwaga </w:t>
      </w:r>
    </w:p>
    <w:p w14:paraId="69A63EC1" w14:textId="77777777" w:rsidR="00981E0B" w:rsidRPr="00402605" w:rsidRDefault="00981E0B" w:rsidP="00981E0B">
      <w:pPr>
        <w:ind w:left="284"/>
        <w:rPr>
          <w:b/>
        </w:rPr>
      </w:pPr>
      <w:r w:rsidRPr="00402605">
        <w:t>„Czas podstawienia zastępczego środka transportu” należy podać w pełnych minutach.</w:t>
      </w:r>
      <w:r w:rsidRPr="00402605">
        <w:rPr>
          <w:b/>
        </w:rPr>
        <w:t xml:space="preserve"> </w:t>
      </w:r>
    </w:p>
    <w:p w14:paraId="127EC358" w14:textId="561E761E" w:rsidR="00A34C1B" w:rsidRPr="00402605" w:rsidRDefault="00A34C1B" w:rsidP="00981E0B">
      <w:pPr>
        <w:ind w:left="284"/>
      </w:pPr>
      <w:r w:rsidRPr="00402605">
        <w:t>Sposób obliczenia ostatecznej oceny ofert:</w:t>
      </w:r>
    </w:p>
    <w:p w14:paraId="2418C23D" w14:textId="71D10E08" w:rsidR="00A34C1B" w:rsidRPr="00402605" w:rsidRDefault="00981E0B" w:rsidP="001C44E6">
      <w:pPr>
        <w:ind w:left="284"/>
        <w:jc w:val="center"/>
        <w:rPr>
          <w:b/>
        </w:rPr>
      </w:pPr>
      <w:r w:rsidRPr="00402605">
        <w:rPr>
          <w:b/>
        </w:rPr>
        <w:t>X</w:t>
      </w:r>
      <w:r w:rsidR="00A34C1B" w:rsidRPr="00402605">
        <w:rPr>
          <w:b/>
        </w:rPr>
        <w:t xml:space="preserve"> = </w:t>
      </w:r>
      <w:proofErr w:type="spellStart"/>
      <w:r w:rsidRPr="00402605">
        <w:rPr>
          <w:b/>
        </w:rPr>
        <w:t>C</w:t>
      </w:r>
      <w:r w:rsidR="00A34C1B" w:rsidRPr="00402605">
        <w:rPr>
          <w:b/>
          <w:vertAlign w:val="subscript"/>
        </w:rPr>
        <w:t>c</w:t>
      </w:r>
      <w:proofErr w:type="spellEnd"/>
      <w:r w:rsidR="00A34C1B" w:rsidRPr="00402605">
        <w:rPr>
          <w:b/>
        </w:rPr>
        <w:t xml:space="preserve"> + </w:t>
      </w:r>
      <w:r w:rsidRPr="00402605">
        <w:rPr>
          <w:b/>
        </w:rPr>
        <w:t>B</w:t>
      </w:r>
    </w:p>
    <w:p w14:paraId="64E06BA2" w14:textId="77777777" w:rsidR="00A34C1B" w:rsidRPr="00402605" w:rsidRDefault="00A34C1B" w:rsidP="001C44E6">
      <w:pPr>
        <w:ind w:left="284"/>
      </w:pPr>
      <w:r w:rsidRPr="00402605">
        <w:t>gdzie:</w:t>
      </w:r>
    </w:p>
    <w:p w14:paraId="108E1F04" w14:textId="1BDC7AFD" w:rsidR="00A34C1B" w:rsidRPr="00402605" w:rsidRDefault="00981E0B" w:rsidP="001C44E6">
      <w:pPr>
        <w:ind w:left="284"/>
      </w:pPr>
      <w:r w:rsidRPr="00402605">
        <w:t>X</w:t>
      </w:r>
      <w:r w:rsidR="00A34C1B" w:rsidRPr="00402605">
        <w:t xml:space="preserve"> – suma przyznanych punktów ze składowych będących cząstkowymi kryteriami oceny ofert</w:t>
      </w:r>
      <w:r w:rsidR="00641F74" w:rsidRPr="00402605">
        <w:t>.</w:t>
      </w:r>
    </w:p>
    <w:p w14:paraId="374884EA" w14:textId="77777777" w:rsidR="00A34C1B" w:rsidRPr="00402605" w:rsidRDefault="00A34C1B" w:rsidP="001C44E6">
      <w:pPr>
        <w:ind w:left="284"/>
      </w:pPr>
      <w:r w:rsidRPr="00402605">
        <w:t>Łącznie oferta najkorzystniejsza może uzyskać maksymalnie 100 pkt.</w:t>
      </w:r>
    </w:p>
    <w:p w14:paraId="741FE224" w14:textId="77777777" w:rsidR="00A34C1B" w:rsidRPr="00402605" w:rsidRDefault="00A34C1B" w:rsidP="001C44E6">
      <w:pPr>
        <w:ind w:left="284"/>
      </w:pPr>
      <w:r w:rsidRPr="00402605">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063376D1" w14:textId="77777777" w:rsidR="0012060A" w:rsidRPr="00402605" w:rsidRDefault="0012273D" w:rsidP="001C44E6">
      <w:pPr>
        <w:numPr>
          <w:ilvl w:val="1"/>
          <w:numId w:val="43"/>
        </w:numPr>
      </w:pPr>
      <w:r w:rsidRPr="00402605">
        <w:t>Z</w:t>
      </w:r>
      <w:r w:rsidR="00A34C1B" w:rsidRPr="00402605">
        <w:t xml:space="preserve">amawiający udzieli zamówienia Wykonawcy, którego oferta odpowiada wszystkim wymaganiom przedstawionym w ustawie oraz </w:t>
      </w:r>
      <w:r w:rsidR="00FD7C9A" w:rsidRPr="00402605">
        <w:t>SWZ</w:t>
      </w:r>
      <w:r w:rsidR="00A34C1B" w:rsidRPr="00402605">
        <w:t xml:space="preserve"> i została oceniona jako najkorzystniejsza w oparciu o podane kryteria wyboru.</w:t>
      </w:r>
    </w:p>
    <w:p w14:paraId="7F61ED97" w14:textId="77777777" w:rsidR="00EF6639" w:rsidRPr="00402605" w:rsidRDefault="00EF6639" w:rsidP="00D05250">
      <w:pPr>
        <w:pStyle w:val="Nagwek2"/>
      </w:pPr>
      <w:r w:rsidRPr="00402605">
        <w:t>Informacja o przewidywanym wyborze z wykorzystaniem aukcji elektronicznej.</w:t>
      </w:r>
    </w:p>
    <w:p w14:paraId="6AE4A680" w14:textId="52B02D4B" w:rsidR="00EF6639" w:rsidRPr="00402605" w:rsidRDefault="00EF6639" w:rsidP="008D4390">
      <w:r w:rsidRPr="00402605">
        <w:t>Zamawiający nie przewiduje wyboru najkorzystniejszej oferty z wykorzystaniem aukcji</w:t>
      </w:r>
      <w:r w:rsidR="001B1076" w:rsidRPr="00402605">
        <w:t xml:space="preserve"> </w:t>
      </w:r>
      <w:r w:rsidRPr="00402605">
        <w:t>elektronicznej.</w:t>
      </w:r>
    </w:p>
    <w:p w14:paraId="60D46506" w14:textId="77777777" w:rsidR="00EF6639" w:rsidRPr="00402605" w:rsidRDefault="00EF6639" w:rsidP="00D05250">
      <w:pPr>
        <w:pStyle w:val="Nagwek2"/>
      </w:pPr>
      <w:bookmarkStart w:id="38" w:name="_Hlk53142829"/>
      <w:r w:rsidRPr="00402605">
        <w:t xml:space="preserve">Formalności, jakie </w:t>
      </w:r>
      <w:r w:rsidR="007C1FBD" w:rsidRPr="00402605">
        <w:t>muszą</w:t>
      </w:r>
      <w:r w:rsidRPr="00402605">
        <w:t xml:space="preserve"> zostać dopełnione po wyborze oferty</w:t>
      </w:r>
      <w:r w:rsidR="007C1FBD" w:rsidRPr="00402605">
        <w:t xml:space="preserve"> w celu zawarcia umowy w sprawie zamówienia publicznego</w:t>
      </w:r>
      <w:r w:rsidRPr="00402605">
        <w:t>.</w:t>
      </w:r>
    </w:p>
    <w:p w14:paraId="4F348001" w14:textId="77777777" w:rsidR="00EF6639" w:rsidRPr="00402605" w:rsidRDefault="00EF6639" w:rsidP="001C44E6">
      <w:pPr>
        <w:numPr>
          <w:ilvl w:val="1"/>
          <w:numId w:val="44"/>
        </w:numPr>
      </w:pPr>
      <w:r w:rsidRPr="00402605">
        <w:t>Wykonawca, którego oferta zostanie uznana za najkorzystniejszą, przed podpisaniem umowy zobowiązany jest do:</w:t>
      </w:r>
    </w:p>
    <w:p w14:paraId="2C1F84A0" w14:textId="77777777" w:rsidR="00EF6639" w:rsidRPr="00402605" w:rsidRDefault="00EF6639" w:rsidP="001C44E6">
      <w:pPr>
        <w:numPr>
          <w:ilvl w:val="2"/>
          <w:numId w:val="44"/>
        </w:numPr>
      </w:pPr>
      <w:r w:rsidRPr="00402605">
        <w:t>przedłożenia umowy regulującej współpracę wykona</w:t>
      </w:r>
      <w:r w:rsidR="00741557" w:rsidRPr="00402605">
        <w:t xml:space="preserve">wców wspólnie ubiegających się </w:t>
      </w:r>
      <w:r w:rsidRPr="00402605">
        <w:t xml:space="preserve">o </w:t>
      </w:r>
      <w:r w:rsidRPr="00402605">
        <w:lastRenderedPageBreak/>
        <w:t>udzielenie zamówienia</w:t>
      </w:r>
      <w:r w:rsidR="004D31B1" w:rsidRPr="00402605">
        <w:t xml:space="preserve"> – jeżeli dotyczy</w:t>
      </w:r>
      <w:r w:rsidRPr="00402605">
        <w:t>,</w:t>
      </w:r>
    </w:p>
    <w:p w14:paraId="502FB4EE" w14:textId="3B803E10" w:rsidR="00EF6639" w:rsidRPr="00402605" w:rsidRDefault="00EF6639" w:rsidP="001C44E6">
      <w:pPr>
        <w:numPr>
          <w:ilvl w:val="2"/>
          <w:numId w:val="44"/>
        </w:numPr>
      </w:pPr>
      <w:r w:rsidRPr="00402605">
        <w:t>złożenia informacji o osobach umocowanych do zawarcia umowy i okazania pełnomocnictwa, jeżeli taka konieczność zaistnieje,</w:t>
      </w:r>
    </w:p>
    <w:p w14:paraId="41D9B4CB" w14:textId="1ECD66AD" w:rsidR="00981E0B" w:rsidRPr="00402605" w:rsidRDefault="00981E0B" w:rsidP="00402605">
      <w:pPr>
        <w:numPr>
          <w:ilvl w:val="2"/>
          <w:numId w:val="44"/>
        </w:numPr>
      </w:pPr>
      <w:r w:rsidRPr="00402605">
        <w:tab/>
        <w:t>przedłożenia opłaconej polisy, a w przypadku jej braku innego dokumentu potwierdzającego, że Wykonawca jest ubezpieczony od odpowiedzialności cywilnej</w:t>
      </w:r>
      <w:r w:rsidR="00402605">
        <w:t xml:space="preserve"> </w:t>
      </w:r>
      <w:r w:rsidRPr="00402605">
        <w:t>w zakresie prowadzonej działalności związanej ze świadczeniem usług przewozowych osób i mienia, z tytułu szkód, które mogą zaistnieć w związku ze zdarzeniami losowymi oraz od następstw nieszczęśliwych wypadków.</w:t>
      </w:r>
    </w:p>
    <w:p w14:paraId="5A3287EC" w14:textId="77777777" w:rsidR="001736A2" w:rsidRPr="00402605" w:rsidRDefault="001736A2" w:rsidP="00D05250">
      <w:pPr>
        <w:pStyle w:val="Nagwek2"/>
      </w:pPr>
      <w:bookmarkStart w:id="39" w:name="_Hlk53142412"/>
      <w:bookmarkEnd w:id="38"/>
      <w:r w:rsidRPr="00402605">
        <w:t>Projektowane postanowienia umowy zamówienia publicznego postanowienia, które zostaną wprowadzone do umowy w sprawie zamówienia publicznego.</w:t>
      </w:r>
    </w:p>
    <w:p w14:paraId="5F9540A0" w14:textId="77777777" w:rsidR="001736A2" w:rsidRPr="00402605" w:rsidRDefault="001736A2" w:rsidP="008D4390">
      <w:r w:rsidRPr="00402605">
        <w:t xml:space="preserve">Zamawiający wymaga od wykonawcy, aby zawarł z nim umowę w sprawie zamówienia publicznego na warunkach określonych w projekcie umowy stanowiącym załącznik do SWZ. </w:t>
      </w:r>
    </w:p>
    <w:p w14:paraId="7BDD166F" w14:textId="77777777" w:rsidR="00EF6639" w:rsidRPr="00402605" w:rsidRDefault="00EF6639" w:rsidP="00D05250">
      <w:pPr>
        <w:pStyle w:val="Nagwek2"/>
      </w:pPr>
      <w:bookmarkStart w:id="40" w:name="_Hlk53142591"/>
      <w:bookmarkEnd w:id="39"/>
      <w:r w:rsidRPr="00402605">
        <w:t>Pouczenie o środkach ochrony prawnej</w:t>
      </w:r>
      <w:r w:rsidR="007C1FBD" w:rsidRPr="00402605">
        <w:t xml:space="preserve"> przysługujących wykonawcy</w:t>
      </w:r>
      <w:r w:rsidRPr="00402605">
        <w:t>.</w:t>
      </w:r>
    </w:p>
    <w:p w14:paraId="6BB29822" w14:textId="77777777" w:rsidR="008669AE" w:rsidRPr="00402605" w:rsidRDefault="00DD07A2" w:rsidP="001C44E6">
      <w:pPr>
        <w:numPr>
          <w:ilvl w:val="1"/>
          <w:numId w:val="45"/>
        </w:numPr>
      </w:pPr>
      <w:r w:rsidRPr="00402605">
        <w:t xml:space="preserve">Środki ochrony prawnej określone w dziale </w:t>
      </w:r>
      <w:r w:rsidR="00680C98" w:rsidRPr="00402605">
        <w:t>IX</w:t>
      </w:r>
      <w:r w:rsidRPr="00402605">
        <w:t xml:space="preserve"> ustawy </w:t>
      </w:r>
      <w:r w:rsidR="003743CC" w:rsidRPr="00402605">
        <w:t>Pzp</w:t>
      </w:r>
      <w:r w:rsidRPr="00402605">
        <w:t xml:space="preserve">. przysługują </w:t>
      </w:r>
      <w:r w:rsidR="008669AE" w:rsidRPr="00402605">
        <w:t>wykonawcy, uczestnikowi konkursu oraz innemu podmiotowi, jeżeli ma lub miał interes w uzyskaniu zamówienia lub nagrody w konkursie oraz poniósł lub może ponieść szkodę w wyniku naruszenia przez zamawiającego przepisów ustawy.</w:t>
      </w:r>
    </w:p>
    <w:p w14:paraId="3D833B46" w14:textId="77777777" w:rsidR="00DD07A2" w:rsidRPr="00402605" w:rsidRDefault="008669AE" w:rsidP="001C44E6">
      <w:pPr>
        <w:numPr>
          <w:ilvl w:val="1"/>
          <w:numId w:val="45"/>
        </w:numPr>
      </w:pPr>
      <w:r w:rsidRPr="00402605">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E85CE0F" w14:textId="77777777" w:rsidR="008669AE" w:rsidRPr="00402605" w:rsidRDefault="008669AE" w:rsidP="001C44E6">
      <w:pPr>
        <w:numPr>
          <w:ilvl w:val="1"/>
          <w:numId w:val="45"/>
        </w:numPr>
      </w:pPr>
      <w:r w:rsidRPr="00402605">
        <w:t>Odwołanie przysługuje na:</w:t>
      </w:r>
    </w:p>
    <w:p w14:paraId="1E3F094A" w14:textId="77777777" w:rsidR="008669AE" w:rsidRPr="00402605" w:rsidRDefault="008669AE" w:rsidP="001C44E6">
      <w:pPr>
        <w:numPr>
          <w:ilvl w:val="2"/>
          <w:numId w:val="45"/>
        </w:numPr>
      </w:pPr>
      <w:r w:rsidRPr="00402605">
        <w:t>niezgodną z przepisami ustawy czynność zamawiającego, podjętą w postępowaniu o udzielenie zamówienia, o zawarcie umowy ramowej, dynamicznym systemie zakupów, systemie kwalifikowania wykonawców lub konkursie, w tym na projektowane postanowienie umowy;</w:t>
      </w:r>
    </w:p>
    <w:p w14:paraId="73542ED3" w14:textId="77777777" w:rsidR="008669AE" w:rsidRPr="00402605" w:rsidRDefault="008669AE" w:rsidP="001C44E6">
      <w:pPr>
        <w:numPr>
          <w:ilvl w:val="2"/>
          <w:numId w:val="45"/>
        </w:numPr>
      </w:pPr>
      <w:r w:rsidRPr="00402605">
        <w:t>zaniechanie czynności w postępowaniu o udzielenie zamówienia, o zawarcie umowy ramowej, dynamicznym systemie zakupów, systemie kwalifikowania wykonawców lub konkursie, do której zamawiający był obowiązany na podstawie ustawy;</w:t>
      </w:r>
    </w:p>
    <w:p w14:paraId="7F9557C6" w14:textId="77777777" w:rsidR="00DD07A2" w:rsidRPr="00402605" w:rsidRDefault="008669AE" w:rsidP="001C44E6">
      <w:pPr>
        <w:numPr>
          <w:ilvl w:val="2"/>
          <w:numId w:val="45"/>
        </w:numPr>
      </w:pPr>
      <w:r w:rsidRPr="00402605">
        <w:t>zaniechanie przeprowadzenia postępowania o udzielenie zamówienia lub zorganizowania konkursu na podstawie ustawy, mimo że zamawiający był do tego obowiązany</w:t>
      </w:r>
      <w:r w:rsidR="00DD07A2" w:rsidRPr="00402605">
        <w:t xml:space="preserve">. </w:t>
      </w:r>
    </w:p>
    <w:p w14:paraId="1F554257" w14:textId="77777777" w:rsidR="00DD07A2" w:rsidRPr="00402605" w:rsidRDefault="00DD07A2" w:rsidP="001C44E6">
      <w:pPr>
        <w:numPr>
          <w:ilvl w:val="1"/>
          <w:numId w:val="45"/>
        </w:numPr>
      </w:pPr>
      <w:r w:rsidRPr="00402605">
        <w:t xml:space="preserve">Odwołanie powinno wskazywać czynność lub zaniechanie czynności zamawiającego, której zarzuca się niezgodność z przepisami ustawy, zawierać zwięzłe przedstawienie zarzutów, określać żądanie </w:t>
      </w:r>
      <w:r w:rsidR="00D22F2F" w:rsidRPr="00402605">
        <w:t xml:space="preserve">co do rozstrzygnięcia odwołania </w:t>
      </w:r>
      <w:r w:rsidRPr="00402605">
        <w:t>oraz wskazać okoliczności faktyczne i prawne uzasadniające wniesienie odwołania</w:t>
      </w:r>
      <w:r w:rsidR="00D22F2F" w:rsidRPr="00402605">
        <w:t xml:space="preserve"> oraz dowodów na poparcie przytoczonych okoliczności</w:t>
      </w:r>
      <w:r w:rsidRPr="00402605">
        <w:t xml:space="preserve">. </w:t>
      </w:r>
    </w:p>
    <w:p w14:paraId="24DEBD61" w14:textId="77777777" w:rsidR="00DD07A2" w:rsidRPr="00402605" w:rsidRDefault="00D22F2F" w:rsidP="001C44E6">
      <w:pPr>
        <w:numPr>
          <w:ilvl w:val="1"/>
          <w:numId w:val="45"/>
        </w:numPr>
      </w:pPr>
      <w:r w:rsidRPr="00402605">
        <w:t>Pisma w postępowaniu odwoławczym</w:t>
      </w:r>
      <w:r w:rsidR="00DD07A2" w:rsidRPr="00402605">
        <w:t xml:space="preserve"> do Prezesa Izby </w:t>
      </w:r>
      <w:r w:rsidRPr="00402605">
        <w:t xml:space="preserve">wnosi się w formie pisemnej albo w formie elektronicznej albo w postaci elektronicznej, z tym że odwołanie i przystąpienie do </w:t>
      </w:r>
      <w:r w:rsidRPr="00402605">
        <w:lastRenderedPageBreak/>
        <w:t>postępowania odwoławczego, wniesione w postaci elektronicznej, wymagają opatrzenia podpisem zaufanym</w:t>
      </w:r>
      <w:r w:rsidR="00DD07A2" w:rsidRPr="00402605">
        <w:t xml:space="preserve">. </w:t>
      </w:r>
    </w:p>
    <w:p w14:paraId="1013E771" w14:textId="372A91C9" w:rsidR="00DD07A2" w:rsidRPr="00402605" w:rsidRDefault="004D4C7B" w:rsidP="001C44E6">
      <w:pPr>
        <w:numPr>
          <w:ilvl w:val="1"/>
          <w:numId w:val="45"/>
        </w:numPr>
      </w:pPr>
      <w:bookmarkStart w:id="41" w:name="_Hlk59103964"/>
      <w:r w:rsidRPr="00402605">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D22F2F" w:rsidRPr="00402605">
        <w:t xml:space="preserve">. Domniemywa się, że zamawiający mógł zapoznać się z treścią odwołania przed upływem terminu do jego wniesienia, jeżeli przekazanie </w:t>
      </w:r>
      <w:r w:rsidR="00EC3DFB" w:rsidRPr="00402605">
        <w:t>odpowiednio odwołania albo</w:t>
      </w:r>
      <w:r w:rsidR="00526AD8" w:rsidRPr="00402605">
        <w:t xml:space="preserve"> </w:t>
      </w:r>
      <w:r w:rsidR="00D22F2F" w:rsidRPr="00402605">
        <w:t>jego kopii nastąpiło przed upływem terminu do jego wniesienia przy użyciu środków komunikacji elektronicznej</w:t>
      </w:r>
      <w:bookmarkEnd w:id="41"/>
      <w:r w:rsidR="00D22F2F" w:rsidRPr="00402605">
        <w:t>.</w:t>
      </w:r>
    </w:p>
    <w:p w14:paraId="66A28C2D" w14:textId="77777777" w:rsidR="007A09C8" w:rsidRPr="00402605" w:rsidRDefault="007A09C8" w:rsidP="001C44E6">
      <w:pPr>
        <w:numPr>
          <w:ilvl w:val="1"/>
          <w:numId w:val="45"/>
        </w:numPr>
      </w:pPr>
      <w:r w:rsidRPr="00402605">
        <w:t>Odwołanie w postępowaniu wnosi się w następujących terminach:</w:t>
      </w:r>
    </w:p>
    <w:p w14:paraId="04E8880C" w14:textId="77777777" w:rsidR="007A09C8" w:rsidRPr="00402605" w:rsidRDefault="0071678F" w:rsidP="001C44E6">
      <w:pPr>
        <w:numPr>
          <w:ilvl w:val="2"/>
          <w:numId w:val="45"/>
        </w:numPr>
      </w:pPr>
      <w:r w:rsidRPr="00402605">
        <w:t>5</w:t>
      </w:r>
      <w:r w:rsidR="00154E2F" w:rsidRPr="00402605">
        <w:t xml:space="preserve"> dni od dnia przekazania informacji o czynności zamawiającego stanowiącej podstawę jego wniesienia, jeżeli informacja została przekazana przy użyciu środków komunikacji elektronicznej </w:t>
      </w:r>
      <w:r w:rsidR="007A09C8" w:rsidRPr="00402605">
        <w:t>albo w terminie 1</w:t>
      </w:r>
      <w:r w:rsidRPr="00402605">
        <w:t>0</w:t>
      </w:r>
      <w:r w:rsidR="007A09C8" w:rsidRPr="00402605">
        <w:t xml:space="preserve"> dni – jeżeli zostały przesłane w inny sposób.</w:t>
      </w:r>
    </w:p>
    <w:p w14:paraId="67B7E4D6" w14:textId="77777777" w:rsidR="00154E2F" w:rsidRPr="00402605" w:rsidRDefault="00154E2F" w:rsidP="001C44E6">
      <w:pPr>
        <w:numPr>
          <w:ilvl w:val="2"/>
          <w:numId w:val="45"/>
        </w:numPr>
      </w:pPr>
      <w:r w:rsidRPr="00402605">
        <w:t xml:space="preserve">Odwołanie wobec treści ogłoszenia wszczynającego postępowanie o udzielenie zamówienia lub konkurs lub wobec treści dokumentów zamówienia wnosi się w terminie </w:t>
      </w:r>
      <w:r w:rsidR="0071678F" w:rsidRPr="00402605">
        <w:t>5</w:t>
      </w:r>
      <w:r w:rsidRPr="00402605">
        <w:t xml:space="preserve"> dni od dnia publikacji ogłoszenia w </w:t>
      </w:r>
      <w:r w:rsidR="0071678F" w:rsidRPr="00402605">
        <w:t>Biuletynie zamówień Publicznych</w:t>
      </w:r>
      <w:r w:rsidRPr="00402605">
        <w:t xml:space="preserve"> lub zamieszczenia dokumentów zamówienia na stronie internetowej</w:t>
      </w:r>
      <w:r w:rsidR="007A09C8" w:rsidRPr="00402605">
        <w:t>.</w:t>
      </w:r>
    </w:p>
    <w:p w14:paraId="14D2D397" w14:textId="77777777" w:rsidR="00DD07A2" w:rsidRPr="00402605" w:rsidRDefault="00154E2F" w:rsidP="001C44E6">
      <w:pPr>
        <w:numPr>
          <w:ilvl w:val="2"/>
          <w:numId w:val="45"/>
        </w:numPr>
      </w:pPr>
      <w:r w:rsidRPr="00402605">
        <w:t xml:space="preserve">Odwołanie w przypadkach innych niż określone w pkt. 7.1 i 7.2 wnosi się w terminie </w:t>
      </w:r>
      <w:r w:rsidR="0071678F" w:rsidRPr="00402605">
        <w:t>5</w:t>
      </w:r>
      <w:r w:rsidRPr="00402605">
        <w:t xml:space="preserve"> dni od dnia, w którym powzięto lub przy zachowaniu należytej staranności można było powziąć wiadomość o okolicznościach stanowiących podstawę jego wniesienia.</w:t>
      </w:r>
    </w:p>
    <w:p w14:paraId="770C0645" w14:textId="77777777" w:rsidR="00DD07A2" w:rsidRPr="00402605" w:rsidRDefault="00154E2F" w:rsidP="001C44E6">
      <w:pPr>
        <w:numPr>
          <w:ilvl w:val="1"/>
          <w:numId w:val="45"/>
        </w:numPr>
      </w:pPr>
      <w:r w:rsidRPr="00402605">
        <w:t xml:space="preserve">Na orzeczenie Izby oraz postanowienie Prezesa Izby, o którym mowa w art. 519 ust. 1 </w:t>
      </w:r>
      <w:bookmarkStart w:id="42" w:name="_Hlk52881884"/>
      <w:r w:rsidRPr="00402605">
        <w:t>ustawy Pzp</w:t>
      </w:r>
      <w:bookmarkEnd w:id="42"/>
      <w:r w:rsidRPr="00402605">
        <w:t>, stronom oraz uczestnikom postępowania odwoławczego przysługuje skarga do sądu</w:t>
      </w:r>
      <w:r w:rsidR="00DD07A2" w:rsidRPr="00402605">
        <w:t xml:space="preserve">. </w:t>
      </w:r>
    </w:p>
    <w:p w14:paraId="23596AAC" w14:textId="77777777" w:rsidR="00DD07A2" w:rsidRPr="00402605" w:rsidRDefault="00154E2F" w:rsidP="001C44E6">
      <w:pPr>
        <w:numPr>
          <w:ilvl w:val="1"/>
          <w:numId w:val="45"/>
        </w:numPr>
      </w:pPr>
      <w:r w:rsidRPr="00402605">
        <w:t>Skargę wnosi się do Sądu Okręgowego w Warszawie – sądu zamówień publicznych</w:t>
      </w:r>
      <w:r w:rsidR="00DD07A2" w:rsidRPr="00402605">
        <w:t xml:space="preserve">. </w:t>
      </w:r>
    </w:p>
    <w:p w14:paraId="385E07A6" w14:textId="77777777" w:rsidR="00DD07A2" w:rsidRPr="00402605" w:rsidRDefault="00154E2F" w:rsidP="001C44E6">
      <w:pPr>
        <w:numPr>
          <w:ilvl w:val="1"/>
          <w:numId w:val="45"/>
        </w:numPr>
      </w:pPr>
      <w:r w:rsidRPr="00402605">
        <w:t>Skargę wnosi się za pośrednictwem Prezesa Izby, w terminie 14 dni od dnia doręczenia orzeczenia Izby lub postanowienia Prezesa Izby, o którym mowa w art. 519 ust. 1</w:t>
      </w:r>
      <w:r w:rsidR="001736A2" w:rsidRPr="00402605">
        <w:t xml:space="preserve"> ustawy Pzp</w:t>
      </w:r>
      <w:r w:rsidRPr="00402605">
        <w:t>, przesyłając jednocześnie jej odpis przeciwnikowi skargi. Złożenie skargi w placówce pocztowej operatora wyznaczonego w rozumieniu ustawy z dnia 23 listopada 2012 r. – Prawo pocztowe jest równoznaczne z jej wniesieniem</w:t>
      </w:r>
      <w:r w:rsidR="00DD07A2" w:rsidRPr="00402605">
        <w:t>.</w:t>
      </w:r>
    </w:p>
    <w:bookmarkEnd w:id="40"/>
    <w:p w14:paraId="0A5849DE" w14:textId="77777777" w:rsidR="002C26CF" w:rsidRPr="00402605" w:rsidRDefault="002C26CF" w:rsidP="00341505">
      <w:pPr>
        <w:pStyle w:val="Styl"/>
        <w:tabs>
          <w:tab w:val="left" w:pos="142"/>
          <w:tab w:val="left" w:pos="9072"/>
        </w:tabs>
        <w:spacing w:after="30" w:line="271" w:lineRule="auto"/>
        <w:ind w:left="142"/>
        <w:rPr>
          <w:rFonts w:ascii="Arial" w:hAnsi="Arial" w:cs="Arial"/>
          <w:szCs w:val="22"/>
        </w:rPr>
      </w:pPr>
    </w:p>
    <w:p w14:paraId="781685F6" w14:textId="022AD343" w:rsidR="00DD07A2" w:rsidRPr="00402605" w:rsidRDefault="00911567" w:rsidP="001C44E6">
      <w:pPr>
        <w:rPr>
          <w:b/>
        </w:rPr>
      </w:pPr>
      <w:r w:rsidRPr="00402605">
        <w:rPr>
          <w:b/>
        </w:rPr>
        <w:t>Załączniki do</w:t>
      </w:r>
      <w:r w:rsidR="00FE2EF0" w:rsidRPr="00402605">
        <w:rPr>
          <w:b/>
        </w:rPr>
        <w:t xml:space="preserve"> </w:t>
      </w:r>
      <w:r w:rsidR="00FD7C9A" w:rsidRPr="00402605">
        <w:rPr>
          <w:b/>
        </w:rPr>
        <w:t>SWZ</w:t>
      </w:r>
      <w:r w:rsidR="00DD07A2" w:rsidRPr="00402605">
        <w:rPr>
          <w:b/>
        </w:rPr>
        <w:t>:</w:t>
      </w:r>
    </w:p>
    <w:p w14:paraId="131E370A" w14:textId="77777777" w:rsidR="00FA6CD5" w:rsidRPr="00402605" w:rsidRDefault="00FA6CD5" w:rsidP="00FA6CD5">
      <w:pPr>
        <w:numPr>
          <w:ilvl w:val="2"/>
          <w:numId w:val="1"/>
        </w:numPr>
        <w:tabs>
          <w:tab w:val="clear" w:pos="2273"/>
        </w:tabs>
        <w:ind w:left="709"/>
      </w:pPr>
      <w:r w:rsidRPr="00402605">
        <w:t>formularz oferty</w:t>
      </w:r>
    </w:p>
    <w:p w14:paraId="09323A1A" w14:textId="77777777" w:rsidR="00FA6CD5" w:rsidRPr="00402605" w:rsidRDefault="00FA6CD5" w:rsidP="00FA6CD5">
      <w:pPr>
        <w:numPr>
          <w:ilvl w:val="2"/>
          <w:numId w:val="1"/>
        </w:numPr>
        <w:tabs>
          <w:tab w:val="clear" w:pos="2273"/>
        </w:tabs>
        <w:ind w:left="709"/>
      </w:pPr>
      <w:r w:rsidRPr="00402605">
        <w:t>oświadczenie Wykonawcy z art. 125 ust. 1</w:t>
      </w:r>
    </w:p>
    <w:p w14:paraId="66EBA526" w14:textId="4609FDF2" w:rsidR="00FA6CD5" w:rsidRPr="00402605" w:rsidRDefault="00FA6CD5" w:rsidP="00FA6CD5">
      <w:pPr>
        <w:numPr>
          <w:ilvl w:val="2"/>
          <w:numId w:val="1"/>
        </w:numPr>
        <w:tabs>
          <w:tab w:val="clear" w:pos="2273"/>
        </w:tabs>
        <w:ind w:left="709"/>
      </w:pPr>
      <w:r w:rsidRPr="00402605">
        <w:t>oświadczenie podmiotu, na którego zasoby powołuje</w:t>
      </w:r>
      <w:r w:rsidR="000109C0" w:rsidRPr="00402605">
        <w:t xml:space="preserve"> się</w:t>
      </w:r>
      <w:r w:rsidRPr="00402605">
        <w:t xml:space="preserve"> Wykonawca</w:t>
      </w:r>
      <w:r w:rsidR="009E1116" w:rsidRPr="00402605">
        <w:t xml:space="preserve"> </w:t>
      </w:r>
      <w:r w:rsidRPr="00402605">
        <w:t>z art. 125 ust. 5</w:t>
      </w:r>
    </w:p>
    <w:p w14:paraId="792B9B5C" w14:textId="677E80F6" w:rsidR="00FA6CD5" w:rsidRPr="00402605" w:rsidRDefault="00FA6CD5" w:rsidP="00FA6CD5">
      <w:pPr>
        <w:numPr>
          <w:ilvl w:val="2"/>
          <w:numId w:val="1"/>
        </w:numPr>
        <w:tabs>
          <w:tab w:val="clear" w:pos="2273"/>
        </w:tabs>
        <w:ind w:left="709"/>
      </w:pPr>
      <w:r w:rsidRPr="00402605">
        <w:t xml:space="preserve">zobowiązanie podmiotu, na którego zasoby powołuje </w:t>
      </w:r>
      <w:r w:rsidR="000109C0" w:rsidRPr="00402605">
        <w:t xml:space="preserve">się </w:t>
      </w:r>
      <w:r w:rsidRPr="00402605">
        <w:t xml:space="preserve">Wykonawca do oddania wykonawcy do dyspozycji niezbędnych zasobów </w:t>
      </w:r>
    </w:p>
    <w:p w14:paraId="18F42298" w14:textId="77777777" w:rsidR="00FA6CD5" w:rsidRPr="00402605" w:rsidRDefault="00FA6CD5" w:rsidP="00FA6CD5">
      <w:pPr>
        <w:numPr>
          <w:ilvl w:val="2"/>
          <w:numId w:val="1"/>
        </w:numPr>
        <w:tabs>
          <w:tab w:val="clear" w:pos="2273"/>
        </w:tabs>
        <w:ind w:left="709"/>
      </w:pPr>
      <w:r w:rsidRPr="00402605">
        <w:t>oświadczenie Wykonawców wspólnie ubiegających się o zamówienie z art. 117 ust. 4</w:t>
      </w:r>
    </w:p>
    <w:p w14:paraId="68DFD298" w14:textId="77777777" w:rsidR="00FA6CD5" w:rsidRPr="00402605" w:rsidRDefault="00FA6CD5" w:rsidP="00FA6CD5">
      <w:pPr>
        <w:numPr>
          <w:ilvl w:val="2"/>
          <w:numId w:val="1"/>
        </w:numPr>
        <w:tabs>
          <w:tab w:val="clear" w:pos="2273"/>
        </w:tabs>
        <w:ind w:left="709"/>
      </w:pPr>
      <w:r w:rsidRPr="00402605">
        <w:t>oświadczenie o grupie kapitałowej</w:t>
      </w:r>
    </w:p>
    <w:p w14:paraId="08B461B2" w14:textId="77777777" w:rsidR="00FA6CD5" w:rsidRPr="00402605" w:rsidRDefault="00FA6CD5" w:rsidP="00FA6CD5">
      <w:pPr>
        <w:numPr>
          <w:ilvl w:val="2"/>
          <w:numId w:val="1"/>
        </w:numPr>
        <w:tabs>
          <w:tab w:val="clear" w:pos="2273"/>
        </w:tabs>
        <w:ind w:left="709"/>
      </w:pPr>
      <w:r w:rsidRPr="00402605">
        <w:t>wykaz usług</w:t>
      </w:r>
    </w:p>
    <w:p w14:paraId="0B14AD7A" w14:textId="77777777" w:rsidR="00FA6CD5" w:rsidRPr="00402605" w:rsidRDefault="00FA6CD5" w:rsidP="00FA6CD5">
      <w:pPr>
        <w:numPr>
          <w:ilvl w:val="2"/>
          <w:numId w:val="1"/>
        </w:numPr>
        <w:tabs>
          <w:tab w:val="clear" w:pos="2273"/>
        </w:tabs>
        <w:ind w:left="709"/>
      </w:pPr>
      <w:r w:rsidRPr="00402605">
        <w:t>projekt umowy</w:t>
      </w:r>
    </w:p>
    <w:p w14:paraId="334FE38F" w14:textId="74485C92" w:rsidR="00FA6CD5" w:rsidRPr="00402605" w:rsidRDefault="00FA6CD5" w:rsidP="00FA6CD5">
      <w:pPr>
        <w:numPr>
          <w:ilvl w:val="2"/>
          <w:numId w:val="1"/>
        </w:numPr>
        <w:tabs>
          <w:tab w:val="clear" w:pos="2273"/>
        </w:tabs>
        <w:ind w:left="709"/>
      </w:pPr>
      <w:r w:rsidRPr="00402605">
        <w:lastRenderedPageBreak/>
        <w:t>projekt umowy powierzenia przetwarzania danych osobowych</w:t>
      </w:r>
    </w:p>
    <w:p w14:paraId="17143BDC" w14:textId="4333782E" w:rsidR="00D166A6" w:rsidRPr="00402605" w:rsidRDefault="00D166A6" w:rsidP="00FA6CD5">
      <w:pPr>
        <w:numPr>
          <w:ilvl w:val="2"/>
          <w:numId w:val="1"/>
        </w:numPr>
        <w:tabs>
          <w:tab w:val="clear" w:pos="2273"/>
        </w:tabs>
        <w:ind w:left="709"/>
      </w:pPr>
      <w:r w:rsidRPr="00402605">
        <w:t>zakres rzeczowy zamówienia</w:t>
      </w:r>
    </w:p>
    <w:p w14:paraId="1AD9AE4E" w14:textId="77777777" w:rsidR="004F7408" w:rsidRPr="00402605" w:rsidRDefault="004F7408" w:rsidP="008D4390"/>
    <w:p w14:paraId="2C00B982" w14:textId="178CAFAA" w:rsidR="00EF6639" w:rsidRPr="00341505" w:rsidRDefault="00EF6639" w:rsidP="008D4390">
      <w:r w:rsidRPr="00402605">
        <w:t xml:space="preserve">Sporządził: </w:t>
      </w:r>
      <w:r w:rsidR="000D202D" w:rsidRPr="00402605">
        <w:t>Rafał Kiliański</w:t>
      </w:r>
      <w:r w:rsidR="00DF1B2D" w:rsidRPr="00402605">
        <w:t xml:space="preserve"> – </w:t>
      </w:r>
      <w:r w:rsidR="00C90D49">
        <w:t>główny specjalista</w:t>
      </w:r>
      <w:r w:rsidR="00DF1B2D" w:rsidRPr="00402605">
        <w:t xml:space="preserve"> ds. </w:t>
      </w:r>
      <w:r w:rsidR="00425B35" w:rsidRPr="00402605">
        <w:t>zamówień publicznych</w:t>
      </w:r>
    </w:p>
    <w:sectPr w:rsidR="00EF6639" w:rsidRPr="00341505" w:rsidSect="009F6EC6">
      <w:footerReference w:type="even" r:id="rId15"/>
      <w:footerReference w:type="default" r:id="rId16"/>
      <w:pgSz w:w="11909" w:h="16834"/>
      <w:pgMar w:top="794" w:right="1134" w:bottom="794" w:left="130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15F1" w14:textId="77777777" w:rsidR="0067699C" w:rsidRDefault="0067699C" w:rsidP="008D4390">
      <w:r>
        <w:separator/>
      </w:r>
    </w:p>
  </w:endnote>
  <w:endnote w:type="continuationSeparator" w:id="0">
    <w:p w14:paraId="07FADBA9" w14:textId="77777777" w:rsidR="0067699C" w:rsidRDefault="0067699C" w:rsidP="008D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2907" w14:textId="77777777" w:rsidR="0067699C" w:rsidRDefault="0067699C" w:rsidP="008D4390">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14:paraId="375ABD12" w14:textId="77777777" w:rsidR="0067699C" w:rsidRDefault="0067699C" w:rsidP="008D43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95B4" w14:textId="77777777" w:rsidR="0067699C" w:rsidRDefault="0067699C" w:rsidP="001B2621">
    <w:pPr>
      <w:pStyle w:val="Stopka"/>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DADEDCA" w14:textId="77777777" w:rsidR="0067699C" w:rsidRDefault="0067699C" w:rsidP="008D43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C93B8" w14:textId="77777777" w:rsidR="0067699C" w:rsidRDefault="0067699C" w:rsidP="008D4390">
      <w:r>
        <w:separator/>
      </w:r>
    </w:p>
  </w:footnote>
  <w:footnote w:type="continuationSeparator" w:id="0">
    <w:p w14:paraId="13B85B1E" w14:textId="77777777" w:rsidR="0067699C" w:rsidRDefault="0067699C" w:rsidP="008D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87E27B38"/>
    <w:name w:val="WW8Num9"/>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color w:val="0000FF"/>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897C7C"/>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2" w15:restartNumberingAfterBreak="0">
    <w:nsid w:val="02936384"/>
    <w:multiLevelType w:val="multilevel"/>
    <w:tmpl w:val="3A8C7B7A"/>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rPr>
    </w:lvl>
    <w:lvl w:ilvl="3">
      <w:start w:val="1"/>
      <w:numFmt w:val="decimal"/>
      <w:lvlText w:val="%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3" w15:restartNumberingAfterBreak="0">
    <w:nsid w:val="034528C9"/>
    <w:multiLevelType w:val="hybridMultilevel"/>
    <w:tmpl w:val="39F826C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 w15:restartNumberingAfterBreak="0">
    <w:nsid w:val="03C30357"/>
    <w:multiLevelType w:val="hybridMultilevel"/>
    <w:tmpl w:val="B29EC8E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091B749D"/>
    <w:multiLevelType w:val="hybridMultilevel"/>
    <w:tmpl w:val="0D5285C2"/>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333CDB"/>
    <w:multiLevelType w:val="multilevel"/>
    <w:tmpl w:val="8DCC45EA"/>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2D93F7E"/>
    <w:multiLevelType w:val="multilevel"/>
    <w:tmpl w:val="22B040E2"/>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3)"/>
      <w:lvlJc w:val="left"/>
      <w:pPr>
        <w:tabs>
          <w:tab w:val="num" w:pos="720"/>
        </w:tabs>
        <w:ind w:left="737" w:hanging="567"/>
      </w:pPr>
      <w:rPr>
        <w:rFonts w:hint="default"/>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8" w15:restartNumberingAfterBreak="0">
    <w:nsid w:val="14053E15"/>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9" w15:restartNumberingAfterBreak="0">
    <w:nsid w:val="1B1A6F16"/>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0" w15:restartNumberingAfterBreak="0">
    <w:nsid w:val="1C1046FB"/>
    <w:multiLevelType w:val="hybridMultilevel"/>
    <w:tmpl w:val="2C6818A8"/>
    <w:lvl w:ilvl="0" w:tplc="65562A78">
      <w:start w:val="14"/>
      <w:numFmt w:val="decimal"/>
      <w:lvlText w:val="%1."/>
      <w:lvlJc w:val="left"/>
      <w:pPr>
        <w:ind w:left="360" w:hanging="360"/>
      </w:pPr>
      <w:rPr>
        <w:rFonts w:hint="default"/>
        <w:b w:val="0"/>
        <w:i w:val="0"/>
        <w:color w:val="auto"/>
      </w:rPr>
    </w:lvl>
    <w:lvl w:ilvl="1" w:tplc="4EF20A5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895C8C"/>
    <w:multiLevelType w:val="hybridMultilevel"/>
    <w:tmpl w:val="6E04F1C4"/>
    <w:lvl w:ilvl="0" w:tplc="2280CC02">
      <w:start w:val="1"/>
      <w:numFmt w:val="decimal"/>
      <w:lvlText w:val="%1."/>
      <w:lvlJc w:val="left"/>
      <w:pPr>
        <w:ind w:left="144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D6474E"/>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3" w15:restartNumberingAfterBreak="0">
    <w:nsid w:val="1EE02B66"/>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4" w15:restartNumberingAfterBreak="0">
    <w:nsid w:val="246B48F2"/>
    <w:multiLevelType w:val="multilevel"/>
    <w:tmpl w:val="90022242"/>
    <w:lvl w:ilvl="0">
      <w:start w:val="1"/>
      <w:numFmt w:val="upperRoman"/>
      <w:pStyle w:val="Nagwek2"/>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5" w15:restartNumberingAfterBreak="0">
    <w:nsid w:val="25003B42"/>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6" w15:restartNumberingAfterBreak="0">
    <w:nsid w:val="25B71D56"/>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7" w15:restartNumberingAfterBreak="0">
    <w:nsid w:val="31DA4211"/>
    <w:multiLevelType w:val="multilevel"/>
    <w:tmpl w:val="96CA5E0A"/>
    <w:lvl w:ilvl="0">
      <w:start w:val="1"/>
      <w:numFmt w:val="upperRoman"/>
      <w:lvlText w:val="Rozdział %1."/>
      <w:lvlJc w:val="left"/>
      <w:pPr>
        <w:ind w:left="360" w:hanging="360"/>
      </w:pPr>
      <w:rPr>
        <w:rFonts w:hint="default"/>
      </w:rPr>
    </w:lvl>
    <w:lvl w:ilvl="1">
      <w:start w:val="1"/>
      <w:numFmt w:val="decimal"/>
      <w:lvlText w:val="%2."/>
      <w:lvlJc w:val="left"/>
      <w:pPr>
        <w:ind w:left="284" w:hanging="284"/>
      </w:pPr>
      <w:rPr>
        <w:rFonts w:hint="default"/>
      </w:rPr>
    </w:lvl>
    <w:lvl w:ilvl="2">
      <w:start w:val="1"/>
      <w:numFmt w:val="lowerLetter"/>
      <w:lvlText w:val="%3)"/>
      <w:lvlJc w:val="left"/>
      <w:pPr>
        <w:tabs>
          <w:tab w:val="num" w:pos="720"/>
        </w:tabs>
        <w:ind w:left="737" w:hanging="567"/>
      </w:pPr>
      <w:rPr>
        <w:rFonts w:hint="default"/>
      </w:rPr>
    </w:lvl>
    <w:lvl w:ilvl="3">
      <w:start w:val="1"/>
      <w:numFmt w:val="decimal"/>
      <w:lvlText w:val="%2.%3.%4."/>
      <w:lvlJc w:val="left"/>
      <w:pPr>
        <w:tabs>
          <w:tab w:val="num" w:pos="1077"/>
        </w:tabs>
        <w:ind w:left="1418" w:hanging="851"/>
      </w:pPr>
      <w:rPr>
        <w:rFonts w:hint="default"/>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8" w15:restartNumberingAfterBreak="0">
    <w:nsid w:val="37E63F21"/>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19" w15:restartNumberingAfterBreak="0">
    <w:nsid w:val="383B6771"/>
    <w:multiLevelType w:val="hybridMultilevel"/>
    <w:tmpl w:val="0C544D9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38A301E5"/>
    <w:multiLevelType w:val="hybridMultilevel"/>
    <w:tmpl w:val="25AA5FB2"/>
    <w:lvl w:ilvl="0" w:tplc="F24E260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435064"/>
    <w:multiLevelType w:val="hybridMultilevel"/>
    <w:tmpl w:val="96AA97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E7F3E61"/>
    <w:multiLevelType w:val="multilevel"/>
    <w:tmpl w:val="C9A08E1E"/>
    <w:lvl w:ilvl="0">
      <w:start w:val="2"/>
      <w:numFmt w:val="decimal"/>
      <w:lvlText w:val="%1."/>
      <w:legacy w:legacy="1" w:legacySpace="0" w:legacyIndent="350"/>
      <w:lvlJc w:val="left"/>
      <w:rPr>
        <w:rFonts w:ascii="Times New Roman" w:hAnsi="Times New Roman" w:cs="Times New Roman" w:hint="default"/>
      </w:rPr>
    </w:lvl>
    <w:lvl w:ilvl="1">
      <w:start w:val="1"/>
      <w:numFmt w:val="lowerLetter"/>
      <w:lvlText w:val="%2)"/>
      <w:lvlJc w:val="left"/>
      <w:pPr>
        <w:tabs>
          <w:tab w:val="num" w:pos="1373"/>
        </w:tabs>
        <w:ind w:left="1373" w:hanging="360"/>
      </w:pPr>
      <w:rPr>
        <w:rFonts w:hint="default"/>
        <w:b/>
      </w:rPr>
    </w:lvl>
    <w:lvl w:ilvl="2">
      <w:start w:val="1"/>
      <w:numFmt w:val="decimal"/>
      <w:lvlText w:val="%3)"/>
      <w:lvlJc w:val="left"/>
      <w:pPr>
        <w:tabs>
          <w:tab w:val="num" w:pos="2273"/>
        </w:tabs>
        <w:ind w:left="2273" w:hanging="360"/>
      </w:pPr>
      <w:rPr>
        <w:rFonts w:hint="default"/>
      </w:rPr>
    </w:lvl>
    <w:lvl w:ilvl="3" w:tentative="1">
      <w:start w:val="1"/>
      <w:numFmt w:val="decimal"/>
      <w:lvlText w:val="%4."/>
      <w:lvlJc w:val="left"/>
      <w:pPr>
        <w:tabs>
          <w:tab w:val="num" w:pos="2813"/>
        </w:tabs>
        <w:ind w:left="2813" w:hanging="360"/>
      </w:pPr>
    </w:lvl>
    <w:lvl w:ilvl="4" w:tentative="1">
      <w:start w:val="1"/>
      <w:numFmt w:val="lowerLetter"/>
      <w:lvlText w:val="%5."/>
      <w:lvlJc w:val="left"/>
      <w:pPr>
        <w:tabs>
          <w:tab w:val="num" w:pos="3533"/>
        </w:tabs>
        <w:ind w:left="3533" w:hanging="360"/>
      </w:pPr>
    </w:lvl>
    <w:lvl w:ilvl="5" w:tentative="1">
      <w:start w:val="1"/>
      <w:numFmt w:val="lowerRoman"/>
      <w:lvlText w:val="%6."/>
      <w:lvlJc w:val="right"/>
      <w:pPr>
        <w:tabs>
          <w:tab w:val="num" w:pos="4253"/>
        </w:tabs>
        <w:ind w:left="4253" w:hanging="180"/>
      </w:pPr>
    </w:lvl>
    <w:lvl w:ilvl="6" w:tentative="1">
      <w:start w:val="1"/>
      <w:numFmt w:val="decimal"/>
      <w:lvlText w:val="%7."/>
      <w:lvlJc w:val="left"/>
      <w:pPr>
        <w:tabs>
          <w:tab w:val="num" w:pos="4973"/>
        </w:tabs>
        <w:ind w:left="4973" w:hanging="360"/>
      </w:pPr>
    </w:lvl>
    <w:lvl w:ilvl="7" w:tentative="1">
      <w:start w:val="1"/>
      <w:numFmt w:val="lowerLetter"/>
      <w:lvlText w:val="%8."/>
      <w:lvlJc w:val="left"/>
      <w:pPr>
        <w:tabs>
          <w:tab w:val="num" w:pos="5693"/>
        </w:tabs>
        <w:ind w:left="5693" w:hanging="360"/>
      </w:pPr>
    </w:lvl>
    <w:lvl w:ilvl="8" w:tentative="1">
      <w:start w:val="1"/>
      <w:numFmt w:val="lowerRoman"/>
      <w:lvlText w:val="%9."/>
      <w:lvlJc w:val="right"/>
      <w:pPr>
        <w:tabs>
          <w:tab w:val="num" w:pos="6413"/>
        </w:tabs>
        <w:ind w:left="6413" w:hanging="180"/>
      </w:pPr>
    </w:lvl>
  </w:abstractNum>
  <w:abstractNum w:abstractNumId="23" w15:restartNumberingAfterBreak="0">
    <w:nsid w:val="408F60AD"/>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24" w15:restartNumberingAfterBreak="0">
    <w:nsid w:val="41882FB1"/>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25" w15:restartNumberingAfterBreak="0">
    <w:nsid w:val="4253194E"/>
    <w:multiLevelType w:val="hybridMultilevel"/>
    <w:tmpl w:val="7F6CF156"/>
    <w:lvl w:ilvl="0" w:tplc="0415000B">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34149B2"/>
    <w:multiLevelType w:val="multilevel"/>
    <w:tmpl w:val="FD822DD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66B3069"/>
    <w:multiLevelType w:val="multilevel"/>
    <w:tmpl w:val="FC1C5E4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28" w15:restartNumberingAfterBreak="0">
    <w:nsid w:val="4A68340A"/>
    <w:multiLevelType w:val="multilevel"/>
    <w:tmpl w:val="486A74A2"/>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360" w:hanging="360"/>
      </w:pPr>
      <w:rPr>
        <w:rFonts w:hint="default"/>
        <w:b w:val="0"/>
        <w:sz w:val="20"/>
        <w:szCs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29" w15:restartNumberingAfterBreak="0">
    <w:nsid w:val="4B0F3840"/>
    <w:multiLevelType w:val="hybridMultilevel"/>
    <w:tmpl w:val="4A1A53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FE0186"/>
    <w:multiLevelType w:val="hybridMultilevel"/>
    <w:tmpl w:val="FF9C99A2"/>
    <w:lvl w:ilvl="0" w:tplc="5C32824E">
      <w:start w:val="1"/>
      <w:numFmt w:val="lowerLetter"/>
      <w:lvlText w:val="%1."/>
      <w:lvlJc w:val="left"/>
      <w:pPr>
        <w:ind w:left="786" w:hanging="360"/>
      </w:pPr>
      <w:rPr>
        <w:b w:val="0"/>
        <w:i w:val="0"/>
        <w:color w:val="auto"/>
      </w:rPr>
    </w:lvl>
    <w:lvl w:ilvl="1" w:tplc="8B5CB1E2">
      <w:numFmt w:val="bullet"/>
      <w:lvlText w:val="•"/>
      <w:lvlJc w:val="left"/>
      <w:pPr>
        <w:ind w:left="1878" w:hanging="732"/>
      </w:pPr>
      <w:rPr>
        <w:rFonts w:ascii="Calibri" w:eastAsia="Times New Roman" w:hAnsi="Calibri"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0FE779E"/>
    <w:multiLevelType w:val="hybridMultilevel"/>
    <w:tmpl w:val="FF9C99A2"/>
    <w:lvl w:ilvl="0" w:tplc="5C32824E">
      <w:start w:val="1"/>
      <w:numFmt w:val="lowerLetter"/>
      <w:lvlText w:val="%1."/>
      <w:lvlJc w:val="left"/>
      <w:pPr>
        <w:ind w:left="786" w:hanging="360"/>
      </w:pPr>
      <w:rPr>
        <w:b w:val="0"/>
        <w:i w:val="0"/>
        <w:color w:val="auto"/>
      </w:rPr>
    </w:lvl>
    <w:lvl w:ilvl="1" w:tplc="8B5CB1E2">
      <w:numFmt w:val="bullet"/>
      <w:lvlText w:val="•"/>
      <w:lvlJc w:val="left"/>
      <w:pPr>
        <w:ind w:left="1878" w:hanging="732"/>
      </w:pPr>
      <w:rPr>
        <w:rFonts w:ascii="Calibri" w:eastAsia="Times New Roman" w:hAnsi="Calibri"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3815A0"/>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33" w15:restartNumberingAfterBreak="0">
    <w:nsid w:val="52D45E7C"/>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34" w15:restartNumberingAfterBreak="0">
    <w:nsid w:val="54E22B93"/>
    <w:multiLevelType w:val="hybridMultilevel"/>
    <w:tmpl w:val="1E5045D2"/>
    <w:lvl w:ilvl="0" w:tplc="F24E260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94034E2"/>
    <w:multiLevelType w:val="hybridMultilevel"/>
    <w:tmpl w:val="4C2CC91C"/>
    <w:lvl w:ilvl="0" w:tplc="E84669FC">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C45D5F"/>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37" w15:restartNumberingAfterBreak="0">
    <w:nsid w:val="644736E9"/>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38" w15:restartNumberingAfterBreak="0">
    <w:nsid w:val="6ACD0297"/>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39" w15:restartNumberingAfterBreak="0">
    <w:nsid w:val="6C1D55B0"/>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40" w15:restartNumberingAfterBreak="0">
    <w:nsid w:val="6DA82125"/>
    <w:multiLevelType w:val="multilevel"/>
    <w:tmpl w:val="65EC8B20"/>
    <w:lvl w:ilvl="0">
      <w:start w:val="1"/>
      <w:numFmt w:val="upperRoman"/>
      <w:suff w:val="space"/>
      <w:lvlText w:val="Rozdział %1."/>
      <w:lvlJc w:val="left"/>
      <w:pPr>
        <w:ind w:left="360" w:hanging="360"/>
      </w:pPr>
      <w:rPr>
        <w:rFonts w:hint="default"/>
      </w:rPr>
    </w:lvl>
    <w:lvl w:ilvl="1">
      <w:start w:val="2"/>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41" w15:restartNumberingAfterBreak="0">
    <w:nsid w:val="786A5E97"/>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abstractNum w:abstractNumId="42" w15:restartNumberingAfterBreak="0">
    <w:nsid w:val="7A3C16D1"/>
    <w:multiLevelType w:val="multilevel"/>
    <w:tmpl w:val="6A968A1C"/>
    <w:lvl w:ilvl="0">
      <w:start w:val="1"/>
      <w:numFmt w:val="upperRoman"/>
      <w:suff w:val="space"/>
      <w:lvlText w:val="Rozdział %1."/>
      <w:lvlJc w:val="left"/>
      <w:pPr>
        <w:ind w:left="360" w:hanging="360"/>
      </w:pPr>
      <w:rPr>
        <w:rFonts w:hint="default"/>
      </w:rPr>
    </w:lvl>
    <w:lvl w:ilvl="1">
      <w:start w:val="1"/>
      <w:numFmt w:val="decimal"/>
      <w:lvlText w:val="%2."/>
      <w:lvlJc w:val="left"/>
      <w:pPr>
        <w:ind w:left="284" w:hanging="284"/>
      </w:pPr>
      <w:rPr>
        <w:rFonts w:hint="default"/>
        <w:b w:val="0"/>
      </w:rPr>
    </w:lvl>
    <w:lvl w:ilvl="2">
      <w:start w:val="1"/>
      <w:numFmt w:val="decimal"/>
      <w:lvlText w:val="%2.%3."/>
      <w:lvlJc w:val="left"/>
      <w:pPr>
        <w:tabs>
          <w:tab w:val="num" w:pos="720"/>
        </w:tabs>
        <w:ind w:left="737" w:hanging="567"/>
      </w:pPr>
      <w:rPr>
        <w:rFonts w:hint="default"/>
        <w:b w:val="0"/>
      </w:rPr>
    </w:lvl>
    <w:lvl w:ilvl="3">
      <w:start w:val="1"/>
      <w:numFmt w:val="decimal"/>
      <w:lvlText w:val="%2.%3.%4."/>
      <w:lvlJc w:val="left"/>
      <w:pPr>
        <w:tabs>
          <w:tab w:val="num" w:pos="1077"/>
        </w:tabs>
        <w:ind w:left="1021" w:hanging="454"/>
      </w:pPr>
      <w:rPr>
        <w:rFonts w:hint="default"/>
        <w:b w:val="0"/>
      </w:rPr>
    </w:lvl>
    <w:lvl w:ilvl="4">
      <w:start w:val="1"/>
      <w:numFmt w:val="decimal"/>
      <w:lvlText w:val="%2.%3.%4.%5."/>
      <w:lvlJc w:val="left"/>
      <w:pPr>
        <w:tabs>
          <w:tab w:val="num" w:pos="1440"/>
        </w:tabs>
        <w:ind w:left="1985" w:hanging="1248"/>
      </w:pPr>
      <w:rPr>
        <w:rFonts w:hint="default"/>
      </w:rPr>
    </w:lvl>
    <w:lvl w:ilvl="5">
      <w:start w:val="1"/>
      <w:numFmt w:val="decimal"/>
      <w:lvlText w:val="%2.%3.%4.%5.%6."/>
      <w:lvlJc w:val="left"/>
      <w:pPr>
        <w:tabs>
          <w:tab w:val="num" w:pos="1797"/>
        </w:tabs>
        <w:ind w:left="2495" w:hanging="1361"/>
      </w:pPr>
      <w:rPr>
        <w:rFonts w:hint="default"/>
      </w:rPr>
    </w:lvl>
    <w:lvl w:ilvl="6">
      <w:start w:val="1"/>
      <w:numFmt w:val="decimal"/>
      <w:lvlText w:val="%2.%3.%4.%5.%6.%7."/>
      <w:lvlJc w:val="left"/>
      <w:pPr>
        <w:tabs>
          <w:tab w:val="num" w:pos="2160"/>
        </w:tabs>
        <w:ind w:left="3119" w:hanging="1701"/>
      </w:pPr>
      <w:rPr>
        <w:rFonts w:hint="default"/>
      </w:rPr>
    </w:lvl>
    <w:lvl w:ilvl="7">
      <w:start w:val="1"/>
      <w:numFmt w:val="decimal"/>
      <w:lvlText w:val="%2.%3.%4.%5.%6.%7.%8."/>
      <w:lvlJc w:val="left"/>
      <w:pPr>
        <w:tabs>
          <w:tab w:val="num" w:pos="2517"/>
        </w:tabs>
        <w:ind w:left="3742" w:hanging="2041"/>
      </w:pPr>
      <w:rPr>
        <w:rFonts w:hint="default"/>
      </w:rPr>
    </w:lvl>
    <w:lvl w:ilvl="8">
      <w:start w:val="1"/>
      <w:numFmt w:val="decimal"/>
      <w:lvlText w:val="%2.%3.%4.%5.%6.%7.%8.%9."/>
      <w:lvlJc w:val="left"/>
      <w:pPr>
        <w:tabs>
          <w:tab w:val="num" w:pos="2880"/>
        </w:tabs>
        <w:ind w:left="4253" w:hanging="2268"/>
      </w:pPr>
      <w:rPr>
        <w:rFonts w:hint="default"/>
      </w:rPr>
    </w:lvl>
  </w:abstractNum>
  <w:num w:numId="1">
    <w:abstractNumId w:val="22"/>
  </w:num>
  <w:num w:numId="2">
    <w:abstractNumId w:val="25"/>
  </w:num>
  <w:num w:numId="3">
    <w:abstractNumId w:val="19"/>
  </w:num>
  <w:num w:numId="4">
    <w:abstractNumId w:val="26"/>
  </w:num>
  <w:num w:numId="5">
    <w:abstractNumId w:val="34"/>
  </w:num>
  <w:num w:numId="6">
    <w:abstractNumId w:val="35"/>
  </w:num>
  <w:num w:numId="7">
    <w:abstractNumId w:val="31"/>
  </w:num>
  <w:num w:numId="8">
    <w:abstractNumId w:val="10"/>
  </w:num>
  <w:num w:numId="9">
    <w:abstractNumId w:val="3"/>
  </w:num>
  <w:num w:numId="10">
    <w:abstractNumId w:val="4"/>
  </w:num>
  <w:num w:numId="11">
    <w:abstractNumId w:val="9"/>
  </w:num>
  <w:num w:numId="12">
    <w:abstractNumId w:val="17"/>
  </w:num>
  <w:num w:numId="13">
    <w:abstractNumId w:val="29"/>
  </w:num>
  <w:num w:numId="14">
    <w:abstractNumId w:val="2"/>
  </w:num>
  <w:num w:numId="15">
    <w:abstractNumId w:val="7"/>
  </w:num>
  <w:num w:numId="16">
    <w:abstractNumId w:val="27"/>
  </w:num>
  <w:num w:numId="17">
    <w:abstractNumId w:val="6"/>
  </w:num>
  <w:num w:numId="18">
    <w:abstractNumId w:val="28"/>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14"/>
  </w:num>
  <w:num w:numId="24">
    <w:abstractNumId w:val="14"/>
  </w:num>
  <w:num w:numId="25">
    <w:abstractNumId w:val="20"/>
  </w:num>
  <w:num w:numId="26">
    <w:abstractNumId w:val="18"/>
  </w:num>
  <w:num w:numId="27">
    <w:abstractNumId w:val="23"/>
  </w:num>
  <w:num w:numId="28">
    <w:abstractNumId w:val="5"/>
  </w:num>
  <w:num w:numId="29">
    <w:abstractNumId w:val="30"/>
  </w:num>
  <w:num w:numId="30">
    <w:abstractNumId w:val="14"/>
  </w:num>
  <w:num w:numId="31">
    <w:abstractNumId w:val="33"/>
  </w:num>
  <w:num w:numId="32">
    <w:abstractNumId w:val="15"/>
  </w:num>
  <w:num w:numId="33">
    <w:abstractNumId w:val="24"/>
  </w:num>
  <w:num w:numId="34">
    <w:abstractNumId w:val="1"/>
  </w:num>
  <w:num w:numId="35">
    <w:abstractNumId w:val="14"/>
  </w:num>
  <w:num w:numId="36">
    <w:abstractNumId w:val="42"/>
  </w:num>
  <w:num w:numId="37">
    <w:abstractNumId w:val="39"/>
  </w:num>
  <w:num w:numId="38">
    <w:abstractNumId w:val="13"/>
  </w:num>
  <w:num w:numId="39">
    <w:abstractNumId w:val="8"/>
  </w:num>
  <w:num w:numId="40">
    <w:abstractNumId w:val="36"/>
  </w:num>
  <w:num w:numId="41">
    <w:abstractNumId w:val="41"/>
  </w:num>
  <w:num w:numId="42">
    <w:abstractNumId w:val="16"/>
  </w:num>
  <w:num w:numId="43">
    <w:abstractNumId w:val="38"/>
  </w:num>
  <w:num w:numId="44">
    <w:abstractNumId w:val="37"/>
  </w:num>
  <w:num w:numId="45">
    <w:abstractNumId w:val="32"/>
  </w:num>
  <w:num w:numId="46">
    <w:abstractNumId w:val="40"/>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2"/>
  </w:num>
  <w:num w:numId="5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39"/>
    <w:rsid w:val="000003EC"/>
    <w:rsid w:val="0000056B"/>
    <w:rsid w:val="00001525"/>
    <w:rsid w:val="00002FB5"/>
    <w:rsid w:val="00005C94"/>
    <w:rsid w:val="00007635"/>
    <w:rsid w:val="000100B4"/>
    <w:rsid w:val="000109C0"/>
    <w:rsid w:val="00010A38"/>
    <w:rsid w:val="00010F2F"/>
    <w:rsid w:val="0001228A"/>
    <w:rsid w:val="000129DA"/>
    <w:rsid w:val="00013ACB"/>
    <w:rsid w:val="00014B8B"/>
    <w:rsid w:val="00014D69"/>
    <w:rsid w:val="00014FB3"/>
    <w:rsid w:val="00015642"/>
    <w:rsid w:val="000164C8"/>
    <w:rsid w:val="00017C7F"/>
    <w:rsid w:val="00020818"/>
    <w:rsid w:val="00021672"/>
    <w:rsid w:val="0002194C"/>
    <w:rsid w:val="00021E52"/>
    <w:rsid w:val="000221D7"/>
    <w:rsid w:val="00023DBE"/>
    <w:rsid w:val="000244A0"/>
    <w:rsid w:val="00025686"/>
    <w:rsid w:val="00026B5E"/>
    <w:rsid w:val="00026C7E"/>
    <w:rsid w:val="00027AD9"/>
    <w:rsid w:val="00030162"/>
    <w:rsid w:val="00031BEB"/>
    <w:rsid w:val="00034F73"/>
    <w:rsid w:val="00035CB1"/>
    <w:rsid w:val="00036CA4"/>
    <w:rsid w:val="00040888"/>
    <w:rsid w:val="00040C78"/>
    <w:rsid w:val="000419AD"/>
    <w:rsid w:val="00043AE2"/>
    <w:rsid w:val="00043EC0"/>
    <w:rsid w:val="0004608A"/>
    <w:rsid w:val="00046225"/>
    <w:rsid w:val="00046823"/>
    <w:rsid w:val="0004736B"/>
    <w:rsid w:val="000474CD"/>
    <w:rsid w:val="00047646"/>
    <w:rsid w:val="00050BD6"/>
    <w:rsid w:val="000529F6"/>
    <w:rsid w:val="00053AC7"/>
    <w:rsid w:val="00054592"/>
    <w:rsid w:val="000560A9"/>
    <w:rsid w:val="0005714C"/>
    <w:rsid w:val="000603A5"/>
    <w:rsid w:val="00060B41"/>
    <w:rsid w:val="00061322"/>
    <w:rsid w:val="0006169B"/>
    <w:rsid w:val="00061976"/>
    <w:rsid w:val="00061FE5"/>
    <w:rsid w:val="00063D49"/>
    <w:rsid w:val="00064855"/>
    <w:rsid w:val="00064ACD"/>
    <w:rsid w:val="000658A6"/>
    <w:rsid w:val="00067194"/>
    <w:rsid w:val="000677AE"/>
    <w:rsid w:val="00070884"/>
    <w:rsid w:val="0007137F"/>
    <w:rsid w:val="00071A55"/>
    <w:rsid w:val="00072F12"/>
    <w:rsid w:val="00073226"/>
    <w:rsid w:val="00073492"/>
    <w:rsid w:val="00073C6D"/>
    <w:rsid w:val="0007401A"/>
    <w:rsid w:val="0007444A"/>
    <w:rsid w:val="000748E7"/>
    <w:rsid w:val="00076265"/>
    <w:rsid w:val="000766C5"/>
    <w:rsid w:val="00076E5D"/>
    <w:rsid w:val="0007778D"/>
    <w:rsid w:val="000807AB"/>
    <w:rsid w:val="00080B89"/>
    <w:rsid w:val="00081E1A"/>
    <w:rsid w:val="00081F79"/>
    <w:rsid w:val="000823BB"/>
    <w:rsid w:val="00082440"/>
    <w:rsid w:val="00082A93"/>
    <w:rsid w:val="00082BE5"/>
    <w:rsid w:val="00083433"/>
    <w:rsid w:val="000834AD"/>
    <w:rsid w:val="0008543B"/>
    <w:rsid w:val="00086DC9"/>
    <w:rsid w:val="00087B24"/>
    <w:rsid w:val="0009289C"/>
    <w:rsid w:val="00092942"/>
    <w:rsid w:val="000935CC"/>
    <w:rsid w:val="00093BA7"/>
    <w:rsid w:val="000949F8"/>
    <w:rsid w:val="0009617F"/>
    <w:rsid w:val="00097EDE"/>
    <w:rsid w:val="000A044A"/>
    <w:rsid w:val="000A094E"/>
    <w:rsid w:val="000A10A0"/>
    <w:rsid w:val="000A1DCC"/>
    <w:rsid w:val="000A2B3A"/>
    <w:rsid w:val="000A3257"/>
    <w:rsid w:val="000A3740"/>
    <w:rsid w:val="000A47A8"/>
    <w:rsid w:val="000A5484"/>
    <w:rsid w:val="000A57B0"/>
    <w:rsid w:val="000A769F"/>
    <w:rsid w:val="000B032E"/>
    <w:rsid w:val="000B1F61"/>
    <w:rsid w:val="000B251D"/>
    <w:rsid w:val="000B26F4"/>
    <w:rsid w:val="000B34F8"/>
    <w:rsid w:val="000B3896"/>
    <w:rsid w:val="000B38E7"/>
    <w:rsid w:val="000B3982"/>
    <w:rsid w:val="000B404F"/>
    <w:rsid w:val="000B5509"/>
    <w:rsid w:val="000B6F7B"/>
    <w:rsid w:val="000B78EC"/>
    <w:rsid w:val="000B7AEA"/>
    <w:rsid w:val="000C0DC0"/>
    <w:rsid w:val="000C260E"/>
    <w:rsid w:val="000C28B8"/>
    <w:rsid w:val="000C2DAD"/>
    <w:rsid w:val="000C4176"/>
    <w:rsid w:val="000C4ED7"/>
    <w:rsid w:val="000C5434"/>
    <w:rsid w:val="000C5F69"/>
    <w:rsid w:val="000C62A9"/>
    <w:rsid w:val="000C79FA"/>
    <w:rsid w:val="000D14D2"/>
    <w:rsid w:val="000D1CEB"/>
    <w:rsid w:val="000D202D"/>
    <w:rsid w:val="000D2122"/>
    <w:rsid w:val="000D27AB"/>
    <w:rsid w:val="000D2F01"/>
    <w:rsid w:val="000D2F18"/>
    <w:rsid w:val="000D33B8"/>
    <w:rsid w:val="000D3537"/>
    <w:rsid w:val="000D3D61"/>
    <w:rsid w:val="000D4207"/>
    <w:rsid w:val="000D4625"/>
    <w:rsid w:val="000D4F3B"/>
    <w:rsid w:val="000D588F"/>
    <w:rsid w:val="000D5DA7"/>
    <w:rsid w:val="000D6250"/>
    <w:rsid w:val="000E01A8"/>
    <w:rsid w:val="000E04E2"/>
    <w:rsid w:val="000E1644"/>
    <w:rsid w:val="000E2D5D"/>
    <w:rsid w:val="000E3322"/>
    <w:rsid w:val="000E415E"/>
    <w:rsid w:val="000E69D8"/>
    <w:rsid w:val="000E708B"/>
    <w:rsid w:val="000E72E3"/>
    <w:rsid w:val="000E75C1"/>
    <w:rsid w:val="000F197A"/>
    <w:rsid w:val="000F1D76"/>
    <w:rsid w:val="000F1DD5"/>
    <w:rsid w:val="000F4741"/>
    <w:rsid w:val="000F5A4A"/>
    <w:rsid w:val="000F68A6"/>
    <w:rsid w:val="000F7356"/>
    <w:rsid w:val="000F7E45"/>
    <w:rsid w:val="00100DC8"/>
    <w:rsid w:val="00101CA7"/>
    <w:rsid w:val="001022D0"/>
    <w:rsid w:val="00102651"/>
    <w:rsid w:val="00102928"/>
    <w:rsid w:val="00102A77"/>
    <w:rsid w:val="00103356"/>
    <w:rsid w:val="00103D41"/>
    <w:rsid w:val="00103DA0"/>
    <w:rsid w:val="0010469F"/>
    <w:rsid w:val="001049A9"/>
    <w:rsid w:val="00104BB2"/>
    <w:rsid w:val="00104E5D"/>
    <w:rsid w:val="00105A55"/>
    <w:rsid w:val="001064A5"/>
    <w:rsid w:val="001070DE"/>
    <w:rsid w:val="00107219"/>
    <w:rsid w:val="00107A22"/>
    <w:rsid w:val="00107C5C"/>
    <w:rsid w:val="0011012E"/>
    <w:rsid w:val="001130FA"/>
    <w:rsid w:val="001143A8"/>
    <w:rsid w:val="001149D3"/>
    <w:rsid w:val="00117B93"/>
    <w:rsid w:val="00120002"/>
    <w:rsid w:val="001205DA"/>
    <w:rsid w:val="0012060A"/>
    <w:rsid w:val="00121990"/>
    <w:rsid w:val="0012273D"/>
    <w:rsid w:val="00123709"/>
    <w:rsid w:val="00123C2B"/>
    <w:rsid w:val="0013178E"/>
    <w:rsid w:val="00133271"/>
    <w:rsid w:val="00133721"/>
    <w:rsid w:val="00134DB8"/>
    <w:rsid w:val="00136682"/>
    <w:rsid w:val="00136D5E"/>
    <w:rsid w:val="00141A47"/>
    <w:rsid w:val="001432B8"/>
    <w:rsid w:val="00144387"/>
    <w:rsid w:val="00144808"/>
    <w:rsid w:val="001448AD"/>
    <w:rsid w:val="001448E7"/>
    <w:rsid w:val="00144E49"/>
    <w:rsid w:val="001477C1"/>
    <w:rsid w:val="001477DF"/>
    <w:rsid w:val="00147AEC"/>
    <w:rsid w:val="00150182"/>
    <w:rsid w:val="00150F51"/>
    <w:rsid w:val="001511DA"/>
    <w:rsid w:val="00154077"/>
    <w:rsid w:val="00154E2F"/>
    <w:rsid w:val="00155AC8"/>
    <w:rsid w:val="001574AB"/>
    <w:rsid w:val="001601FB"/>
    <w:rsid w:val="00162182"/>
    <w:rsid w:val="001624AD"/>
    <w:rsid w:val="001635F9"/>
    <w:rsid w:val="00164C14"/>
    <w:rsid w:val="0016534E"/>
    <w:rsid w:val="001653F3"/>
    <w:rsid w:val="00172119"/>
    <w:rsid w:val="001736A2"/>
    <w:rsid w:val="001737C6"/>
    <w:rsid w:val="001739EE"/>
    <w:rsid w:val="00174181"/>
    <w:rsid w:val="00174D32"/>
    <w:rsid w:val="00177641"/>
    <w:rsid w:val="00177DC1"/>
    <w:rsid w:val="001806F3"/>
    <w:rsid w:val="00181D34"/>
    <w:rsid w:val="00181EDE"/>
    <w:rsid w:val="001820B9"/>
    <w:rsid w:val="00182B15"/>
    <w:rsid w:val="00182B73"/>
    <w:rsid w:val="00183089"/>
    <w:rsid w:val="001831FC"/>
    <w:rsid w:val="00183685"/>
    <w:rsid w:val="00184623"/>
    <w:rsid w:val="0018618A"/>
    <w:rsid w:val="001864ED"/>
    <w:rsid w:val="00186E07"/>
    <w:rsid w:val="001878F5"/>
    <w:rsid w:val="001879E6"/>
    <w:rsid w:val="001904F5"/>
    <w:rsid w:val="00190615"/>
    <w:rsid w:val="0019310D"/>
    <w:rsid w:val="0019382E"/>
    <w:rsid w:val="00194453"/>
    <w:rsid w:val="00194ABC"/>
    <w:rsid w:val="00195F19"/>
    <w:rsid w:val="00197782"/>
    <w:rsid w:val="00197D5D"/>
    <w:rsid w:val="001A0276"/>
    <w:rsid w:val="001A1325"/>
    <w:rsid w:val="001A1585"/>
    <w:rsid w:val="001A254F"/>
    <w:rsid w:val="001A46EB"/>
    <w:rsid w:val="001A5C43"/>
    <w:rsid w:val="001A5FC3"/>
    <w:rsid w:val="001A677D"/>
    <w:rsid w:val="001A70CA"/>
    <w:rsid w:val="001A76AA"/>
    <w:rsid w:val="001B023A"/>
    <w:rsid w:val="001B0A34"/>
    <w:rsid w:val="001B1076"/>
    <w:rsid w:val="001B1D49"/>
    <w:rsid w:val="001B1DD0"/>
    <w:rsid w:val="001B2621"/>
    <w:rsid w:val="001B3271"/>
    <w:rsid w:val="001B3902"/>
    <w:rsid w:val="001B3A7A"/>
    <w:rsid w:val="001B5CE9"/>
    <w:rsid w:val="001B63F0"/>
    <w:rsid w:val="001B7A8B"/>
    <w:rsid w:val="001B7D32"/>
    <w:rsid w:val="001C16CE"/>
    <w:rsid w:val="001C1746"/>
    <w:rsid w:val="001C1E82"/>
    <w:rsid w:val="001C26F5"/>
    <w:rsid w:val="001C2848"/>
    <w:rsid w:val="001C2FB6"/>
    <w:rsid w:val="001C44E6"/>
    <w:rsid w:val="001C462E"/>
    <w:rsid w:val="001C4990"/>
    <w:rsid w:val="001C4B42"/>
    <w:rsid w:val="001C4F83"/>
    <w:rsid w:val="001C65A1"/>
    <w:rsid w:val="001C6860"/>
    <w:rsid w:val="001D11BD"/>
    <w:rsid w:val="001D1890"/>
    <w:rsid w:val="001D358D"/>
    <w:rsid w:val="001D43A3"/>
    <w:rsid w:val="001D45A9"/>
    <w:rsid w:val="001D47A9"/>
    <w:rsid w:val="001D48D8"/>
    <w:rsid w:val="001D4A7D"/>
    <w:rsid w:val="001D5001"/>
    <w:rsid w:val="001D56F4"/>
    <w:rsid w:val="001D6716"/>
    <w:rsid w:val="001D6A84"/>
    <w:rsid w:val="001E0F54"/>
    <w:rsid w:val="001E21EC"/>
    <w:rsid w:val="001E2F78"/>
    <w:rsid w:val="001E32B9"/>
    <w:rsid w:val="001E3D50"/>
    <w:rsid w:val="001E558C"/>
    <w:rsid w:val="001E5E0D"/>
    <w:rsid w:val="001E5E14"/>
    <w:rsid w:val="001E6A76"/>
    <w:rsid w:val="001E7A83"/>
    <w:rsid w:val="001F4839"/>
    <w:rsid w:val="001F5097"/>
    <w:rsid w:val="001F614F"/>
    <w:rsid w:val="002001FC"/>
    <w:rsid w:val="002008E9"/>
    <w:rsid w:val="00200A97"/>
    <w:rsid w:val="00201742"/>
    <w:rsid w:val="00202777"/>
    <w:rsid w:val="002032FC"/>
    <w:rsid w:val="002034D2"/>
    <w:rsid w:val="00210AB7"/>
    <w:rsid w:val="0021135F"/>
    <w:rsid w:val="0021272B"/>
    <w:rsid w:val="0021281C"/>
    <w:rsid w:val="002128E8"/>
    <w:rsid w:val="00213162"/>
    <w:rsid w:val="002135DF"/>
    <w:rsid w:val="0021691F"/>
    <w:rsid w:val="0021719C"/>
    <w:rsid w:val="00217867"/>
    <w:rsid w:val="002178F1"/>
    <w:rsid w:val="00220062"/>
    <w:rsid w:val="00220750"/>
    <w:rsid w:val="00223A87"/>
    <w:rsid w:val="0022432B"/>
    <w:rsid w:val="00225189"/>
    <w:rsid w:val="00225813"/>
    <w:rsid w:val="00225C4D"/>
    <w:rsid w:val="00225DC8"/>
    <w:rsid w:val="002265C9"/>
    <w:rsid w:val="00230C46"/>
    <w:rsid w:val="00230E83"/>
    <w:rsid w:val="002314CE"/>
    <w:rsid w:val="0023186F"/>
    <w:rsid w:val="0023213C"/>
    <w:rsid w:val="002326B2"/>
    <w:rsid w:val="0023421E"/>
    <w:rsid w:val="0023427B"/>
    <w:rsid w:val="00234C11"/>
    <w:rsid w:val="002350CC"/>
    <w:rsid w:val="00235338"/>
    <w:rsid w:val="002400A1"/>
    <w:rsid w:val="002406CD"/>
    <w:rsid w:val="002415E6"/>
    <w:rsid w:val="00241652"/>
    <w:rsid w:val="00243124"/>
    <w:rsid w:val="002432B6"/>
    <w:rsid w:val="002448CA"/>
    <w:rsid w:val="00245EB8"/>
    <w:rsid w:val="00246D90"/>
    <w:rsid w:val="00252A94"/>
    <w:rsid w:val="0025367C"/>
    <w:rsid w:val="00254D03"/>
    <w:rsid w:val="00255A04"/>
    <w:rsid w:val="002565C0"/>
    <w:rsid w:val="00257C7B"/>
    <w:rsid w:val="0026061F"/>
    <w:rsid w:val="0026179E"/>
    <w:rsid w:val="00261861"/>
    <w:rsid w:val="00261EBD"/>
    <w:rsid w:val="00262458"/>
    <w:rsid w:val="002627AC"/>
    <w:rsid w:val="00263763"/>
    <w:rsid w:val="0026399B"/>
    <w:rsid w:val="0026480F"/>
    <w:rsid w:val="002649CD"/>
    <w:rsid w:val="0026669D"/>
    <w:rsid w:val="00267757"/>
    <w:rsid w:val="0026792E"/>
    <w:rsid w:val="002701F2"/>
    <w:rsid w:val="0027101A"/>
    <w:rsid w:val="00271B92"/>
    <w:rsid w:val="00271F10"/>
    <w:rsid w:val="002729D1"/>
    <w:rsid w:val="0027353F"/>
    <w:rsid w:val="00273D3E"/>
    <w:rsid w:val="00274232"/>
    <w:rsid w:val="002762C6"/>
    <w:rsid w:val="00276772"/>
    <w:rsid w:val="00276E2E"/>
    <w:rsid w:val="00277133"/>
    <w:rsid w:val="00280095"/>
    <w:rsid w:val="002824D8"/>
    <w:rsid w:val="00282946"/>
    <w:rsid w:val="002842B2"/>
    <w:rsid w:val="00285183"/>
    <w:rsid w:val="00287C0A"/>
    <w:rsid w:val="00290036"/>
    <w:rsid w:val="0029066D"/>
    <w:rsid w:val="002918E3"/>
    <w:rsid w:val="00293371"/>
    <w:rsid w:val="00293F27"/>
    <w:rsid w:val="00294160"/>
    <w:rsid w:val="0029472D"/>
    <w:rsid w:val="0029476C"/>
    <w:rsid w:val="002947FF"/>
    <w:rsid w:val="00295FCB"/>
    <w:rsid w:val="00296730"/>
    <w:rsid w:val="00297F2A"/>
    <w:rsid w:val="002A2EB7"/>
    <w:rsid w:val="002A3733"/>
    <w:rsid w:val="002A3C77"/>
    <w:rsid w:val="002A3DB9"/>
    <w:rsid w:val="002A3F48"/>
    <w:rsid w:val="002A467A"/>
    <w:rsid w:val="002A4E36"/>
    <w:rsid w:val="002A5C02"/>
    <w:rsid w:val="002A628F"/>
    <w:rsid w:val="002A7266"/>
    <w:rsid w:val="002B05C0"/>
    <w:rsid w:val="002B1093"/>
    <w:rsid w:val="002B17DB"/>
    <w:rsid w:val="002B21F2"/>
    <w:rsid w:val="002B3B79"/>
    <w:rsid w:val="002B47AC"/>
    <w:rsid w:val="002B4DF3"/>
    <w:rsid w:val="002B4FE5"/>
    <w:rsid w:val="002B5F00"/>
    <w:rsid w:val="002B6501"/>
    <w:rsid w:val="002B6732"/>
    <w:rsid w:val="002B69E9"/>
    <w:rsid w:val="002B721A"/>
    <w:rsid w:val="002C1795"/>
    <w:rsid w:val="002C1E8C"/>
    <w:rsid w:val="002C26CF"/>
    <w:rsid w:val="002C2FEB"/>
    <w:rsid w:val="002C3281"/>
    <w:rsid w:val="002C355C"/>
    <w:rsid w:val="002C3E12"/>
    <w:rsid w:val="002C4BE3"/>
    <w:rsid w:val="002C5843"/>
    <w:rsid w:val="002C6030"/>
    <w:rsid w:val="002C64BA"/>
    <w:rsid w:val="002C6FDB"/>
    <w:rsid w:val="002C73C0"/>
    <w:rsid w:val="002C793B"/>
    <w:rsid w:val="002D0B9D"/>
    <w:rsid w:val="002D0C71"/>
    <w:rsid w:val="002D0D4D"/>
    <w:rsid w:val="002D1170"/>
    <w:rsid w:val="002D1A7D"/>
    <w:rsid w:val="002D2CC6"/>
    <w:rsid w:val="002D3113"/>
    <w:rsid w:val="002D39DB"/>
    <w:rsid w:val="002D4135"/>
    <w:rsid w:val="002D5FE2"/>
    <w:rsid w:val="002D698F"/>
    <w:rsid w:val="002D6AD5"/>
    <w:rsid w:val="002D6D3E"/>
    <w:rsid w:val="002E0544"/>
    <w:rsid w:val="002E1C61"/>
    <w:rsid w:val="002E257A"/>
    <w:rsid w:val="002E2613"/>
    <w:rsid w:val="002E278B"/>
    <w:rsid w:val="002E2F91"/>
    <w:rsid w:val="002E4E3C"/>
    <w:rsid w:val="002E5AC6"/>
    <w:rsid w:val="002E74F3"/>
    <w:rsid w:val="002E795B"/>
    <w:rsid w:val="002F1D42"/>
    <w:rsid w:val="002F1F90"/>
    <w:rsid w:val="002F3DF9"/>
    <w:rsid w:val="002F618F"/>
    <w:rsid w:val="002F63B3"/>
    <w:rsid w:val="00301AEE"/>
    <w:rsid w:val="00301E06"/>
    <w:rsid w:val="00303C1D"/>
    <w:rsid w:val="00304EA8"/>
    <w:rsid w:val="003050BB"/>
    <w:rsid w:val="00305523"/>
    <w:rsid w:val="00306D8F"/>
    <w:rsid w:val="003116C6"/>
    <w:rsid w:val="00311B56"/>
    <w:rsid w:val="00312694"/>
    <w:rsid w:val="00312869"/>
    <w:rsid w:val="00312BE6"/>
    <w:rsid w:val="0031353C"/>
    <w:rsid w:val="00314B8D"/>
    <w:rsid w:val="00314C27"/>
    <w:rsid w:val="00315441"/>
    <w:rsid w:val="0031614C"/>
    <w:rsid w:val="0031644F"/>
    <w:rsid w:val="00316546"/>
    <w:rsid w:val="00316C56"/>
    <w:rsid w:val="00322AFE"/>
    <w:rsid w:val="0032383F"/>
    <w:rsid w:val="003244DD"/>
    <w:rsid w:val="00324DDC"/>
    <w:rsid w:val="00325BB2"/>
    <w:rsid w:val="00330D1A"/>
    <w:rsid w:val="003321B2"/>
    <w:rsid w:val="00332FF6"/>
    <w:rsid w:val="00335445"/>
    <w:rsid w:val="00335585"/>
    <w:rsid w:val="00336997"/>
    <w:rsid w:val="00336FD4"/>
    <w:rsid w:val="00340223"/>
    <w:rsid w:val="0034027A"/>
    <w:rsid w:val="00340A10"/>
    <w:rsid w:val="00341178"/>
    <w:rsid w:val="00341505"/>
    <w:rsid w:val="0034589C"/>
    <w:rsid w:val="00346446"/>
    <w:rsid w:val="0034660F"/>
    <w:rsid w:val="00346E10"/>
    <w:rsid w:val="00347380"/>
    <w:rsid w:val="003478BF"/>
    <w:rsid w:val="003506FB"/>
    <w:rsid w:val="00350CFE"/>
    <w:rsid w:val="0035153E"/>
    <w:rsid w:val="00352395"/>
    <w:rsid w:val="00352709"/>
    <w:rsid w:val="0035342C"/>
    <w:rsid w:val="00353C10"/>
    <w:rsid w:val="00353F55"/>
    <w:rsid w:val="00354867"/>
    <w:rsid w:val="0035528A"/>
    <w:rsid w:val="00355DA2"/>
    <w:rsid w:val="00357F15"/>
    <w:rsid w:val="00360DDC"/>
    <w:rsid w:val="003610DD"/>
    <w:rsid w:val="003615D4"/>
    <w:rsid w:val="00361849"/>
    <w:rsid w:val="00361FD6"/>
    <w:rsid w:val="00363D7D"/>
    <w:rsid w:val="003645A9"/>
    <w:rsid w:val="00364B92"/>
    <w:rsid w:val="00365045"/>
    <w:rsid w:val="003650E5"/>
    <w:rsid w:val="00365E5C"/>
    <w:rsid w:val="00370C57"/>
    <w:rsid w:val="0037272F"/>
    <w:rsid w:val="003743CC"/>
    <w:rsid w:val="003767E2"/>
    <w:rsid w:val="00382093"/>
    <w:rsid w:val="003829D5"/>
    <w:rsid w:val="003833CD"/>
    <w:rsid w:val="003850A5"/>
    <w:rsid w:val="003855E4"/>
    <w:rsid w:val="00385CAB"/>
    <w:rsid w:val="00386B93"/>
    <w:rsid w:val="00386DA9"/>
    <w:rsid w:val="00386DC1"/>
    <w:rsid w:val="003905C5"/>
    <w:rsid w:val="003910CA"/>
    <w:rsid w:val="003911C9"/>
    <w:rsid w:val="00391247"/>
    <w:rsid w:val="00392271"/>
    <w:rsid w:val="003940D3"/>
    <w:rsid w:val="003941EB"/>
    <w:rsid w:val="00394338"/>
    <w:rsid w:val="00394572"/>
    <w:rsid w:val="0039544D"/>
    <w:rsid w:val="003969F8"/>
    <w:rsid w:val="003A10A4"/>
    <w:rsid w:val="003A10BC"/>
    <w:rsid w:val="003A149E"/>
    <w:rsid w:val="003A17EE"/>
    <w:rsid w:val="003A21BA"/>
    <w:rsid w:val="003A22C6"/>
    <w:rsid w:val="003A2BB3"/>
    <w:rsid w:val="003A305D"/>
    <w:rsid w:val="003A354C"/>
    <w:rsid w:val="003A62B1"/>
    <w:rsid w:val="003A7698"/>
    <w:rsid w:val="003B1C80"/>
    <w:rsid w:val="003B1F4F"/>
    <w:rsid w:val="003B25F1"/>
    <w:rsid w:val="003B5A83"/>
    <w:rsid w:val="003B6795"/>
    <w:rsid w:val="003B6AE0"/>
    <w:rsid w:val="003B701E"/>
    <w:rsid w:val="003B70B1"/>
    <w:rsid w:val="003B7827"/>
    <w:rsid w:val="003C0A16"/>
    <w:rsid w:val="003C1B24"/>
    <w:rsid w:val="003C46EF"/>
    <w:rsid w:val="003C4729"/>
    <w:rsid w:val="003C5E3C"/>
    <w:rsid w:val="003C7156"/>
    <w:rsid w:val="003D0854"/>
    <w:rsid w:val="003D0D9B"/>
    <w:rsid w:val="003D0E18"/>
    <w:rsid w:val="003D1825"/>
    <w:rsid w:val="003D1C0E"/>
    <w:rsid w:val="003D2302"/>
    <w:rsid w:val="003D2C37"/>
    <w:rsid w:val="003D2DBE"/>
    <w:rsid w:val="003D4D5B"/>
    <w:rsid w:val="003D524D"/>
    <w:rsid w:val="003D729C"/>
    <w:rsid w:val="003E04A1"/>
    <w:rsid w:val="003E0F2F"/>
    <w:rsid w:val="003E15F9"/>
    <w:rsid w:val="003E2DD2"/>
    <w:rsid w:val="003E30C6"/>
    <w:rsid w:val="003E41E7"/>
    <w:rsid w:val="003E5BAC"/>
    <w:rsid w:val="003E660B"/>
    <w:rsid w:val="003E6B6A"/>
    <w:rsid w:val="003E73D5"/>
    <w:rsid w:val="003E796F"/>
    <w:rsid w:val="003F03EF"/>
    <w:rsid w:val="003F0C96"/>
    <w:rsid w:val="003F292C"/>
    <w:rsid w:val="003F2BEA"/>
    <w:rsid w:val="003F39EA"/>
    <w:rsid w:val="003F3F90"/>
    <w:rsid w:val="003F4B87"/>
    <w:rsid w:val="003F5A55"/>
    <w:rsid w:val="003F5B85"/>
    <w:rsid w:val="003F63EE"/>
    <w:rsid w:val="003F692A"/>
    <w:rsid w:val="003F707F"/>
    <w:rsid w:val="004010EE"/>
    <w:rsid w:val="00402605"/>
    <w:rsid w:val="0040412A"/>
    <w:rsid w:val="00404C18"/>
    <w:rsid w:val="004062B2"/>
    <w:rsid w:val="00406992"/>
    <w:rsid w:val="00407A0F"/>
    <w:rsid w:val="00407EE4"/>
    <w:rsid w:val="00412638"/>
    <w:rsid w:val="00413E70"/>
    <w:rsid w:val="0041520C"/>
    <w:rsid w:val="00415BC7"/>
    <w:rsid w:val="00415D52"/>
    <w:rsid w:val="0041635F"/>
    <w:rsid w:val="004171EA"/>
    <w:rsid w:val="0042049F"/>
    <w:rsid w:val="00421DC5"/>
    <w:rsid w:val="00423C4A"/>
    <w:rsid w:val="00425485"/>
    <w:rsid w:val="00425B35"/>
    <w:rsid w:val="0042656E"/>
    <w:rsid w:val="00426E32"/>
    <w:rsid w:val="004271D6"/>
    <w:rsid w:val="0042785D"/>
    <w:rsid w:val="00427B3D"/>
    <w:rsid w:val="0043038C"/>
    <w:rsid w:val="0043076D"/>
    <w:rsid w:val="00431CF3"/>
    <w:rsid w:val="00433059"/>
    <w:rsid w:val="0043325E"/>
    <w:rsid w:val="0043335F"/>
    <w:rsid w:val="00433A21"/>
    <w:rsid w:val="00434541"/>
    <w:rsid w:val="004345C5"/>
    <w:rsid w:val="004346AF"/>
    <w:rsid w:val="00435E0B"/>
    <w:rsid w:val="00435E12"/>
    <w:rsid w:val="00436F5E"/>
    <w:rsid w:val="00437C7B"/>
    <w:rsid w:val="00440744"/>
    <w:rsid w:val="00440F41"/>
    <w:rsid w:val="00441462"/>
    <w:rsid w:val="004424C3"/>
    <w:rsid w:val="00442DC6"/>
    <w:rsid w:val="004430A3"/>
    <w:rsid w:val="00443805"/>
    <w:rsid w:val="00444331"/>
    <w:rsid w:val="004446CF"/>
    <w:rsid w:val="00444E71"/>
    <w:rsid w:val="0044678E"/>
    <w:rsid w:val="00446A5A"/>
    <w:rsid w:val="00446FD8"/>
    <w:rsid w:val="004479CC"/>
    <w:rsid w:val="004511B4"/>
    <w:rsid w:val="0045177E"/>
    <w:rsid w:val="00451E60"/>
    <w:rsid w:val="00453DC7"/>
    <w:rsid w:val="004548EB"/>
    <w:rsid w:val="00454DB8"/>
    <w:rsid w:val="0045655B"/>
    <w:rsid w:val="00456A0F"/>
    <w:rsid w:val="00456BFD"/>
    <w:rsid w:val="00456EE0"/>
    <w:rsid w:val="00457A57"/>
    <w:rsid w:val="004603E8"/>
    <w:rsid w:val="00462D88"/>
    <w:rsid w:val="00464542"/>
    <w:rsid w:val="00467FE3"/>
    <w:rsid w:val="0047056B"/>
    <w:rsid w:val="004724A4"/>
    <w:rsid w:val="00473363"/>
    <w:rsid w:val="00473612"/>
    <w:rsid w:val="00473639"/>
    <w:rsid w:val="00473645"/>
    <w:rsid w:val="00473766"/>
    <w:rsid w:val="00473E59"/>
    <w:rsid w:val="004755B9"/>
    <w:rsid w:val="00475799"/>
    <w:rsid w:val="00475A34"/>
    <w:rsid w:val="00476CB1"/>
    <w:rsid w:val="00477C17"/>
    <w:rsid w:val="0048187C"/>
    <w:rsid w:val="0048194C"/>
    <w:rsid w:val="00482077"/>
    <w:rsid w:val="004832C1"/>
    <w:rsid w:val="004845EF"/>
    <w:rsid w:val="004874A5"/>
    <w:rsid w:val="00490578"/>
    <w:rsid w:val="00490AC0"/>
    <w:rsid w:val="00491A5A"/>
    <w:rsid w:val="004930F2"/>
    <w:rsid w:val="004969C0"/>
    <w:rsid w:val="00496F52"/>
    <w:rsid w:val="004972FF"/>
    <w:rsid w:val="004A067D"/>
    <w:rsid w:val="004A2317"/>
    <w:rsid w:val="004A2417"/>
    <w:rsid w:val="004A2560"/>
    <w:rsid w:val="004A257E"/>
    <w:rsid w:val="004A3BB9"/>
    <w:rsid w:val="004A54B3"/>
    <w:rsid w:val="004B0BFA"/>
    <w:rsid w:val="004B0EA6"/>
    <w:rsid w:val="004B18CD"/>
    <w:rsid w:val="004B2211"/>
    <w:rsid w:val="004B266D"/>
    <w:rsid w:val="004B64CF"/>
    <w:rsid w:val="004B655A"/>
    <w:rsid w:val="004C1051"/>
    <w:rsid w:val="004C34F2"/>
    <w:rsid w:val="004C3C99"/>
    <w:rsid w:val="004C59AA"/>
    <w:rsid w:val="004C7645"/>
    <w:rsid w:val="004C78CC"/>
    <w:rsid w:val="004C79CF"/>
    <w:rsid w:val="004D054C"/>
    <w:rsid w:val="004D12B9"/>
    <w:rsid w:val="004D1DBA"/>
    <w:rsid w:val="004D288D"/>
    <w:rsid w:val="004D300F"/>
    <w:rsid w:val="004D3036"/>
    <w:rsid w:val="004D31B1"/>
    <w:rsid w:val="004D4C7B"/>
    <w:rsid w:val="004D4C98"/>
    <w:rsid w:val="004D4F8E"/>
    <w:rsid w:val="004D577C"/>
    <w:rsid w:val="004D5841"/>
    <w:rsid w:val="004D5A3F"/>
    <w:rsid w:val="004E015E"/>
    <w:rsid w:val="004E0418"/>
    <w:rsid w:val="004E0716"/>
    <w:rsid w:val="004E1659"/>
    <w:rsid w:val="004E1F04"/>
    <w:rsid w:val="004E1FB5"/>
    <w:rsid w:val="004E27B7"/>
    <w:rsid w:val="004E3181"/>
    <w:rsid w:val="004E355B"/>
    <w:rsid w:val="004E3E7C"/>
    <w:rsid w:val="004E495F"/>
    <w:rsid w:val="004E594A"/>
    <w:rsid w:val="004E6FC1"/>
    <w:rsid w:val="004E72D5"/>
    <w:rsid w:val="004F0578"/>
    <w:rsid w:val="004F0EEA"/>
    <w:rsid w:val="004F2A68"/>
    <w:rsid w:val="004F6276"/>
    <w:rsid w:val="004F6B98"/>
    <w:rsid w:val="004F7408"/>
    <w:rsid w:val="004F7D0A"/>
    <w:rsid w:val="004F7FEB"/>
    <w:rsid w:val="00500928"/>
    <w:rsid w:val="0050126B"/>
    <w:rsid w:val="005016B6"/>
    <w:rsid w:val="005016DE"/>
    <w:rsid w:val="00502111"/>
    <w:rsid w:val="00502C12"/>
    <w:rsid w:val="00503CCC"/>
    <w:rsid w:val="00504FAC"/>
    <w:rsid w:val="00505051"/>
    <w:rsid w:val="00505394"/>
    <w:rsid w:val="00505834"/>
    <w:rsid w:val="005069B5"/>
    <w:rsid w:val="00510F13"/>
    <w:rsid w:val="0051258B"/>
    <w:rsid w:val="00512F05"/>
    <w:rsid w:val="005155C7"/>
    <w:rsid w:val="00515A2C"/>
    <w:rsid w:val="00516ED7"/>
    <w:rsid w:val="00517A23"/>
    <w:rsid w:val="0052083F"/>
    <w:rsid w:val="0052125C"/>
    <w:rsid w:val="005235CC"/>
    <w:rsid w:val="00525879"/>
    <w:rsid w:val="00525F3D"/>
    <w:rsid w:val="005263D3"/>
    <w:rsid w:val="00526AD8"/>
    <w:rsid w:val="00526C3B"/>
    <w:rsid w:val="0053021F"/>
    <w:rsid w:val="005304F5"/>
    <w:rsid w:val="00531CFF"/>
    <w:rsid w:val="0053243B"/>
    <w:rsid w:val="00535988"/>
    <w:rsid w:val="00535B09"/>
    <w:rsid w:val="00537E15"/>
    <w:rsid w:val="00540C99"/>
    <w:rsid w:val="00541330"/>
    <w:rsid w:val="005425C6"/>
    <w:rsid w:val="00543F0C"/>
    <w:rsid w:val="00544BD3"/>
    <w:rsid w:val="00544BD6"/>
    <w:rsid w:val="00544CB7"/>
    <w:rsid w:val="00546638"/>
    <w:rsid w:val="00546C46"/>
    <w:rsid w:val="00547106"/>
    <w:rsid w:val="0054730B"/>
    <w:rsid w:val="005474FF"/>
    <w:rsid w:val="00547AA4"/>
    <w:rsid w:val="00547B8F"/>
    <w:rsid w:val="00547C22"/>
    <w:rsid w:val="00547F7B"/>
    <w:rsid w:val="00551384"/>
    <w:rsid w:val="00551554"/>
    <w:rsid w:val="00551620"/>
    <w:rsid w:val="00554453"/>
    <w:rsid w:val="00556CEC"/>
    <w:rsid w:val="0056050C"/>
    <w:rsid w:val="005611F2"/>
    <w:rsid w:val="00561393"/>
    <w:rsid w:val="0056140A"/>
    <w:rsid w:val="005717DC"/>
    <w:rsid w:val="00572F31"/>
    <w:rsid w:val="00573A7F"/>
    <w:rsid w:val="00573ECB"/>
    <w:rsid w:val="00574D09"/>
    <w:rsid w:val="00576AFB"/>
    <w:rsid w:val="005770B4"/>
    <w:rsid w:val="005779DD"/>
    <w:rsid w:val="00580111"/>
    <w:rsid w:val="0058278B"/>
    <w:rsid w:val="00582805"/>
    <w:rsid w:val="00582A87"/>
    <w:rsid w:val="0058301D"/>
    <w:rsid w:val="00583334"/>
    <w:rsid w:val="00583A44"/>
    <w:rsid w:val="00583F2F"/>
    <w:rsid w:val="005871F2"/>
    <w:rsid w:val="005904DC"/>
    <w:rsid w:val="005909AA"/>
    <w:rsid w:val="00591E08"/>
    <w:rsid w:val="005921A7"/>
    <w:rsid w:val="0059466E"/>
    <w:rsid w:val="00594EA6"/>
    <w:rsid w:val="0059527D"/>
    <w:rsid w:val="00595A0D"/>
    <w:rsid w:val="00595B31"/>
    <w:rsid w:val="00595CC4"/>
    <w:rsid w:val="005965AC"/>
    <w:rsid w:val="005977BD"/>
    <w:rsid w:val="00597B32"/>
    <w:rsid w:val="005A0EAE"/>
    <w:rsid w:val="005A146F"/>
    <w:rsid w:val="005A197B"/>
    <w:rsid w:val="005A1A22"/>
    <w:rsid w:val="005A1B06"/>
    <w:rsid w:val="005A2207"/>
    <w:rsid w:val="005A2F83"/>
    <w:rsid w:val="005A3F01"/>
    <w:rsid w:val="005A454E"/>
    <w:rsid w:val="005A49CB"/>
    <w:rsid w:val="005A4FDF"/>
    <w:rsid w:val="005A5D37"/>
    <w:rsid w:val="005A65F7"/>
    <w:rsid w:val="005B01A3"/>
    <w:rsid w:val="005B0A27"/>
    <w:rsid w:val="005B10C1"/>
    <w:rsid w:val="005B1321"/>
    <w:rsid w:val="005B2E39"/>
    <w:rsid w:val="005B42AB"/>
    <w:rsid w:val="005B4DFA"/>
    <w:rsid w:val="005B5D33"/>
    <w:rsid w:val="005B621A"/>
    <w:rsid w:val="005B63C3"/>
    <w:rsid w:val="005B683F"/>
    <w:rsid w:val="005B6DE9"/>
    <w:rsid w:val="005B7129"/>
    <w:rsid w:val="005C0424"/>
    <w:rsid w:val="005C1B03"/>
    <w:rsid w:val="005C3384"/>
    <w:rsid w:val="005C3C7C"/>
    <w:rsid w:val="005C5A9A"/>
    <w:rsid w:val="005D1A4D"/>
    <w:rsid w:val="005D29EC"/>
    <w:rsid w:val="005D2A28"/>
    <w:rsid w:val="005D4C94"/>
    <w:rsid w:val="005D4DC7"/>
    <w:rsid w:val="005E087B"/>
    <w:rsid w:val="005E0C27"/>
    <w:rsid w:val="005E15A5"/>
    <w:rsid w:val="005E1D63"/>
    <w:rsid w:val="005E30E6"/>
    <w:rsid w:val="005E44E8"/>
    <w:rsid w:val="005E77DC"/>
    <w:rsid w:val="005F1120"/>
    <w:rsid w:val="005F1D3A"/>
    <w:rsid w:val="005F2136"/>
    <w:rsid w:val="005F245D"/>
    <w:rsid w:val="005F277F"/>
    <w:rsid w:val="005F2984"/>
    <w:rsid w:val="005F2E29"/>
    <w:rsid w:val="005F3EAD"/>
    <w:rsid w:val="005F535A"/>
    <w:rsid w:val="005F6C8B"/>
    <w:rsid w:val="0060045F"/>
    <w:rsid w:val="00601828"/>
    <w:rsid w:val="00601C28"/>
    <w:rsid w:val="00602093"/>
    <w:rsid w:val="006032EB"/>
    <w:rsid w:val="00603548"/>
    <w:rsid w:val="006035BD"/>
    <w:rsid w:val="0060379B"/>
    <w:rsid w:val="006037D1"/>
    <w:rsid w:val="00603B28"/>
    <w:rsid w:val="00605CD9"/>
    <w:rsid w:val="0060664A"/>
    <w:rsid w:val="006069D9"/>
    <w:rsid w:val="006069F2"/>
    <w:rsid w:val="006072F1"/>
    <w:rsid w:val="00611267"/>
    <w:rsid w:val="006129AF"/>
    <w:rsid w:val="006130FB"/>
    <w:rsid w:val="0061364A"/>
    <w:rsid w:val="00615013"/>
    <w:rsid w:val="00616626"/>
    <w:rsid w:val="00616B82"/>
    <w:rsid w:val="00617F75"/>
    <w:rsid w:val="006213EC"/>
    <w:rsid w:val="006216B1"/>
    <w:rsid w:val="00621861"/>
    <w:rsid w:val="00621993"/>
    <w:rsid w:val="00622298"/>
    <w:rsid w:val="006234D9"/>
    <w:rsid w:val="00624A0B"/>
    <w:rsid w:val="0062549A"/>
    <w:rsid w:val="006262B7"/>
    <w:rsid w:val="00626BE1"/>
    <w:rsid w:val="00626F1C"/>
    <w:rsid w:val="0063146D"/>
    <w:rsid w:val="006317CD"/>
    <w:rsid w:val="00632213"/>
    <w:rsid w:val="006334BD"/>
    <w:rsid w:val="006341EE"/>
    <w:rsid w:val="006344A2"/>
    <w:rsid w:val="00634629"/>
    <w:rsid w:val="0063528C"/>
    <w:rsid w:val="00635D2D"/>
    <w:rsid w:val="006368F4"/>
    <w:rsid w:val="00636BE7"/>
    <w:rsid w:val="00636EDA"/>
    <w:rsid w:val="006372B1"/>
    <w:rsid w:val="00637BEB"/>
    <w:rsid w:val="006404AD"/>
    <w:rsid w:val="00641A6B"/>
    <w:rsid w:val="00641A98"/>
    <w:rsid w:val="00641F74"/>
    <w:rsid w:val="006421DE"/>
    <w:rsid w:val="006423A4"/>
    <w:rsid w:val="00642A50"/>
    <w:rsid w:val="00642B86"/>
    <w:rsid w:val="006458B7"/>
    <w:rsid w:val="00645C8D"/>
    <w:rsid w:val="00645E2C"/>
    <w:rsid w:val="00646F84"/>
    <w:rsid w:val="0064767D"/>
    <w:rsid w:val="00650079"/>
    <w:rsid w:val="006502DB"/>
    <w:rsid w:val="00652358"/>
    <w:rsid w:val="00652FE1"/>
    <w:rsid w:val="00653916"/>
    <w:rsid w:val="00655058"/>
    <w:rsid w:val="0065592E"/>
    <w:rsid w:val="006559B6"/>
    <w:rsid w:val="00655DBB"/>
    <w:rsid w:val="00657C23"/>
    <w:rsid w:val="006600B0"/>
    <w:rsid w:val="006617B4"/>
    <w:rsid w:val="006619C7"/>
    <w:rsid w:val="00661C77"/>
    <w:rsid w:val="00662F96"/>
    <w:rsid w:val="00664B74"/>
    <w:rsid w:val="00664CE8"/>
    <w:rsid w:val="00667EE0"/>
    <w:rsid w:val="00670122"/>
    <w:rsid w:val="00670770"/>
    <w:rsid w:val="006715B0"/>
    <w:rsid w:val="006730A3"/>
    <w:rsid w:val="00674F82"/>
    <w:rsid w:val="0067699C"/>
    <w:rsid w:val="00677315"/>
    <w:rsid w:val="0067791D"/>
    <w:rsid w:val="00680C98"/>
    <w:rsid w:val="00680DC4"/>
    <w:rsid w:val="006814AD"/>
    <w:rsid w:val="006824E6"/>
    <w:rsid w:val="006824F6"/>
    <w:rsid w:val="00683354"/>
    <w:rsid w:val="0068444D"/>
    <w:rsid w:val="00685217"/>
    <w:rsid w:val="00690E73"/>
    <w:rsid w:val="0069102E"/>
    <w:rsid w:val="00691A35"/>
    <w:rsid w:val="006935E8"/>
    <w:rsid w:val="00693697"/>
    <w:rsid w:val="0069581D"/>
    <w:rsid w:val="00695A46"/>
    <w:rsid w:val="00696F04"/>
    <w:rsid w:val="00697C09"/>
    <w:rsid w:val="006A0982"/>
    <w:rsid w:val="006A39AF"/>
    <w:rsid w:val="006A3E97"/>
    <w:rsid w:val="006A494D"/>
    <w:rsid w:val="006A5843"/>
    <w:rsid w:val="006B07F5"/>
    <w:rsid w:val="006B1257"/>
    <w:rsid w:val="006B1A0A"/>
    <w:rsid w:val="006B2B0E"/>
    <w:rsid w:val="006B41B3"/>
    <w:rsid w:val="006B48E3"/>
    <w:rsid w:val="006B4CEA"/>
    <w:rsid w:val="006B694F"/>
    <w:rsid w:val="006B6AF3"/>
    <w:rsid w:val="006B78D1"/>
    <w:rsid w:val="006B7BB2"/>
    <w:rsid w:val="006C0FBD"/>
    <w:rsid w:val="006C168F"/>
    <w:rsid w:val="006C2070"/>
    <w:rsid w:val="006C21E2"/>
    <w:rsid w:val="006C2499"/>
    <w:rsid w:val="006C2F79"/>
    <w:rsid w:val="006C4208"/>
    <w:rsid w:val="006C4956"/>
    <w:rsid w:val="006C6857"/>
    <w:rsid w:val="006C6F33"/>
    <w:rsid w:val="006C7C8C"/>
    <w:rsid w:val="006D1142"/>
    <w:rsid w:val="006D22A5"/>
    <w:rsid w:val="006D3DA6"/>
    <w:rsid w:val="006D4953"/>
    <w:rsid w:val="006D6EA7"/>
    <w:rsid w:val="006E04D7"/>
    <w:rsid w:val="006E155D"/>
    <w:rsid w:val="006E1F70"/>
    <w:rsid w:val="006E20A5"/>
    <w:rsid w:val="006E2136"/>
    <w:rsid w:val="006E471B"/>
    <w:rsid w:val="006E49B1"/>
    <w:rsid w:val="006E5F6B"/>
    <w:rsid w:val="006E6996"/>
    <w:rsid w:val="006F0442"/>
    <w:rsid w:val="006F1254"/>
    <w:rsid w:val="006F35EC"/>
    <w:rsid w:val="006F7A7D"/>
    <w:rsid w:val="00700EDF"/>
    <w:rsid w:val="00701408"/>
    <w:rsid w:val="00701D42"/>
    <w:rsid w:val="0070287A"/>
    <w:rsid w:val="00703532"/>
    <w:rsid w:val="00703D9D"/>
    <w:rsid w:val="00704449"/>
    <w:rsid w:val="007047C2"/>
    <w:rsid w:val="00704BF1"/>
    <w:rsid w:val="0070525A"/>
    <w:rsid w:val="00706376"/>
    <w:rsid w:val="00710239"/>
    <w:rsid w:val="00710DA1"/>
    <w:rsid w:val="00712966"/>
    <w:rsid w:val="00713856"/>
    <w:rsid w:val="007143DC"/>
    <w:rsid w:val="007147A4"/>
    <w:rsid w:val="00716442"/>
    <w:rsid w:val="00716770"/>
    <w:rsid w:val="0071678F"/>
    <w:rsid w:val="00717F09"/>
    <w:rsid w:val="007200A6"/>
    <w:rsid w:val="00720521"/>
    <w:rsid w:val="00720837"/>
    <w:rsid w:val="007224E3"/>
    <w:rsid w:val="00722B33"/>
    <w:rsid w:val="00722CB4"/>
    <w:rsid w:val="007233B2"/>
    <w:rsid w:val="00723639"/>
    <w:rsid w:val="007243AD"/>
    <w:rsid w:val="0072595A"/>
    <w:rsid w:val="00725965"/>
    <w:rsid w:val="00726A9A"/>
    <w:rsid w:val="00731FBC"/>
    <w:rsid w:val="0073204E"/>
    <w:rsid w:val="0073228E"/>
    <w:rsid w:val="00732D20"/>
    <w:rsid w:val="00735116"/>
    <w:rsid w:val="00737163"/>
    <w:rsid w:val="00741233"/>
    <w:rsid w:val="00741557"/>
    <w:rsid w:val="00741AD3"/>
    <w:rsid w:val="00742C25"/>
    <w:rsid w:val="00743CD3"/>
    <w:rsid w:val="00744FE8"/>
    <w:rsid w:val="00745A2C"/>
    <w:rsid w:val="00745DDC"/>
    <w:rsid w:val="007461E6"/>
    <w:rsid w:val="0074725C"/>
    <w:rsid w:val="007472C5"/>
    <w:rsid w:val="00750D66"/>
    <w:rsid w:val="007510C0"/>
    <w:rsid w:val="007511F2"/>
    <w:rsid w:val="0075230D"/>
    <w:rsid w:val="00752584"/>
    <w:rsid w:val="00752B45"/>
    <w:rsid w:val="00753BDB"/>
    <w:rsid w:val="00753F06"/>
    <w:rsid w:val="00754A93"/>
    <w:rsid w:val="00754C16"/>
    <w:rsid w:val="00756701"/>
    <w:rsid w:val="00756BAE"/>
    <w:rsid w:val="0075711B"/>
    <w:rsid w:val="00757B14"/>
    <w:rsid w:val="007614E2"/>
    <w:rsid w:val="0076271E"/>
    <w:rsid w:val="00762E6E"/>
    <w:rsid w:val="007630AE"/>
    <w:rsid w:val="00763643"/>
    <w:rsid w:val="007638AF"/>
    <w:rsid w:val="00763B51"/>
    <w:rsid w:val="00763C72"/>
    <w:rsid w:val="007640B2"/>
    <w:rsid w:val="00765A1F"/>
    <w:rsid w:val="00766735"/>
    <w:rsid w:val="007675E7"/>
    <w:rsid w:val="0076783E"/>
    <w:rsid w:val="00767CEF"/>
    <w:rsid w:val="00770AEB"/>
    <w:rsid w:val="007715C8"/>
    <w:rsid w:val="00771FFF"/>
    <w:rsid w:val="007729B0"/>
    <w:rsid w:val="00772C40"/>
    <w:rsid w:val="00773B6D"/>
    <w:rsid w:val="00774548"/>
    <w:rsid w:val="0077466D"/>
    <w:rsid w:val="00776923"/>
    <w:rsid w:val="00780122"/>
    <w:rsid w:val="007817E3"/>
    <w:rsid w:val="00781BB6"/>
    <w:rsid w:val="00782AD0"/>
    <w:rsid w:val="007842E4"/>
    <w:rsid w:val="00784609"/>
    <w:rsid w:val="00784CDA"/>
    <w:rsid w:val="00784FE7"/>
    <w:rsid w:val="007850D1"/>
    <w:rsid w:val="00785862"/>
    <w:rsid w:val="00786336"/>
    <w:rsid w:val="00786CCF"/>
    <w:rsid w:val="0078736C"/>
    <w:rsid w:val="00790E5B"/>
    <w:rsid w:val="007928C2"/>
    <w:rsid w:val="0079412B"/>
    <w:rsid w:val="007953D7"/>
    <w:rsid w:val="0079575D"/>
    <w:rsid w:val="00795D80"/>
    <w:rsid w:val="00796E60"/>
    <w:rsid w:val="007A0526"/>
    <w:rsid w:val="007A09C8"/>
    <w:rsid w:val="007A0D71"/>
    <w:rsid w:val="007A231A"/>
    <w:rsid w:val="007A2B01"/>
    <w:rsid w:val="007A416E"/>
    <w:rsid w:val="007A7EFB"/>
    <w:rsid w:val="007B0C85"/>
    <w:rsid w:val="007B1CFF"/>
    <w:rsid w:val="007B2786"/>
    <w:rsid w:val="007B2982"/>
    <w:rsid w:val="007B320D"/>
    <w:rsid w:val="007B32BB"/>
    <w:rsid w:val="007B646E"/>
    <w:rsid w:val="007B652B"/>
    <w:rsid w:val="007B69DB"/>
    <w:rsid w:val="007C025B"/>
    <w:rsid w:val="007C0F84"/>
    <w:rsid w:val="007C19C0"/>
    <w:rsid w:val="007C1FBD"/>
    <w:rsid w:val="007C2670"/>
    <w:rsid w:val="007C2934"/>
    <w:rsid w:val="007C3497"/>
    <w:rsid w:val="007C36CA"/>
    <w:rsid w:val="007C38C0"/>
    <w:rsid w:val="007C423E"/>
    <w:rsid w:val="007C470A"/>
    <w:rsid w:val="007C513B"/>
    <w:rsid w:val="007C6E48"/>
    <w:rsid w:val="007C7140"/>
    <w:rsid w:val="007D1A5F"/>
    <w:rsid w:val="007D2DB5"/>
    <w:rsid w:val="007D33FE"/>
    <w:rsid w:val="007D48E3"/>
    <w:rsid w:val="007D4BFE"/>
    <w:rsid w:val="007E1326"/>
    <w:rsid w:val="007E1335"/>
    <w:rsid w:val="007E15A5"/>
    <w:rsid w:val="007E18EA"/>
    <w:rsid w:val="007E2494"/>
    <w:rsid w:val="007E45D6"/>
    <w:rsid w:val="007E5610"/>
    <w:rsid w:val="007E6F91"/>
    <w:rsid w:val="007E7759"/>
    <w:rsid w:val="007F1D6B"/>
    <w:rsid w:val="007F3021"/>
    <w:rsid w:val="007F36DE"/>
    <w:rsid w:val="007F4FA0"/>
    <w:rsid w:val="007F52BA"/>
    <w:rsid w:val="007F5439"/>
    <w:rsid w:val="007F56D4"/>
    <w:rsid w:val="007F77BA"/>
    <w:rsid w:val="007F7E78"/>
    <w:rsid w:val="00800248"/>
    <w:rsid w:val="0080055C"/>
    <w:rsid w:val="00801B48"/>
    <w:rsid w:val="008021BB"/>
    <w:rsid w:val="00802E3F"/>
    <w:rsid w:val="00803532"/>
    <w:rsid w:val="00803A38"/>
    <w:rsid w:val="008061F6"/>
    <w:rsid w:val="00807537"/>
    <w:rsid w:val="00807CB3"/>
    <w:rsid w:val="0081085B"/>
    <w:rsid w:val="00811E9E"/>
    <w:rsid w:val="00812779"/>
    <w:rsid w:val="00812A97"/>
    <w:rsid w:val="00812C90"/>
    <w:rsid w:val="00814E1E"/>
    <w:rsid w:val="008150E0"/>
    <w:rsid w:val="00815FC2"/>
    <w:rsid w:val="00816A11"/>
    <w:rsid w:val="00817E89"/>
    <w:rsid w:val="0082061E"/>
    <w:rsid w:val="008206F6"/>
    <w:rsid w:val="00822E8B"/>
    <w:rsid w:val="008232E3"/>
    <w:rsid w:val="008233B6"/>
    <w:rsid w:val="00824E5E"/>
    <w:rsid w:val="00826227"/>
    <w:rsid w:val="00827835"/>
    <w:rsid w:val="00827AFE"/>
    <w:rsid w:val="00827B37"/>
    <w:rsid w:val="008304BE"/>
    <w:rsid w:val="008310ED"/>
    <w:rsid w:val="00831BFC"/>
    <w:rsid w:val="00833503"/>
    <w:rsid w:val="00833A1C"/>
    <w:rsid w:val="00834748"/>
    <w:rsid w:val="008349C9"/>
    <w:rsid w:val="008350F7"/>
    <w:rsid w:val="00836182"/>
    <w:rsid w:val="00836515"/>
    <w:rsid w:val="00836641"/>
    <w:rsid w:val="00840040"/>
    <w:rsid w:val="00840D48"/>
    <w:rsid w:val="00841DB0"/>
    <w:rsid w:val="00842196"/>
    <w:rsid w:val="00842A2A"/>
    <w:rsid w:val="00845000"/>
    <w:rsid w:val="008456FC"/>
    <w:rsid w:val="0084578E"/>
    <w:rsid w:val="00846149"/>
    <w:rsid w:val="00846989"/>
    <w:rsid w:val="00847CF3"/>
    <w:rsid w:val="008510A5"/>
    <w:rsid w:val="00851A3C"/>
    <w:rsid w:val="00852866"/>
    <w:rsid w:val="00852B66"/>
    <w:rsid w:val="00853E0B"/>
    <w:rsid w:val="00854060"/>
    <w:rsid w:val="00854621"/>
    <w:rsid w:val="00854997"/>
    <w:rsid w:val="0085546C"/>
    <w:rsid w:val="00855A7A"/>
    <w:rsid w:val="00855FC2"/>
    <w:rsid w:val="008565EE"/>
    <w:rsid w:val="00856CCB"/>
    <w:rsid w:val="008571D0"/>
    <w:rsid w:val="0085781B"/>
    <w:rsid w:val="0086189C"/>
    <w:rsid w:val="008625A5"/>
    <w:rsid w:val="00864611"/>
    <w:rsid w:val="008649B9"/>
    <w:rsid w:val="008654CE"/>
    <w:rsid w:val="00865E68"/>
    <w:rsid w:val="008669AE"/>
    <w:rsid w:val="008713A0"/>
    <w:rsid w:val="008714EB"/>
    <w:rsid w:val="00872916"/>
    <w:rsid w:val="00872C83"/>
    <w:rsid w:val="00873849"/>
    <w:rsid w:val="00873D76"/>
    <w:rsid w:val="00876BD4"/>
    <w:rsid w:val="0087721D"/>
    <w:rsid w:val="00877CE6"/>
    <w:rsid w:val="00877ECE"/>
    <w:rsid w:val="00881A9A"/>
    <w:rsid w:val="00881C87"/>
    <w:rsid w:val="00881D58"/>
    <w:rsid w:val="00882155"/>
    <w:rsid w:val="008826B6"/>
    <w:rsid w:val="008831D6"/>
    <w:rsid w:val="00885720"/>
    <w:rsid w:val="00885962"/>
    <w:rsid w:val="008869F1"/>
    <w:rsid w:val="00890749"/>
    <w:rsid w:val="00890872"/>
    <w:rsid w:val="00891AF4"/>
    <w:rsid w:val="00891FF1"/>
    <w:rsid w:val="00892575"/>
    <w:rsid w:val="008937FB"/>
    <w:rsid w:val="00895585"/>
    <w:rsid w:val="0089743C"/>
    <w:rsid w:val="008A07E6"/>
    <w:rsid w:val="008A1024"/>
    <w:rsid w:val="008A2FFD"/>
    <w:rsid w:val="008A371B"/>
    <w:rsid w:val="008A3723"/>
    <w:rsid w:val="008A37DF"/>
    <w:rsid w:val="008A4BB0"/>
    <w:rsid w:val="008A681B"/>
    <w:rsid w:val="008A73B3"/>
    <w:rsid w:val="008B0E5F"/>
    <w:rsid w:val="008B10F8"/>
    <w:rsid w:val="008B1E10"/>
    <w:rsid w:val="008B26C5"/>
    <w:rsid w:val="008B3AE0"/>
    <w:rsid w:val="008B495A"/>
    <w:rsid w:val="008B5501"/>
    <w:rsid w:val="008B627E"/>
    <w:rsid w:val="008B682A"/>
    <w:rsid w:val="008B69F5"/>
    <w:rsid w:val="008B70BA"/>
    <w:rsid w:val="008B77DF"/>
    <w:rsid w:val="008C0C61"/>
    <w:rsid w:val="008C0F6C"/>
    <w:rsid w:val="008C3A4B"/>
    <w:rsid w:val="008C4406"/>
    <w:rsid w:val="008C76CF"/>
    <w:rsid w:val="008D0422"/>
    <w:rsid w:val="008D0CD8"/>
    <w:rsid w:val="008D2E7B"/>
    <w:rsid w:val="008D4390"/>
    <w:rsid w:val="008D4BE3"/>
    <w:rsid w:val="008D5783"/>
    <w:rsid w:val="008E0C70"/>
    <w:rsid w:val="008E1787"/>
    <w:rsid w:val="008E24F6"/>
    <w:rsid w:val="008E373A"/>
    <w:rsid w:val="008E6022"/>
    <w:rsid w:val="008E6680"/>
    <w:rsid w:val="008E6FA4"/>
    <w:rsid w:val="008E7C2D"/>
    <w:rsid w:val="008E7F01"/>
    <w:rsid w:val="008F08DF"/>
    <w:rsid w:val="008F16DE"/>
    <w:rsid w:val="008F1AF7"/>
    <w:rsid w:val="008F1F16"/>
    <w:rsid w:val="008F2E26"/>
    <w:rsid w:val="008F31DB"/>
    <w:rsid w:val="008F412F"/>
    <w:rsid w:val="008F4A67"/>
    <w:rsid w:val="008F5AA1"/>
    <w:rsid w:val="008F68D6"/>
    <w:rsid w:val="008F6E24"/>
    <w:rsid w:val="008F7239"/>
    <w:rsid w:val="009010AF"/>
    <w:rsid w:val="009014B2"/>
    <w:rsid w:val="00902445"/>
    <w:rsid w:val="00903B54"/>
    <w:rsid w:val="0090405D"/>
    <w:rsid w:val="009042B0"/>
    <w:rsid w:val="00904520"/>
    <w:rsid w:val="009050C1"/>
    <w:rsid w:val="009072F2"/>
    <w:rsid w:val="00907C98"/>
    <w:rsid w:val="00911567"/>
    <w:rsid w:val="009119EF"/>
    <w:rsid w:val="00914DE0"/>
    <w:rsid w:val="00915E5D"/>
    <w:rsid w:val="00916122"/>
    <w:rsid w:val="0092167D"/>
    <w:rsid w:val="00922FAF"/>
    <w:rsid w:val="00925C7E"/>
    <w:rsid w:val="009260B5"/>
    <w:rsid w:val="00926FBC"/>
    <w:rsid w:val="0092789B"/>
    <w:rsid w:val="00927A69"/>
    <w:rsid w:val="009307AF"/>
    <w:rsid w:val="009308C2"/>
    <w:rsid w:val="00930F44"/>
    <w:rsid w:val="00932014"/>
    <w:rsid w:val="00933230"/>
    <w:rsid w:val="00933C1C"/>
    <w:rsid w:val="009342C4"/>
    <w:rsid w:val="00934933"/>
    <w:rsid w:val="009358D7"/>
    <w:rsid w:val="00935B1E"/>
    <w:rsid w:val="009404C9"/>
    <w:rsid w:val="009405A0"/>
    <w:rsid w:val="00940665"/>
    <w:rsid w:val="00942004"/>
    <w:rsid w:val="0094270A"/>
    <w:rsid w:val="009430ED"/>
    <w:rsid w:val="00943C1B"/>
    <w:rsid w:val="00943E80"/>
    <w:rsid w:val="00945026"/>
    <w:rsid w:val="00946ACE"/>
    <w:rsid w:val="00947E1C"/>
    <w:rsid w:val="00950459"/>
    <w:rsid w:val="00950BBE"/>
    <w:rsid w:val="00950DF5"/>
    <w:rsid w:val="009528DA"/>
    <w:rsid w:val="00952A1F"/>
    <w:rsid w:val="00952CB1"/>
    <w:rsid w:val="009535F8"/>
    <w:rsid w:val="0095549C"/>
    <w:rsid w:val="00956914"/>
    <w:rsid w:val="009573BC"/>
    <w:rsid w:val="00960041"/>
    <w:rsid w:val="009602E3"/>
    <w:rsid w:val="00960F20"/>
    <w:rsid w:val="00960FC4"/>
    <w:rsid w:val="00961929"/>
    <w:rsid w:val="00961A60"/>
    <w:rsid w:val="009639F4"/>
    <w:rsid w:val="00965C3F"/>
    <w:rsid w:val="0096605D"/>
    <w:rsid w:val="00966346"/>
    <w:rsid w:val="00970245"/>
    <w:rsid w:val="00970472"/>
    <w:rsid w:val="00971003"/>
    <w:rsid w:val="00972DE0"/>
    <w:rsid w:val="00973C2F"/>
    <w:rsid w:val="0097497F"/>
    <w:rsid w:val="00975389"/>
    <w:rsid w:val="00975DF7"/>
    <w:rsid w:val="009767AA"/>
    <w:rsid w:val="0097685F"/>
    <w:rsid w:val="009801C6"/>
    <w:rsid w:val="00981E0B"/>
    <w:rsid w:val="00982F99"/>
    <w:rsid w:val="009850E0"/>
    <w:rsid w:val="009850EC"/>
    <w:rsid w:val="00986065"/>
    <w:rsid w:val="009869B8"/>
    <w:rsid w:val="00987FD2"/>
    <w:rsid w:val="009919CE"/>
    <w:rsid w:val="009925BB"/>
    <w:rsid w:val="0099480D"/>
    <w:rsid w:val="00995809"/>
    <w:rsid w:val="009A03C8"/>
    <w:rsid w:val="009A03FE"/>
    <w:rsid w:val="009A3F39"/>
    <w:rsid w:val="009A5887"/>
    <w:rsid w:val="009A6CC5"/>
    <w:rsid w:val="009B0C06"/>
    <w:rsid w:val="009B171C"/>
    <w:rsid w:val="009B2B4E"/>
    <w:rsid w:val="009B38A8"/>
    <w:rsid w:val="009B4BBD"/>
    <w:rsid w:val="009B5220"/>
    <w:rsid w:val="009B59E1"/>
    <w:rsid w:val="009B7324"/>
    <w:rsid w:val="009B7460"/>
    <w:rsid w:val="009B79B7"/>
    <w:rsid w:val="009C0243"/>
    <w:rsid w:val="009C4AFC"/>
    <w:rsid w:val="009C4D62"/>
    <w:rsid w:val="009C617D"/>
    <w:rsid w:val="009C6EF2"/>
    <w:rsid w:val="009D00F3"/>
    <w:rsid w:val="009D0BDC"/>
    <w:rsid w:val="009D0BE6"/>
    <w:rsid w:val="009D1673"/>
    <w:rsid w:val="009D168E"/>
    <w:rsid w:val="009D2B47"/>
    <w:rsid w:val="009D329B"/>
    <w:rsid w:val="009D3DFE"/>
    <w:rsid w:val="009D4352"/>
    <w:rsid w:val="009D4AF5"/>
    <w:rsid w:val="009D6BFD"/>
    <w:rsid w:val="009D6CA3"/>
    <w:rsid w:val="009D76D3"/>
    <w:rsid w:val="009E0D59"/>
    <w:rsid w:val="009E0DD6"/>
    <w:rsid w:val="009E1116"/>
    <w:rsid w:val="009E2018"/>
    <w:rsid w:val="009E24EA"/>
    <w:rsid w:val="009E2BED"/>
    <w:rsid w:val="009E350B"/>
    <w:rsid w:val="009E41AA"/>
    <w:rsid w:val="009E4D23"/>
    <w:rsid w:val="009E56C2"/>
    <w:rsid w:val="009E6D87"/>
    <w:rsid w:val="009F156F"/>
    <w:rsid w:val="009F1FC3"/>
    <w:rsid w:val="009F29E1"/>
    <w:rsid w:val="009F36A9"/>
    <w:rsid w:val="009F3C37"/>
    <w:rsid w:val="009F4507"/>
    <w:rsid w:val="009F5000"/>
    <w:rsid w:val="009F5023"/>
    <w:rsid w:val="009F6EC6"/>
    <w:rsid w:val="009F6F40"/>
    <w:rsid w:val="00A00017"/>
    <w:rsid w:val="00A01EB7"/>
    <w:rsid w:val="00A020F9"/>
    <w:rsid w:val="00A02A21"/>
    <w:rsid w:val="00A02B1C"/>
    <w:rsid w:val="00A02DFC"/>
    <w:rsid w:val="00A0307A"/>
    <w:rsid w:val="00A038FF"/>
    <w:rsid w:val="00A039B9"/>
    <w:rsid w:val="00A039F9"/>
    <w:rsid w:val="00A0466A"/>
    <w:rsid w:val="00A05094"/>
    <w:rsid w:val="00A053BC"/>
    <w:rsid w:val="00A07BB2"/>
    <w:rsid w:val="00A1110E"/>
    <w:rsid w:val="00A11688"/>
    <w:rsid w:val="00A11B56"/>
    <w:rsid w:val="00A148B7"/>
    <w:rsid w:val="00A154F8"/>
    <w:rsid w:val="00A16029"/>
    <w:rsid w:val="00A16994"/>
    <w:rsid w:val="00A16C64"/>
    <w:rsid w:val="00A1710E"/>
    <w:rsid w:val="00A22164"/>
    <w:rsid w:val="00A22D19"/>
    <w:rsid w:val="00A22DD8"/>
    <w:rsid w:val="00A236AF"/>
    <w:rsid w:val="00A23ADF"/>
    <w:rsid w:val="00A23BBC"/>
    <w:rsid w:val="00A23DE0"/>
    <w:rsid w:val="00A23F78"/>
    <w:rsid w:val="00A24AD1"/>
    <w:rsid w:val="00A24C90"/>
    <w:rsid w:val="00A24E56"/>
    <w:rsid w:val="00A26663"/>
    <w:rsid w:val="00A26B86"/>
    <w:rsid w:val="00A301A8"/>
    <w:rsid w:val="00A3071D"/>
    <w:rsid w:val="00A31088"/>
    <w:rsid w:val="00A315F8"/>
    <w:rsid w:val="00A3231A"/>
    <w:rsid w:val="00A32EE1"/>
    <w:rsid w:val="00A33414"/>
    <w:rsid w:val="00A34047"/>
    <w:rsid w:val="00A34C1B"/>
    <w:rsid w:val="00A36D5E"/>
    <w:rsid w:val="00A40136"/>
    <w:rsid w:val="00A40BD1"/>
    <w:rsid w:val="00A40C5F"/>
    <w:rsid w:val="00A42DDB"/>
    <w:rsid w:val="00A44477"/>
    <w:rsid w:val="00A44F50"/>
    <w:rsid w:val="00A4534F"/>
    <w:rsid w:val="00A45CE6"/>
    <w:rsid w:val="00A51918"/>
    <w:rsid w:val="00A527EA"/>
    <w:rsid w:val="00A548CD"/>
    <w:rsid w:val="00A54ACA"/>
    <w:rsid w:val="00A55333"/>
    <w:rsid w:val="00A556B9"/>
    <w:rsid w:val="00A56026"/>
    <w:rsid w:val="00A56112"/>
    <w:rsid w:val="00A56398"/>
    <w:rsid w:val="00A56CA9"/>
    <w:rsid w:val="00A575D6"/>
    <w:rsid w:val="00A57CCF"/>
    <w:rsid w:val="00A60C45"/>
    <w:rsid w:val="00A621FE"/>
    <w:rsid w:val="00A6280D"/>
    <w:rsid w:val="00A62928"/>
    <w:rsid w:val="00A62A6E"/>
    <w:rsid w:val="00A64B5A"/>
    <w:rsid w:val="00A6583B"/>
    <w:rsid w:val="00A65C4D"/>
    <w:rsid w:val="00A66794"/>
    <w:rsid w:val="00A66A68"/>
    <w:rsid w:val="00A70028"/>
    <w:rsid w:val="00A709DD"/>
    <w:rsid w:val="00A70CE0"/>
    <w:rsid w:val="00A70E1B"/>
    <w:rsid w:val="00A71599"/>
    <w:rsid w:val="00A722D7"/>
    <w:rsid w:val="00A72503"/>
    <w:rsid w:val="00A72DA9"/>
    <w:rsid w:val="00A73598"/>
    <w:rsid w:val="00A74E09"/>
    <w:rsid w:val="00A74F7A"/>
    <w:rsid w:val="00A75E6C"/>
    <w:rsid w:val="00A75EC8"/>
    <w:rsid w:val="00A801C5"/>
    <w:rsid w:val="00A808A3"/>
    <w:rsid w:val="00A80B14"/>
    <w:rsid w:val="00A80CE3"/>
    <w:rsid w:val="00A8187F"/>
    <w:rsid w:val="00A8253E"/>
    <w:rsid w:val="00A85255"/>
    <w:rsid w:val="00A869DE"/>
    <w:rsid w:val="00A877EC"/>
    <w:rsid w:val="00A90FB6"/>
    <w:rsid w:val="00A9246D"/>
    <w:rsid w:val="00A9344E"/>
    <w:rsid w:val="00A938D8"/>
    <w:rsid w:val="00A93F67"/>
    <w:rsid w:val="00A94BFA"/>
    <w:rsid w:val="00A96CA2"/>
    <w:rsid w:val="00A972ED"/>
    <w:rsid w:val="00AA1E47"/>
    <w:rsid w:val="00AA4B9B"/>
    <w:rsid w:val="00AA6896"/>
    <w:rsid w:val="00AA7577"/>
    <w:rsid w:val="00AB073A"/>
    <w:rsid w:val="00AB0E91"/>
    <w:rsid w:val="00AB257E"/>
    <w:rsid w:val="00AB273A"/>
    <w:rsid w:val="00AB2928"/>
    <w:rsid w:val="00AB2D5A"/>
    <w:rsid w:val="00AB2D96"/>
    <w:rsid w:val="00AB2DC9"/>
    <w:rsid w:val="00AB4688"/>
    <w:rsid w:val="00AB4C39"/>
    <w:rsid w:val="00AB54D6"/>
    <w:rsid w:val="00AB58FC"/>
    <w:rsid w:val="00AB5957"/>
    <w:rsid w:val="00AB5DCC"/>
    <w:rsid w:val="00AB5ED5"/>
    <w:rsid w:val="00AC1F4B"/>
    <w:rsid w:val="00AC31FD"/>
    <w:rsid w:val="00AC386F"/>
    <w:rsid w:val="00AC5B65"/>
    <w:rsid w:val="00AC60A0"/>
    <w:rsid w:val="00AD020C"/>
    <w:rsid w:val="00AD0253"/>
    <w:rsid w:val="00AD0C83"/>
    <w:rsid w:val="00AD0C93"/>
    <w:rsid w:val="00AD375B"/>
    <w:rsid w:val="00AD4A98"/>
    <w:rsid w:val="00AD4EB9"/>
    <w:rsid w:val="00AD4F44"/>
    <w:rsid w:val="00AD5068"/>
    <w:rsid w:val="00AD79DA"/>
    <w:rsid w:val="00AD7B2A"/>
    <w:rsid w:val="00AE0581"/>
    <w:rsid w:val="00AE095E"/>
    <w:rsid w:val="00AE149F"/>
    <w:rsid w:val="00AE286F"/>
    <w:rsid w:val="00AE3704"/>
    <w:rsid w:val="00AE3AA6"/>
    <w:rsid w:val="00AE4296"/>
    <w:rsid w:val="00AE5490"/>
    <w:rsid w:val="00AE57EB"/>
    <w:rsid w:val="00AE5F62"/>
    <w:rsid w:val="00AE69F4"/>
    <w:rsid w:val="00AE7021"/>
    <w:rsid w:val="00AE736C"/>
    <w:rsid w:val="00AE7CD7"/>
    <w:rsid w:val="00AF028D"/>
    <w:rsid w:val="00AF09A5"/>
    <w:rsid w:val="00AF0BEA"/>
    <w:rsid w:val="00AF1FF8"/>
    <w:rsid w:val="00AF2318"/>
    <w:rsid w:val="00AF23B4"/>
    <w:rsid w:val="00AF3081"/>
    <w:rsid w:val="00AF4921"/>
    <w:rsid w:val="00AF6162"/>
    <w:rsid w:val="00B00D1F"/>
    <w:rsid w:val="00B0103C"/>
    <w:rsid w:val="00B01EF4"/>
    <w:rsid w:val="00B03D2D"/>
    <w:rsid w:val="00B04D58"/>
    <w:rsid w:val="00B051FC"/>
    <w:rsid w:val="00B0546A"/>
    <w:rsid w:val="00B064C7"/>
    <w:rsid w:val="00B1012D"/>
    <w:rsid w:val="00B119F5"/>
    <w:rsid w:val="00B1419C"/>
    <w:rsid w:val="00B15037"/>
    <w:rsid w:val="00B15956"/>
    <w:rsid w:val="00B15BFA"/>
    <w:rsid w:val="00B16C80"/>
    <w:rsid w:val="00B173B4"/>
    <w:rsid w:val="00B175DB"/>
    <w:rsid w:val="00B2013D"/>
    <w:rsid w:val="00B215F2"/>
    <w:rsid w:val="00B21B44"/>
    <w:rsid w:val="00B221CE"/>
    <w:rsid w:val="00B228D1"/>
    <w:rsid w:val="00B25D5F"/>
    <w:rsid w:val="00B25DC6"/>
    <w:rsid w:val="00B25E92"/>
    <w:rsid w:val="00B2627F"/>
    <w:rsid w:val="00B269D4"/>
    <w:rsid w:val="00B27876"/>
    <w:rsid w:val="00B32FE7"/>
    <w:rsid w:val="00B333F9"/>
    <w:rsid w:val="00B335C9"/>
    <w:rsid w:val="00B346CB"/>
    <w:rsid w:val="00B34BF3"/>
    <w:rsid w:val="00B34D32"/>
    <w:rsid w:val="00B34E5F"/>
    <w:rsid w:val="00B351C9"/>
    <w:rsid w:val="00B3589B"/>
    <w:rsid w:val="00B35B0B"/>
    <w:rsid w:val="00B401B9"/>
    <w:rsid w:val="00B401E3"/>
    <w:rsid w:val="00B40474"/>
    <w:rsid w:val="00B4054E"/>
    <w:rsid w:val="00B40972"/>
    <w:rsid w:val="00B4183B"/>
    <w:rsid w:val="00B423F1"/>
    <w:rsid w:val="00B4253E"/>
    <w:rsid w:val="00B42803"/>
    <w:rsid w:val="00B434E8"/>
    <w:rsid w:val="00B43C65"/>
    <w:rsid w:val="00B441D6"/>
    <w:rsid w:val="00B46707"/>
    <w:rsid w:val="00B51784"/>
    <w:rsid w:val="00B51FCA"/>
    <w:rsid w:val="00B52B8C"/>
    <w:rsid w:val="00B52F8A"/>
    <w:rsid w:val="00B55199"/>
    <w:rsid w:val="00B55CFC"/>
    <w:rsid w:val="00B55EE8"/>
    <w:rsid w:val="00B56243"/>
    <w:rsid w:val="00B56B74"/>
    <w:rsid w:val="00B57AAA"/>
    <w:rsid w:val="00B57E90"/>
    <w:rsid w:val="00B62040"/>
    <w:rsid w:val="00B6423E"/>
    <w:rsid w:val="00B65513"/>
    <w:rsid w:val="00B66C51"/>
    <w:rsid w:val="00B7037B"/>
    <w:rsid w:val="00B70B2A"/>
    <w:rsid w:val="00B72967"/>
    <w:rsid w:val="00B72D07"/>
    <w:rsid w:val="00B74093"/>
    <w:rsid w:val="00B7439A"/>
    <w:rsid w:val="00B7482E"/>
    <w:rsid w:val="00B74832"/>
    <w:rsid w:val="00B775FE"/>
    <w:rsid w:val="00B7790A"/>
    <w:rsid w:val="00B77C6B"/>
    <w:rsid w:val="00B80937"/>
    <w:rsid w:val="00B80958"/>
    <w:rsid w:val="00B8273D"/>
    <w:rsid w:val="00B8420B"/>
    <w:rsid w:val="00B8488F"/>
    <w:rsid w:val="00B87189"/>
    <w:rsid w:val="00B878D5"/>
    <w:rsid w:val="00B914F0"/>
    <w:rsid w:val="00B93127"/>
    <w:rsid w:val="00B9346C"/>
    <w:rsid w:val="00B93ACF"/>
    <w:rsid w:val="00B93AE9"/>
    <w:rsid w:val="00B9405B"/>
    <w:rsid w:val="00B94B50"/>
    <w:rsid w:val="00B95045"/>
    <w:rsid w:val="00B95427"/>
    <w:rsid w:val="00B95855"/>
    <w:rsid w:val="00B95D2D"/>
    <w:rsid w:val="00B96E9C"/>
    <w:rsid w:val="00BA0DAE"/>
    <w:rsid w:val="00BA0E43"/>
    <w:rsid w:val="00BA1F20"/>
    <w:rsid w:val="00BA279F"/>
    <w:rsid w:val="00BA5C9D"/>
    <w:rsid w:val="00BA6A29"/>
    <w:rsid w:val="00BB0D37"/>
    <w:rsid w:val="00BB2F2C"/>
    <w:rsid w:val="00BB38D4"/>
    <w:rsid w:val="00BB48FF"/>
    <w:rsid w:val="00BB5352"/>
    <w:rsid w:val="00BB5CAA"/>
    <w:rsid w:val="00BC0FE4"/>
    <w:rsid w:val="00BC100A"/>
    <w:rsid w:val="00BC1444"/>
    <w:rsid w:val="00BC2607"/>
    <w:rsid w:val="00BC29BF"/>
    <w:rsid w:val="00BC3D03"/>
    <w:rsid w:val="00BC430F"/>
    <w:rsid w:val="00BC470C"/>
    <w:rsid w:val="00BC4F8D"/>
    <w:rsid w:val="00BC6A83"/>
    <w:rsid w:val="00BC6B6A"/>
    <w:rsid w:val="00BC7D37"/>
    <w:rsid w:val="00BD0A24"/>
    <w:rsid w:val="00BD1A26"/>
    <w:rsid w:val="00BD1E1F"/>
    <w:rsid w:val="00BD2A7F"/>
    <w:rsid w:val="00BD493F"/>
    <w:rsid w:val="00BD6102"/>
    <w:rsid w:val="00BE020F"/>
    <w:rsid w:val="00BE05C5"/>
    <w:rsid w:val="00BE0755"/>
    <w:rsid w:val="00BE114E"/>
    <w:rsid w:val="00BE139E"/>
    <w:rsid w:val="00BE373F"/>
    <w:rsid w:val="00BE4EE7"/>
    <w:rsid w:val="00BE5768"/>
    <w:rsid w:val="00BE63C1"/>
    <w:rsid w:val="00BE70BA"/>
    <w:rsid w:val="00BE7315"/>
    <w:rsid w:val="00BF1E99"/>
    <w:rsid w:val="00BF4ADF"/>
    <w:rsid w:val="00BF5039"/>
    <w:rsid w:val="00BF6075"/>
    <w:rsid w:val="00BF68B3"/>
    <w:rsid w:val="00BF72AA"/>
    <w:rsid w:val="00BF7866"/>
    <w:rsid w:val="00C00DC3"/>
    <w:rsid w:val="00C02C64"/>
    <w:rsid w:val="00C03B37"/>
    <w:rsid w:val="00C03F77"/>
    <w:rsid w:val="00C065BF"/>
    <w:rsid w:val="00C068F4"/>
    <w:rsid w:val="00C06A86"/>
    <w:rsid w:val="00C070A2"/>
    <w:rsid w:val="00C078D1"/>
    <w:rsid w:val="00C078FD"/>
    <w:rsid w:val="00C11545"/>
    <w:rsid w:val="00C125F7"/>
    <w:rsid w:val="00C126BA"/>
    <w:rsid w:val="00C130D0"/>
    <w:rsid w:val="00C13AEB"/>
    <w:rsid w:val="00C14460"/>
    <w:rsid w:val="00C17B7D"/>
    <w:rsid w:val="00C2606F"/>
    <w:rsid w:val="00C304E6"/>
    <w:rsid w:val="00C308DE"/>
    <w:rsid w:val="00C31109"/>
    <w:rsid w:val="00C33BEE"/>
    <w:rsid w:val="00C3619F"/>
    <w:rsid w:val="00C37259"/>
    <w:rsid w:val="00C404BF"/>
    <w:rsid w:val="00C4145D"/>
    <w:rsid w:val="00C41D94"/>
    <w:rsid w:val="00C42319"/>
    <w:rsid w:val="00C44042"/>
    <w:rsid w:val="00C44674"/>
    <w:rsid w:val="00C45EEB"/>
    <w:rsid w:val="00C46A5F"/>
    <w:rsid w:val="00C4777B"/>
    <w:rsid w:val="00C47B6E"/>
    <w:rsid w:val="00C47E5A"/>
    <w:rsid w:val="00C535DF"/>
    <w:rsid w:val="00C537B6"/>
    <w:rsid w:val="00C54147"/>
    <w:rsid w:val="00C549CF"/>
    <w:rsid w:val="00C55324"/>
    <w:rsid w:val="00C557D6"/>
    <w:rsid w:val="00C567FB"/>
    <w:rsid w:val="00C56DF9"/>
    <w:rsid w:val="00C579A1"/>
    <w:rsid w:val="00C57B7F"/>
    <w:rsid w:val="00C60D18"/>
    <w:rsid w:val="00C616F9"/>
    <w:rsid w:val="00C61D2F"/>
    <w:rsid w:val="00C62069"/>
    <w:rsid w:val="00C62AF7"/>
    <w:rsid w:val="00C64A90"/>
    <w:rsid w:val="00C65326"/>
    <w:rsid w:val="00C653D0"/>
    <w:rsid w:val="00C67B76"/>
    <w:rsid w:val="00C67E24"/>
    <w:rsid w:val="00C7210B"/>
    <w:rsid w:val="00C7329B"/>
    <w:rsid w:val="00C73355"/>
    <w:rsid w:val="00C746BD"/>
    <w:rsid w:val="00C74774"/>
    <w:rsid w:val="00C74CC1"/>
    <w:rsid w:val="00C77548"/>
    <w:rsid w:val="00C77841"/>
    <w:rsid w:val="00C80396"/>
    <w:rsid w:val="00C80555"/>
    <w:rsid w:val="00C80D24"/>
    <w:rsid w:val="00C816D9"/>
    <w:rsid w:val="00C8209B"/>
    <w:rsid w:val="00C82968"/>
    <w:rsid w:val="00C82D43"/>
    <w:rsid w:val="00C83B0B"/>
    <w:rsid w:val="00C8525F"/>
    <w:rsid w:val="00C85663"/>
    <w:rsid w:val="00C87FCB"/>
    <w:rsid w:val="00C90D49"/>
    <w:rsid w:val="00C911C0"/>
    <w:rsid w:val="00C91A97"/>
    <w:rsid w:val="00C92C9C"/>
    <w:rsid w:val="00C93311"/>
    <w:rsid w:val="00C934E5"/>
    <w:rsid w:val="00C9469C"/>
    <w:rsid w:val="00C973B6"/>
    <w:rsid w:val="00C97F3F"/>
    <w:rsid w:val="00CA066B"/>
    <w:rsid w:val="00CA0684"/>
    <w:rsid w:val="00CA0F4F"/>
    <w:rsid w:val="00CA167E"/>
    <w:rsid w:val="00CA37EE"/>
    <w:rsid w:val="00CA4C98"/>
    <w:rsid w:val="00CA581D"/>
    <w:rsid w:val="00CA5EE4"/>
    <w:rsid w:val="00CA7F80"/>
    <w:rsid w:val="00CB02A6"/>
    <w:rsid w:val="00CB07D8"/>
    <w:rsid w:val="00CB087A"/>
    <w:rsid w:val="00CB0BCC"/>
    <w:rsid w:val="00CB14FA"/>
    <w:rsid w:val="00CB294F"/>
    <w:rsid w:val="00CB5698"/>
    <w:rsid w:val="00CB6EBE"/>
    <w:rsid w:val="00CB7AB8"/>
    <w:rsid w:val="00CC0DE0"/>
    <w:rsid w:val="00CC19C5"/>
    <w:rsid w:val="00CC2C19"/>
    <w:rsid w:val="00CC3639"/>
    <w:rsid w:val="00CC4814"/>
    <w:rsid w:val="00CC50C5"/>
    <w:rsid w:val="00CC51CB"/>
    <w:rsid w:val="00CC528A"/>
    <w:rsid w:val="00CC537B"/>
    <w:rsid w:val="00CC662E"/>
    <w:rsid w:val="00CC6B72"/>
    <w:rsid w:val="00CC7F4D"/>
    <w:rsid w:val="00CD0803"/>
    <w:rsid w:val="00CD1481"/>
    <w:rsid w:val="00CD2525"/>
    <w:rsid w:val="00CD2E7E"/>
    <w:rsid w:val="00CD3396"/>
    <w:rsid w:val="00CD450A"/>
    <w:rsid w:val="00CD4A5B"/>
    <w:rsid w:val="00CE1361"/>
    <w:rsid w:val="00CE15A0"/>
    <w:rsid w:val="00CE19B4"/>
    <w:rsid w:val="00CE4054"/>
    <w:rsid w:val="00CE4FE1"/>
    <w:rsid w:val="00CE54DB"/>
    <w:rsid w:val="00CE5DBF"/>
    <w:rsid w:val="00CE7B0A"/>
    <w:rsid w:val="00CF2258"/>
    <w:rsid w:val="00CF308E"/>
    <w:rsid w:val="00CF3712"/>
    <w:rsid w:val="00CF377E"/>
    <w:rsid w:val="00CF745D"/>
    <w:rsid w:val="00D00ABE"/>
    <w:rsid w:val="00D00CCB"/>
    <w:rsid w:val="00D01540"/>
    <w:rsid w:val="00D01DE3"/>
    <w:rsid w:val="00D01FC6"/>
    <w:rsid w:val="00D03587"/>
    <w:rsid w:val="00D03590"/>
    <w:rsid w:val="00D03A8C"/>
    <w:rsid w:val="00D043C1"/>
    <w:rsid w:val="00D04E6A"/>
    <w:rsid w:val="00D05250"/>
    <w:rsid w:val="00D0612C"/>
    <w:rsid w:val="00D1027A"/>
    <w:rsid w:val="00D103E9"/>
    <w:rsid w:val="00D104C7"/>
    <w:rsid w:val="00D10F57"/>
    <w:rsid w:val="00D114C5"/>
    <w:rsid w:val="00D11D95"/>
    <w:rsid w:val="00D13835"/>
    <w:rsid w:val="00D14610"/>
    <w:rsid w:val="00D1493D"/>
    <w:rsid w:val="00D14F9A"/>
    <w:rsid w:val="00D15C70"/>
    <w:rsid w:val="00D166A6"/>
    <w:rsid w:val="00D1741B"/>
    <w:rsid w:val="00D20418"/>
    <w:rsid w:val="00D22289"/>
    <w:rsid w:val="00D22F2F"/>
    <w:rsid w:val="00D23A68"/>
    <w:rsid w:val="00D240EB"/>
    <w:rsid w:val="00D255E2"/>
    <w:rsid w:val="00D27734"/>
    <w:rsid w:val="00D32C5E"/>
    <w:rsid w:val="00D33F52"/>
    <w:rsid w:val="00D34F4C"/>
    <w:rsid w:val="00D354F1"/>
    <w:rsid w:val="00D36130"/>
    <w:rsid w:val="00D36DC0"/>
    <w:rsid w:val="00D378BF"/>
    <w:rsid w:val="00D40D2F"/>
    <w:rsid w:val="00D412B3"/>
    <w:rsid w:val="00D4258D"/>
    <w:rsid w:val="00D436EB"/>
    <w:rsid w:val="00D437D4"/>
    <w:rsid w:val="00D439F0"/>
    <w:rsid w:val="00D44978"/>
    <w:rsid w:val="00D44984"/>
    <w:rsid w:val="00D45601"/>
    <w:rsid w:val="00D45D3D"/>
    <w:rsid w:val="00D45E50"/>
    <w:rsid w:val="00D46883"/>
    <w:rsid w:val="00D46968"/>
    <w:rsid w:val="00D47490"/>
    <w:rsid w:val="00D50AD3"/>
    <w:rsid w:val="00D50C01"/>
    <w:rsid w:val="00D51FC2"/>
    <w:rsid w:val="00D53C4B"/>
    <w:rsid w:val="00D55180"/>
    <w:rsid w:val="00D6008D"/>
    <w:rsid w:val="00D601B6"/>
    <w:rsid w:val="00D604EA"/>
    <w:rsid w:val="00D6095A"/>
    <w:rsid w:val="00D60B56"/>
    <w:rsid w:val="00D60CC0"/>
    <w:rsid w:val="00D612CD"/>
    <w:rsid w:val="00D64867"/>
    <w:rsid w:val="00D6509E"/>
    <w:rsid w:val="00D67B3D"/>
    <w:rsid w:val="00D70507"/>
    <w:rsid w:val="00D71143"/>
    <w:rsid w:val="00D716EE"/>
    <w:rsid w:val="00D7180E"/>
    <w:rsid w:val="00D73013"/>
    <w:rsid w:val="00D7375E"/>
    <w:rsid w:val="00D74A97"/>
    <w:rsid w:val="00D7572A"/>
    <w:rsid w:val="00D75CD4"/>
    <w:rsid w:val="00D800C7"/>
    <w:rsid w:val="00D80B82"/>
    <w:rsid w:val="00D81A81"/>
    <w:rsid w:val="00D82379"/>
    <w:rsid w:val="00D85988"/>
    <w:rsid w:val="00D871B0"/>
    <w:rsid w:val="00D877CC"/>
    <w:rsid w:val="00D87946"/>
    <w:rsid w:val="00D9013B"/>
    <w:rsid w:val="00D9065A"/>
    <w:rsid w:val="00D91A0C"/>
    <w:rsid w:val="00D9208B"/>
    <w:rsid w:val="00D92147"/>
    <w:rsid w:val="00D92241"/>
    <w:rsid w:val="00D93A1E"/>
    <w:rsid w:val="00D93AF4"/>
    <w:rsid w:val="00D93CE7"/>
    <w:rsid w:val="00D942FF"/>
    <w:rsid w:val="00D957A5"/>
    <w:rsid w:val="00D95ED3"/>
    <w:rsid w:val="00D96066"/>
    <w:rsid w:val="00D97539"/>
    <w:rsid w:val="00D97D32"/>
    <w:rsid w:val="00DA1EA4"/>
    <w:rsid w:val="00DA1F62"/>
    <w:rsid w:val="00DA2A84"/>
    <w:rsid w:val="00DA39D3"/>
    <w:rsid w:val="00DA3D3F"/>
    <w:rsid w:val="00DA3E0F"/>
    <w:rsid w:val="00DA42E4"/>
    <w:rsid w:val="00DA475A"/>
    <w:rsid w:val="00DA4E14"/>
    <w:rsid w:val="00DA6030"/>
    <w:rsid w:val="00DA6079"/>
    <w:rsid w:val="00DA6ACF"/>
    <w:rsid w:val="00DB02C4"/>
    <w:rsid w:val="00DB11C7"/>
    <w:rsid w:val="00DB18FF"/>
    <w:rsid w:val="00DB1C7F"/>
    <w:rsid w:val="00DB23D3"/>
    <w:rsid w:val="00DB2A7A"/>
    <w:rsid w:val="00DB2ED6"/>
    <w:rsid w:val="00DB3701"/>
    <w:rsid w:val="00DB3A4A"/>
    <w:rsid w:val="00DB472A"/>
    <w:rsid w:val="00DB5BA9"/>
    <w:rsid w:val="00DB6771"/>
    <w:rsid w:val="00DB7813"/>
    <w:rsid w:val="00DC1021"/>
    <w:rsid w:val="00DC1044"/>
    <w:rsid w:val="00DC110D"/>
    <w:rsid w:val="00DC15DF"/>
    <w:rsid w:val="00DC16C3"/>
    <w:rsid w:val="00DC23F3"/>
    <w:rsid w:val="00DC2E14"/>
    <w:rsid w:val="00DC3747"/>
    <w:rsid w:val="00DC450F"/>
    <w:rsid w:val="00DC4B49"/>
    <w:rsid w:val="00DC5183"/>
    <w:rsid w:val="00DC525F"/>
    <w:rsid w:val="00DC5815"/>
    <w:rsid w:val="00DC58BF"/>
    <w:rsid w:val="00DC5CDD"/>
    <w:rsid w:val="00DC5F55"/>
    <w:rsid w:val="00DC66FD"/>
    <w:rsid w:val="00DC6B6E"/>
    <w:rsid w:val="00DC71ED"/>
    <w:rsid w:val="00DC7EFF"/>
    <w:rsid w:val="00DD0572"/>
    <w:rsid w:val="00DD07A2"/>
    <w:rsid w:val="00DD1F7A"/>
    <w:rsid w:val="00DD3429"/>
    <w:rsid w:val="00DD4011"/>
    <w:rsid w:val="00DD6243"/>
    <w:rsid w:val="00DD6EAE"/>
    <w:rsid w:val="00DD70EA"/>
    <w:rsid w:val="00DD7903"/>
    <w:rsid w:val="00DD7EB4"/>
    <w:rsid w:val="00DE03D3"/>
    <w:rsid w:val="00DE2704"/>
    <w:rsid w:val="00DE29FA"/>
    <w:rsid w:val="00DE322D"/>
    <w:rsid w:val="00DE384D"/>
    <w:rsid w:val="00DE424B"/>
    <w:rsid w:val="00DE435D"/>
    <w:rsid w:val="00DE4414"/>
    <w:rsid w:val="00DE4757"/>
    <w:rsid w:val="00DE479F"/>
    <w:rsid w:val="00DE62D0"/>
    <w:rsid w:val="00DE7CF0"/>
    <w:rsid w:val="00DF07FF"/>
    <w:rsid w:val="00DF0839"/>
    <w:rsid w:val="00DF0A09"/>
    <w:rsid w:val="00DF1B2D"/>
    <w:rsid w:val="00DF1BEF"/>
    <w:rsid w:val="00DF1CE3"/>
    <w:rsid w:val="00DF384A"/>
    <w:rsid w:val="00DF3A3C"/>
    <w:rsid w:val="00DF5DC1"/>
    <w:rsid w:val="00DF5F0F"/>
    <w:rsid w:val="00DF6575"/>
    <w:rsid w:val="00DF685B"/>
    <w:rsid w:val="00DF696D"/>
    <w:rsid w:val="00DF7C49"/>
    <w:rsid w:val="00E00706"/>
    <w:rsid w:val="00E00B93"/>
    <w:rsid w:val="00E01203"/>
    <w:rsid w:val="00E01347"/>
    <w:rsid w:val="00E019F7"/>
    <w:rsid w:val="00E02C06"/>
    <w:rsid w:val="00E032B2"/>
    <w:rsid w:val="00E03717"/>
    <w:rsid w:val="00E03FD0"/>
    <w:rsid w:val="00E042CC"/>
    <w:rsid w:val="00E06369"/>
    <w:rsid w:val="00E06C1B"/>
    <w:rsid w:val="00E07B04"/>
    <w:rsid w:val="00E100CA"/>
    <w:rsid w:val="00E1026C"/>
    <w:rsid w:val="00E11FA8"/>
    <w:rsid w:val="00E12506"/>
    <w:rsid w:val="00E13F65"/>
    <w:rsid w:val="00E143C6"/>
    <w:rsid w:val="00E169E4"/>
    <w:rsid w:val="00E16A28"/>
    <w:rsid w:val="00E17568"/>
    <w:rsid w:val="00E2055A"/>
    <w:rsid w:val="00E20702"/>
    <w:rsid w:val="00E2110A"/>
    <w:rsid w:val="00E21356"/>
    <w:rsid w:val="00E2418E"/>
    <w:rsid w:val="00E2517A"/>
    <w:rsid w:val="00E2613E"/>
    <w:rsid w:val="00E270F1"/>
    <w:rsid w:val="00E27AB4"/>
    <w:rsid w:val="00E27B8B"/>
    <w:rsid w:val="00E27E42"/>
    <w:rsid w:val="00E3035F"/>
    <w:rsid w:val="00E30424"/>
    <w:rsid w:val="00E30D79"/>
    <w:rsid w:val="00E313BC"/>
    <w:rsid w:val="00E32684"/>
    <w:rsid w:val="00E32759"/>
    <w:rsid w:val="00E3301D"/>
    <w:rsid w:val="00E33D54"/>
    <w:rsid w:val="00E341D0"/>
    <w:rsid w:val="00E34CF9"/>
    <w:rsid w:val="00E34DA2"/>
    <w:rsid w:val="00E36350"/>
    <w:rsid w:val="00E36C84"/>
    <w:rsid w:val="00E36FDC"/>
    <w:rsid w:val="00E36FE4"/>
    <w:rsid w:val="00E37ED2"/>
    <w:rsid w:val="00E4028F"/>
    <w:rsid w:val="00E4030B"/>
    <w:rsid w:val="00E423EF"/>
    <w:rsid w:val="00E4263F"/>
    <w:rsid w:val="00E43CF9"/>
    <w:rsid w:val="00E4439D"/>
    <w:rsid w:val="00E449CB"/>
    <w:rsid w:val="00E44A82"/>
    <w:rsid w:val="00E47BC6"/>
    <w:rsid w:val="00E5174E"/>
    <w:rsid w:val="00E51B5C"/>
    <w:rsid w:val="00E520B7"/>
    <w:rsid w:val="00E52331"/>
    <w:rsid w:val="00E52384"/>
    <w:rsid w:val="00E523D2"/>
    <w:rsid w:val="00E52725"/>
    <w:rsid w:val="00E5330F"/>
    <w:rsid w:val="00E53D3E"/>
    <w:rsid w:val="00E55591"/>
    <w:rsid w:val="00E56091"/>
    <w:rsid w:val="00E57B56"/>
    <w:rsid w:val="00E60095"/>
    <w:rsid w:val="00E604E5"/>
    <w:rsid w:val="00E60A38"/>
    <w:rsid w:val="00E60B9C"/>
    <w:rsid w:val="00E60EFE"/>
    <w:rsid w:val="00E61702"/>
    <w:rsid w:val="00E617D3"/>
    <w:rsid w:val="00E61AFC"/>
    <w:rsid w:val="00E61DA5"/>
    <w:rsid w:val="00E6342B"/>
    <w:rsid w:val="00E639C4"/>
    <w:rsid w:val="00E63F83"/>
    <w:rsid w:val="00E642EF"/>
    <w:rsid w:val="00E64544"/>
    <w:rsid w:val="00E65D63"/>
    <w:rsid w:val="00E65FD0"/>
    <w:rsid w:val="00E66B4B"/>
    <w:rsid w:val="00E67668"/>
    <w:rsid w:val="00E67AA5"/>
    <w:rsid w:val="00E704E9"/>
    <w:rsid w:val="00E7086F"/>
    <w:rsid w:val="00E71F15"/>
    <w:rsid w:val="00E731BB"/>
    <w:rsid w:val="00E733CB"/>
    <w:rsid w:val="00E73A2B"/>
    <w:rsid w:val="00E73BC6"/>
    <w:rsid w:val="00E73DF2"/>
    <w:rsid w:val="00E750AB"/>
    <w:rsid w:val="00E77C24"/>
    <w:rsid w:val="00E83169"/>
    <w:rsid w:val="00E8539D"/>
    <w:rsid w:val="00E855FE"/>
    <w:rsid w:val="00E8564C"/>
    <w:rsid w:val="00E85BBD"/>
    <w:rsid w:val="00E85BE3"/>
    <w:rsid w:val="00E85FFB"/>
    <w:rsid w:val="00E8686F"/>
    <w:rsid w:val="00E9085E"/>
    <w:rsid w:val="00E93532"/>
    <w:rsid w:val="00E94541"/>
    <w:rsid w:val="00E94A24"/>
    <w:rsid w:val="00E94C6A"/>
    <w:rsid w:val="00E94F33"/>
    <w:rsid w:val="00E952F7"/>
    <w:rsid w:val="00E96E27"/>
    <w:rsid w:val="00E978BE"/>
    <w:rsid w:val="00EA2412"/>
    <w:rsid w:val="00EA29AE"/>
    <w:rsid w:val="00EA65C6"/>
    <w:rsid w:val="00EA6C0F"/>
    <w:rsid w:val="00EA7D1F"/>
    <w:rsid w:val="00EA7F4D"/>
    <w:rsid w:val="00EB0C40"/>
    <w:rsid w:val="00EB0D5D"/>
    <w:rsid w:val="00EB38F3"/>
    <w:rsid w:val="00EB3BBA"/>
    <w:rsid w:val="00EB60C0"/>
    <w:rsid w:val="00EB706B"/>
    <w:rsid w:val="00EB7AD8"/>
    <w:rsid w:val="00EC18CA"/>
    <w:rsid w:val="00EC19DD"/>
    <w:rsid w:val="00EC1CBC"/>
    <w:rsid w:val="00EC2E20"/>
    <w:rsid w:val="00EC3DFB"/>
    <w:rsid w:val="00EC496D"/>
    <w:rsid w:val="00EC49E8"/>
    <w:rsid w:val="00EC6FE4"/>
    <w:rsid w:val="00EC78E0"/>
    <w:rsid w:val="00ED037C"/>
    <w:rsid w:val="00ED13D0"/>
    <w:rsid w:val="00ED1B22"/>
    <w:rsid w:val="00ED1C2A"/>
    <w:rsid w:val="00ED1FA8"/>
    <w:rsid w:val="00ED2CAF"/>
    <w:rsid w:val="00ED4684"/>
    <w:rsid w:val="00ED4DF5"/>
    <w:rsid w:val="00ED6042"/>
    <w:rsid w:val="00ED62EE"/>
    <w:rsid w:val="00ED635A"/>
    <w:rsid w:val="00ED6446"/>
    <w:rsid w:val="00ED74A7"/>
    <w:rsid w:val="00ED7A18"/>
    <w:rsid w:val="00EE0B1D"/>
    <w:rsid w:val="00EE0F8E"/>
    <w:rsid w:val="00EE1217"/>
    <w:rsid w:val="00EE14B9"/>
    <w:rsid w:val="00EE25C3"/>
    <w:rsid w:val="00EE2B3E"/>
    <w:rsid w:val="00EE2EC5"/>
    <w:rsid w:val="00EE3193"/>
    <w:rsid w:val="00EE442A"/>
    <w:rsid w:val="00EE45A1"/>
    <w:rsid w:val="00EE4C05"/>
    <w:rsid w:val="00EE598E"/>
    <w:rsid w:val="00EE651C"/>
    <w:rsid w:val="00EE68EF"/>
    <w:rsid w:val="00EE6B0C"/>
    <w:rsid w:val="00EE6D26"/>
    <w:rsid w:val="00EE727A"/>
    <w:rsid w:val="00EE7EE8"/>
    <w:rsid w:val="00EF187F"/>
    <w:rsid w:val="00EF1CB0"/>
    <w:rsid w:val="00EF4126"/>
    <w:rsid w:val="00EF4A18"/>
    <w:rsid w:val="00EF551A"/>
    <w:rsid w:val="00EF59CC"/>
    <w:rsid w:val="00EF6639"/>
    <w:rsid w:val="00EF6DBD"/>
    <w:rsid w:val="00EF6F5A"/>
    <w:rsid w:val="00F01E63"/>
    <w:rsid w:val="00F044AC"/>
    <w:rsid w:val="00F04A01"/>
    <w:rsid w:val="00F05234"/>
    <w:rsid w:val="00F073B0"/>
    <w:rsid w:val="00F07D58"/>
    <w:rsid w:val="00F07F36"/>
    <w:rsid w:val="00F10911"/>
    <w:rsid w:val="00F1156D"/>
    <w:rsid w:val="00F134FB"/>
    <w:rsid w:val="00F1400F"/>
    <w:rsid w:val="00F16842"/>
    <w:rsid w:val="00F16EEE"/>
    <w:rsid w:val="00F20578"/>
    <w:rsid w:val="00F21A99"/>
    <w:rsid w:val="00F223F6"/>
    <w:rsid w:val="00F238EC"/>
    <w:rsid w:val="00F23BC1"/>
    <w:rsid w:val="00F2425F"/>
    <w:rsid w:val="00F25DA1"/>
    <w:rsid w:val="00F2642B"/>
    <w:rsid w:val="00F277DF"/>
    <w:rsid w:val="00F27DEB"/>
    <w:rsid w:val="00F27F1E"/>
    <w:rsid w:val="00F30B8A"/>
    <w:rsid w:val="00F30DBE"/>
    <w:rsid w:val="00F31394"/>
    <w:rsid w:val="00F31E52"/>
    <w:rsid w:val="00F3229C"/>
    <w:rsid w:val="00F32A91"/>
    <w:rsid w:val="00F3346B"/>
    <w:rsid w:val="00F335B7"/>
    <w:rsid w:val="00F355B1"/>
    <w:rsid w:val="00F3652E"/>
    <w:rsid w:val="00F36CA5"/>
    <w:rsid w:val="00F40865"/>
    <w:rsid w:val="00F41723"/>
    <w:rsid w:val="00F41970"/>
    <w:rsid w:val="00F41C88"/>
    <w:rsid w:val="00F4290D"/>
    <w:rsid w:val="00F42ACA"/>
    <w:rsid w:val="00F42BBF"/>
    <w:rsid w:val="00F42EAD"/>
    <w:rsid w:val="00F43E25"/>
    <w:rsid w:val="00F44D9C"/>
    <w:rsid w:val="00F51BC8"/>
    <w:rsid w:val="00F51E65"/>
    <w:rsid w:val="00F520F2"/>
    <w:rsid w:val="00F53A2D"/>
    <w:rsid w:val="00F53BF3"/>
    <w:rsid w:val="00F54424"/>
    <w:rsid w:val="00F55494"/>
    <w:rsid w:val="00F56659"/>
    <w:rsid w:val="00F57D91"/>
    <w:rsid w:val="00F608A5"/>
    <w:rsid w:val="00F60F86"/>
    <w:rsid w:val="00F614A2"/>
    <w:rsid w:val="00F61715"/>
    <w:rsid w:val="00F61E74"/>
    <w:rsid w:val="00F623F4"/>
    <w:rsid w:val="00F646ED"/>
    <w:rsid w:val="00F64DF9"/>
    <w:rsid w:val="00F6771F"/>
    <w:rsid w:val="00F70B94"/>
    <w:rsid w:val="00F73661"/>
    <w:rsid w:val="00F737FE"/>
    <w:rsid w:val="00F739B9"/>
    <w:rsid w:val="00F73E7F"/>
    <w:rsid w:val="00F751BA"/>
    <w:rsid w:val="00F75662"/>
    <w:rsid w:val="00F801F0"/>
    <w:rsid w:val="00F81212"/>
    <w:rsid w:val="00F820CB"/>
    <w:rsid w:val="00F82837"/>
    <w:rsid w:val="00F84109"/>
    <w:rsid w:val="00F84353"/>
    <w:rsid w:val="00F84FAE"/>
    <w:rsid w:val="00F8618F"/>
    <w:rsid w:val="00F86B57"/>
    <w:rsid w:val="00F87434"/>
    <w:rsid w:val="00F879F5"/>
    <w:rsid w:val="00F902D0"/>
    <w:rsid w:val="00F92787"/>
    <w:rsid w:val="00F933AF"/>
    <w:rsid w:val="00F93758"/>
    <w:rsid w:val="00F94C89"/>
    <w:rsid w:val="00F95B49"/>
    <w:rsid w:val="00FA12DA"/>
    <w:rsid w:val="00FA13A3"/>
    <w:rsid w:val="00FA52CD"/>
    <w:rsid w:val="00FA5A90"/>
    <w:rsid w:val="00FA66F6"/>
    <w:rsid w:val="00FA6CD5"/>
    <w:rsid w:val="00FA72F3"/>
    <w:rsid w:val="00FA7380"/>
    <w:rsid w:val="00FB0D53"/>
    <w:rsid w:val="00FB121E"/>
    <w:rsid w:val="00FB2DB5"/>
    <w:rsid w:val="00FB3B8A"/>
    <w:rsid w:val="00FB4569"/>
    <w:rsid w:val="00FB47E7"/>
    <w:rsid w:val="00FB4E3C"/>
    <w:rsid w:val="00FB59DF"/>
    <w:rsid w:val="00FB6FD2"/>
    <w:rsid w:val="00FC0168"/>
    <w:rsid w:val="00FC01CF"/>
    <w:rsid w:val="00FC21D2"/>
    <w:rsid w:val="00FC32B1"/>
    <w:rsid w:val="00FC3AAA"/>
    <w:rsid w:val="00FC4B18"/>
    <w:rsid w:val="00FC5C02"/>
    <w:rsid w:val="00FC5EC0"/>
    <w:rsid w:val="00FC662E"/>
    <w:rsid w:val="00FC664E"/>
    <w:rsid w:val="00FC689E"/>
    <w:rsid w:val="00FC6DDA"/>
    <w:rsid w:val="00FC7CAB"/>
    <w:rsid w:val="00FD0347"/>
    <w:rsid w:val="00FD076B"/>
    <w:rsid w:val="00FD211C"/>
    <w:rsid w:val="00FD329A"/>
    <w:rsid w:val="00FD3703"/>
    <w:rsid w:val="00FD3F9F"/>
    <w:rsid w:val="00FD4697"/>
    <w:rsid w:val="00FD6F01"/>
    <w:rsid w:val="00FD7792"/>
    <w:rsid w:val="00FD7C9A"/>
    <w:rsid w:val="00FE1905"/>
    <w:rsid w:val="00FE25A4"/>
    <w:rsid w:val="00FE2EF0"/>
    <w:rsid w:val="00FE4F79"/>
    <w:rsid w:val="00FE566F"/>
    <w:rsid w:val="00FE5A1B"/>
    <w:rsid w:val="00FE60B5"/>
    <w:rsid w:val="00FE73EB"/>
    <w:rsid w:val="00FE7696"/>
    <w:rsid w:val="00FF03C6"/>
    <w:rsid w:val="00FF0448"/>
    <w:rsid w:val="00FF1684"/>
    <w:rsid w:val="00FF2652"/>
    <w:rsid w:val="00FF271A"/>
    <w:rsid w:val="00FF3927"/>
    <w:rsid w:val="00FF3A67"/>
    <w:rsid w:val="00FF55DD"/>
    <w:rsid w:val="00FF5AA9"/>
    <w:rsid w:val="00FF5B35"/>
    <w:rsid w:val="00FF66F0"/>
    <w:rsid w:val="00FF6C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741622"/>
  <w15:docId w15:val="{53484C84-216B-4037-969C-37F7A3A0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D4390"/>
    <w:pPr>
      <w:widowControl w:val="0"/>
      <w:autoSpaceDE w:val="0"/>
      <w:autoSpaceDN w:val="0"/>
      <w:adjustRightInd w:val="0"/>
      <w:spacing w:before="60" w:after="20" w:line="271" w:lineRule="auto"/>
    </w:pPr>
    <w:rPr>
      <w:rFonts w:ascii="Calibri" w:hAnsi="Calibri"/>
      <w:snapToGrid w:val="0"/>
      <w:sz w:val="24"/>
    </w:rPr>
  </w:style>
  <w:style w:type="paragraph" w:styleId="Nagwek1">
    <w:name w:val="heading 1"/>
    <w:basedOn w:val="Normalny"/>
    <w:next w:val="Normalny"/>
    <w:link w:val="Nagwek1Znak"/>
    <w:autoRedefine/>
    <w:qFormat/>
    <w:rsid w:val="000B3982"/>
    <w:pPr>
      <w:keepNext/>
      <w:spacing w:before="2160"/>
      <w:jc w:val="center"/>
      <w:outlineLvl w:val="0"/>
    </w:pPr>
    <w:rPr>
      <w:b/>
      <w:color w:val="000000"/>
      <w:sz w:val="28"/>
      <w:szCs w:val="24"/>
    </w:rPr>
  </w:style>
  <w:style w:type="paragraph" w:styleId="Nagwek2">
    <w:name w:val="heading 2"/>
    <w:basedOn w:val="Normalny"/>
    <w:next w:val="Normalny"/>
    <w:link w:val="Nagwek2Znak"/>
    <w:autoRedefine/>
    <w:unhideWhenUsed/>
    <w:qFormat/>
    <w:rsid w:val="00D05250"/>
    <w:pPr>
      <w:keepNext/>
      <w:numPr>
        <w:numId w:val="23"/>
      </w:numPr>
      <w:spacing w:before="240" w:after="240"/>
      <w:outlineLvl w:val="1"/>
    </w:pPr>
    <w:rPr>
      <w:b/>
      <w:bCs/>
      <w:iCs/>
      <w:szCs w:val="24"/>
    </w:rPr>
  </w:style>
  <w:style w:type="paragraph" w:styleId="Nagwek4">
    <w:name w:val="heading 4"/>
    <w:basedOn w:val="Normalny"/>
    <w:next w:val="Normalny"/>
    <w:link w:val="Nagwek4Znak"/>
    <w:semiHidden/>
    <w:unhideWhenUsed/>
    <w:qFormat/>
    <w:rsid w:val="006D3DA6"/>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B3982"/>
    <w:rPr>
      <w:rFonts w:ascii="Calibri" w:hAnsi="Calibri"/>
      <w:b/>
      <w:snapToGrid w:val="0"/>
      <w:color w:val="000000"/>
      <w:sz w:val="28"/>
      <w:szCs w:val="24"/>
    </w:rPr>
  </w:style>
  <w:style w:type="character" w:customStyle="1" w:styleId="Nagwek2Znak">
    <w:name w:val="Nagłówek 2 Znak"/>
    <w:link w:val="Nagwek2"/>
    <w:rsid w:val="00D05250"/>
    <w:rPr>
      <w:rFonts w:ascii="Calibri" w:hAnsi="Calibri"/>
      <w:b/>
      <w:bCs/>
      <w:iCs/>
      <w:snapToGrid w:val="0"/>
      <w:sz w:val="24"/>
      <w:szCs w:val="24"/>
    </w:rPr>
  </w:style>
  <w:style w:type="character" w:customStyle="1" w:styleId="Nagwek4Znak">
    <w:name w:val="Nagłówek 4 Znak"/>
    <w:link w:val="Nagwek4"/>
    <w:semiHidden/>
    <w:rsid w:val="006D3DA6"/>
    <w:rPr>
      <w:rFonts w:ascii="Calibri" w:eastAsia="Times New Roman" w:hAnsi="Calibri" w:cs="Times New Roman"/>
      <w:b/>
      <w:bCs/>
      <w:sz w:val="28"/>
      <w:szCs w:val="28"/>
    </w:rPr>
  </w:style>
  <w:style w:type="character" w:styleId="Hipercze">
    <w:name w:val="Hyperlink"/>
    <w:uiPriority w:val="99"/>
    <w:qFormat/>
    <w:rsid w:val="006072F1"/>
    <w:rPr>
      <w:u w:val="single"/>
    </w:rPr>
  </w:style>
  <w:style w:type="paragraph" w:styleId="Nagwek">
    <w:name w:val="header"/>
    <w:basedOn w:val="Normalny"/>
    <w:link w:val="NagwekZnak"/>
    <w:rsid w:val="00394572"/>
    <w:pPr>
      <w:tabs>
        <w:tab w:val="center" w:pos="4536"/>
        <w:tab w:val="right" w:pos="9072"/>
      </w:tabs>
    </w:pPr>
  </w:style>
  <w:style w:type="character" w:customStyle="1" w:styleId="NagwekZnak">
    <w:name w:val="Nagłówek Znak"/>
    <w:basedOn w:val="Domylnaczcionkaakapitu"/>
    <w:link w:val="Nagwek"/>
    <w:rsid w:val="00CB02A6"/>
  </w:style>
  <w:style w:type="paragraph" w:styleId="Stopka">
    <w:name w:val="footer"/>
    <w:basedOn w:val="Normalny"/>
    <w:link w:val="StopkaZnak"/>
    <w:uiPriority w:val="99"/>
    <w:rsid w:val="00394572"/>
    <w:pPr>
      <w:tabs>
        <w:tab w:val="center" w:pos="4536"/>
        <w:tab w:val="right" w:pos="9072"/>
      </w:tabs>
    </w:pPr>
  </w:style>
  <w:style w:type="character" w:customStyle="1" w:styleId="StopkaZnak">
    <w:name w:val="Stopka Znak"/>
    <w:basedOn w:val="Domylnaczcionkaakapitu"/>
    <w:link w:val="Stopka"/>
    <w:uiPriority w:val="99"/>
    <w:rsid w:val="00E5174E"/>
  </w:style>
  <w:style w:type="paragraph" w:styleId="Zwykytekst">
    <w:name w:val="Plain Text"/>
    <w:basedOn w:val="Normalny"/>
    <w:link w:val="ZwykytekstZnak"/>
    <w:rsid w:val="00394572"/>
    <w:pPr>
      <w:widowControl/>
      <w:autoSpaceDE/>
      <w:autoSpaceDN/>
      <w:adjustRightInd/>
    </w:pPr>
    <w:rPr>
      <w:rFonts w:ascii="Courier New" w:hAnsi="Courier New" w:cs="Courier New"/>
    </w:rPr>
  </w:style>
  <w:style w:type="character" w:customStyle="1" w:styleId="ZwykytekstZnak">
    <w:name w:val="Zwykły tekst Znak"/>
    <w:link w:val="Zwykytekst"/>
    <w:rsid w:val="00E733CB"/>
    <w:rPr>
      <w:rFonts w:ascii="Courier New" w:hAnsi="Courier New" w:cs="Courier New"/>
      <w:lang w:val="pl-PL" w:eastAsia="pl-PL" w:bidi="ar-SA"/>
    </w:rPr>
  </w:style>
  <w:style w:type="paragraph" w:styleId="Tekstprzypisukocowego">
    <w:name w:val="endnote text"/>
    <w:basedOn w:val="Normalny"/>
    <w:semiHidden/>
    <w:rsid w:val="00394572"/>
  </w:style>
  <w:style w:type="character" w:styleId="Odwoanieprzypisukocowego">
    <w:name w:val="endnote reference"/>
    <w:semiHidden/>
    <w:rsid w:val="00394572"/>
    <w:rPr>
      <w:vertAlign w:val="superscript"/>
    </w:rPr>
  </w:style>
  <w:style w:type="character" w:styleId="UyteHipercze">
    <w:name w:val="FollowedHyperlink"/>
    <w:rsid w:val="00394572"/>
    <w:rPr>
      <w:color w:val="800080"/>
      <w:u w:val="single"/>
    </w:rPr>
  </w:style>
  <w:style w:type="paragraph" w:styleId="Tekstpodstawowy">
    <w:name w:val="Body Text"/>
    <w:basedOn w:val="Normalny"/>
    <w:link w:val="TekstpodstawowyZnak"/>
    <w:rsid w:val="00394572"/>
    <w:pPr>
      <w:widowControl/>
      <w:autoSpaceDE/>
      <w:autoSpaceDN/>
      <w:adjustRightInd/>
      <w:spacing w:line="480" w:lineRule="auto"/>
    </w:pPr>
  </w:style>
  <w:style w:type="character" w:customStyle="1" w:styleId="TekstpodstawowyZnak">
    <w:name w:val="Tekst podstawowy Znak"/>
    <w:link w:val="Tekstpodstawowy"/>
    <w:rsid w:val="00A90FB6"/>
    <w:rPr>
      <w:sz w:val="24"/>
    </w:rPr>
  </w:style>
  <w:style w:type="character" w:styleId="Odwoaniedokomentarza">
    <w:name w:val="annotation reference"/>
    <w:semiHidden/>
    <w:rsid w:val="00394572"/>
    <w:rPr>
      <w:sz w:val="16"/>
      <w:szCs w:val="16"/>
    </w:rPr>
  </w:style>
  <w:style w:type="paragraph" w:styleId="Tekstkomentarza">
    <w:name w:val="annotation text"/>
    <w:basedOn w:val="Normalny"/>
    <w:link w:val="TekstkomentarzaZnak"/>
    <w:semiHidden/>
    <w:rsid w:val="00394572"/>
  </w:style>
  <w:style w:type="character" w:customStyle="1" w:styleId="TekstkomentarzaZnak">
    <w:name w:val="Tekst komentarza Znak"/>
    <w:link w:val="Tekstkomentarza"/>
    <w:semiHidden/>
    <w:rsid w:val="00340223"/>
  </w:style>
  <w:style w:type="paragraph" w:styleId="Tematkomentarza">
    <w:name w:val="annotation subject"/>
    <w:basedOn w:val="Tekstkomentarza"/>
    <w:next w:val="Tekstkomentarza"/>
    <w:semiHidden/>
    <w:rsid w:val="00394572"/>
    <w:rPr>
      <w:b/>
      <w:bCs/>
    </w:rPr>
  </w:style>
  <w:style w:type="paragraph" w:styleId="Tekstdymka">
    <w:name w:val="Balloon Text"/>
    <w:basedOn w:val="Normalny"/>
    <w:semiHidden/>
    <w:rsid w:val="00394572"/>
    <w:rPr>
      <w:rFonts w:ascii="Tahoma" w:hAnsi="Tahoma" w:cs="Tahoma"/>
      <w:sz w:val="16"/>
      <w:szCs w:val="16"/>
    </w:rPr>
  </w:style>
  <w:style w:type="character" w:customStyle="1" w:styleId="FooterChar">
    <w:name w:val="Footer Char"/>
    <w:locked/>
    <w:rsid w:val="00394572"/>
    <w:rPr>
      <w:lang w:val="pl-PL" w:eastAsia="pl-PL" w:bidi="ar-SA"/>
    </w:rPr>
  </w:style>
  <w:style w:type="paragraph" w:customStyle="1" w:styleId="Akapitzlist1">
    <w:name w:val="Akapit z listą1"/>
    <w:basedOn w:val="Normalny"/>
    <w:rsid w:val="00394572"/>
    <w:pPr>
      <w:widowControl/>
      <w:autoSpaceDE/>
      <w:autoSpaceDN/>
      <w:adjustRightInd/>
      <w:spacing w:after="200" w:line="276" w:lineRule="auto"/>
      <w:ind w:left="720"/>
      <w:contextualSpacing/>
    </w:pPr>
    <w:rPr>
      <w:sz w:val="22"/>
      <w:szCs w:val="22"/>
      <w:lang w:eastAsia="en-US"/>
    </w:rPr>
  </w:style>
  <w:style w:type="paragraph" w:styleId="Tekstpodstawowywcity">
    <w:name w:val="Body Text Indent"/>
    <w:basedOn w:val="Normalny"/>
    <w:rsid w:val="00394572"/>
    <w:pPr>
      <w:ind w:left="993"/>
    </w:pPr>
    <w:rPr>
      <w:sz w:val="22"/>
      <w:szCs w:val="22"/>
    </w:rPr>
  </w:style>
  <w:style w:type="paragraph" w:styleId="Tekstpodstawowy2">
    <w:name w:val="Body Text 2"/>
    <w:basedOn w:val="Normalny"/>
    <w:rsid w:val="00394572"/>
    <w:pPr>
      <w:jc w:val="center"/>
    </w:pPr>
    <w:rPr>
      <w:sz w:val="36"/>
      <w:szCs w:val="36"/>
    </w:rPr>
  </w:style>
  <w:style w:type="paragraph" w:styleId="Tekstpodstawowywcity2">
    <w:name w:val="Body Text Indent 2"/>
    <w:basedOn w:val="Normalny"/>
    <w:rsid w:val="00394572"/>
    <w:pPr>
      <w:shd w:val="clear" w:color="auto" w:fill="FFFFFF"/>
      <w:tabs>
        <w:tab w:val="left" w:pos="9214"/>
      </w:tabs>
      <w:spacing w:line="254" w:lineRule="exact"/>
      <w:ind w:right="-129" w:firstLine="250"/>
    </w:pPr>
    <w:rPr>
      <w:color w:val="000000"/>
      <w:sz w:val="22"/>
      <w:szCs w:val="22"/>
    </w:rPr>
  </w:style>
  <w:style w:type="paragraph" w:styleId="Tekstpodstawowywcity3">
    <w:name w:val="Body Text Indent 3"/>
    <w:basedOn w:val="Normalny"/>
    <w:rsid w:val="00394572"/>
    <w:pPr>
      <w:shd w:val="clear" w:color="auto" w:fill="FFFFFF"/>
      <w:tabs>
        <w:tab w:val="left" w:pos="634"/>
      </w:tabs>
      <w:spacing w:line="250" w:lineRule="exact"/>
      <w:ind w:left="634"/>
      <w:jc w:val="both"/>
    </w:pPr>
    <w:rPr>
      <w:sz w:val="22"/>
      <w:szCs w:val="22"/>
    </w:rPr>
  </w:style>
  <w:style w:type="character" w:styleId="Numerstrony">
    <w:name w:val="page number"/>
    <w:basedOn w:val="Domylnaczcionkaakapitu"/>
    <w:rsid w:val="00394572"/>
  </w:style>
  <w:style w:type="paragraph" w:styleId="Tekstpodstawowy3">
    <w:name w:val="Body Text 3"/>
    <w:basedOn w:val="Normalny"/>
    <w:rsid w:val="00394572"/>
    <w:pPr>
      <w:spacing w:after="120"/>
    </w:pPr>
    <w:rPr>
      <w:sz w:val="16"/>
      <w:szCs w:val="16"/>
    </w:rPr>
  </w:style>
  <w:style w:type="paragraph" w:customStyle="1" w:styleId="CharChar1CharChar">
    <w:name w:val="Char Char1 Char Char"/>
    <w:basedOn w:val="Normalny"/>
    <w:rsid w:val="007E18EA"/>
    <w:pPr>
      <w:widowControl/>
      <w:autoSpaceDE/>
      <w:autoSpaceDN/>
      <w:adjustRightInd/>
    </w:pPr>
    <w:rPr>
      <w:szCs w:val="24"/>
    </w:rPr>
  </w:style>
  <w:style w:type="paragraph" w:customStyle="1" w:styleId="Default">
    <w:name w:val="Default"/>
    <w:rsid w:val="007D1A5F"/>
    <w:pPr>
      <w:autoSpaceDE w:val="0"/>
      <w:autoSpaceDN w:val="0"/>
      <w:adjustRightInd w:val="0"/>
    </w:pPr>
    <w:rPr>
      <w:color w:val="000000"/>
      <w:sz w:val="24"/>
      <w:szCs w:val="24"/>
      <w:lang w:eastAsia="en-US"/>
    </w:rPr>
  </w:style>
  <w:style w:type="paragraph" w:styleId="Akapitzlist">
    <w:name w:val="List Paragraph"/>
    <w:basedOn w:val="Normalny"/>
    <w:uiPriority w:val="34"/>
    <w:qFormat/>
    <w:rsid w:val="002D0C71"/>
    <w:pPr>
      <w:ind w:left="708"/>
    </w:pPr>
  </w:style>
  <w:style w:type="paragraph" w:customStyle="1" w:styleId="Styl">
    <w:name w:val="Styl"/>
    <w:rsid w:val="00DD07A2"/>
    <w:pPr>
      <w:widowControl w:val="0"/>
      <w:autoSpaceDE w:val="0"/>
      <w:autoSpaceDN w:val="0"/>
      <w:adjustRightInd w:val="0"/>
    </w:pPr>
    <w:rPr>
      <w:sz w:val="24"/>
      <w:szCs w:val="24"/>
    </w:rPr>
  </w:style>
  <w:style w:type="character" w:customStyle="1" w:styleId="apple-converted-space">
    <w:name w:val="apple-converted-space"/>
    <w:basedOn w:val="Domylnaczcionkaakapitu"/>
    <w:rsid w:val="003911C9"/>
  </w:style>
  <w:style w:type="paragraph" w:customStyle="1" w:styleId="Tekstpodstawowy21">
    <w:name w:val="Tekst podstawowy 21"/>
    <w:basedOn w:val="Normalny"/>
    <w:rsid w:val="009B2B4E"/>
    <w:pPr>
      <w:widowControl/>
      <w:suppressAutoHyphens/>
      <w:autoSpaceDE/>
      <w:autoSpaceDN/>
      <w:adjustRightInd/>
      <w:spacing w:line="360" w:lineRule="auto"/>
    </w:pPr>
    <w:rPr>
      <w:szCs w:val="24"/>
      <w:lang w:eastAsia="ar-SA"/>
    </w:rPr>
  </w:style>
  <w:style w:type="paragraph" w:styleId="Tekstprzypisudolnego">
    <w:name w:val="footnote text"/>
    <w:basedOn w:val="Normalny"/>
    <w:link w:val="TekstprzypisudolnegoZnak"/>
    <w:rsid w:val="00425B35"/>
  </w:style>
  <w:style w:type="character" w:customStyle="1" w:styleId="TekstprzypisudolnegoZnak">
    <w:name w:val="Tekst przypisu dolnego Znak"/>
    <w:basedOn w:val="Domylnaczcionkaakapitu"/>
    <w:link w:val="Tekstprzypisudolnego"/>
    <w:rsid w:val="00425B35"/>
  </w:style>
  <w:style w:type="character" w:styleId="Odwoanieprzypisudolnego">
    <w:name w:val="footnote reference"/>
    <w:rsid w:val="00425B35"/>
    <w:rPr>
      <w:vertAlign w:val="superscript"/>
    </w:rPr>
  </w:style>
  <w:style w:type="paragraph" w:customStyle="1" w:styleId="Podpis1">
    <w:name w:val="Podpis1"/>
    <w:basedOn w:val="Normalny"/>
    <w:uiPriority w:val="99"/>
    <w:rsid w:val="00CC2C19"/>
    <w:pPr>
      <w:autoSpaceDE/>
      <w:spacing w:before="120" w:after="120"/>
    </w:pPr>
    <w:rPr>
      <w:i/>
      <w:iCs/>
      <w:szCs w:val="24"/>
    </w:rPr>
  </w:style>
  <w:style w:type="character" w:styleId="Pogrubienie">
    <w:name w:val="Strong"/>
    <w:uiPriority w:val="22"/>
    <w:qFormat/>
    <w:rsid w:val="00C4777B"/>
    <w:rPr>
      <w:b/>
      <w:bCs/>
    </w:rPr>
  </w:style>
  <w:style w:type="paragraph" w:customStyle="1" w:styleId="Tekstpodstawowywcity21">
    <w:name w:val="Tekst podstawowy wcięty 21"/>
    <w:basedOn w:val="Normalny"/>
    <w:rsid w:val="000D14D2"/>
    <w:pPr>
      <w:shd w:val="clear" w:color="auto" w:fill="FFFFFF"/>
      <w:tabs>
        <w:tab w:val="left" w:pos="9214"/>
      </w:tabs>
      <w:suppressAutoHyphens/>
      <w:autoSpaceDN/>
      <w:adjustRightInd/>
      <w:spacing w:line="254" w:lineRule="exact"/>
      <w:ind w:right="-129" w:firstLine="250"/>
    </w:pPr>
    <w:rPr>
      <w:color w:val="000000"/>
      <w:sz w:val="22"/>
      <w:szCs w:val="22"/>
      <w:lang w:eastAsia="zh-CN"/>
    </w:rPr>
  </w:style>
  <w:style w:type="character" w:customStyle="1" w:styleId="Nierozpoznanawzmianka1">
    <w:name w:val="Nierozpoznana wzmianka1"/>
    <w:uiPriority w:val="99"/>
    <w:semiHidden/>
    <w:unhideWhenUsed/>
    <w:rsid w:val="0071678F"/>
    <w:rPr>
      <w:color w:val="605E5C"/>
      <w:shd w:val="clear" w:color="auto" w:fill="E1DFDD"/>
    </w:rPr>
  </w:style>
  <w:style w:type="character" w:styleId="Nierozpoznanawzmianka">
    <w:name w:val="Unresolved Mention"/>
    <w:basedOn w:val="Domylnaczcionkaakapitu"/>
    <w:uiPriority w:val="99"/>
    <w:semiHidden/>
    <w:unhideWhenUsed/>
    <w:rsid w:val="00DC5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4310">
      <w:bodyDiv w:val="1"/>
      <w:marLeft w:val="0"/>
      <w:marRight w:val="0"/>
      <w:marTop w:val="0"/>
      <w:marBottom w:val="0"/>
      <w:divBdr>
        <w:top w:val="none" w:sz="0" w:space="0" w:color="auto"/>
        <w:left w:val="none" w:sz="0" w:space="0" w:color="auto"/>
        <w:bottom w:val="none" w:sz="0" w:space="0" w:color="auto"/>
        <w:right w:val="none" w:sz="0" w:space="0" w:color="auto"/>
      </w:divBdr>
    </w:div>
    <w:div w:id="266349108">
      <w:bodyDiv w:val="1"/>
      <w:marLeft w:val="0"/>
      <w:marRight w:val="0"/>
      <w:marTop w:val="0"/>
      <w:marBottom w:val="0"/>
      <w:divBdr>
        <w:top w:val="none" w:sz="0" w:space="0" w:color="auto"/>
        <w:left w:val="none" w:sz="0" w:space="0" w:color="auto"/>
        <w:bottom w:val="none" w:sz="0" w:space="0" w:color="auto"/>
        <w:right w:val="none" w:sz="0" w:space="0" w:color="auto"/>
      </w:divBdr>
    </w:div>
    <w:div w:id="596596547">
      <w:bodyDiv w:val="1"/>
      <w:marLeft w:val="0"/>
      <w:marRight w:val="0"/>
      <w:marTop w:val="0"/>
      <w:marBottom w:val="0"/>
      <w:divBdr>
        <w:top w:val="none" w:sz="0" w:space="0" w:color="auto"/>
        <w:left w:val="none" w:sz="0" w:space="0" w:color="auto"/>
        <w:bottom w:val="none" w:sz="0" w:space="0" w:color="auto"/>
        <w:right w:val="none" w:sz="0" w:space="0" w:color="auto"/>
      </w:divBdr>
    </w:div>
    <w:div w:id="610868257">
      <w:bodyDiv w:val="1"/>
      <w:marLeft w:val="0"/>
      <w:marRight w:val="0"/>
      <w:marTop w:val="0"/>
      <w:marBottom w:val="0"/>
      <w:divBdr>
        <w:top w:val="none" w:sz="0" w:space="0" w:color="auto"/>
        <w:left w:val="none" w:sz="0" w:space="0" w:color="auto"/>
        <w:bottom w:val="none" w:sz="0" w:space="0" w:color="auto"/>
        <w:right w:val="none" w:sz="0" w:space="0" w:color="auto"/>
      </w:divBdr>
    </w:div>
    <w:div w:id="796528364">
      <w:bodyDiv w:val="1"/>
      <w:marLeft w:val="0"/>
      <w:marRight w:val="0"/>
      <w:marTop w:val="0"/>
      <w:marBottom w:val="0"/>
      <w:divBdr>
        <w:top w:val="none" w:sz="0" w:space="0" w:color="auto"/>
        <w:left w:val="none" w:sz="0" w:space="0" w:color="auto"/>
        <w:bottom w:val="none" w:sz="0" w:space="0" w:color="auto"/>
        <w:right w:val="none" w:sz="0" w:space="0" w:color="auto"/>
      </w:divBdr>
    </w:div>
    <w:div w:id="1213616116">
      <w:bodyDiv w:val="1"/>
      <w:marLeft w:val="0"/>
      <w:marRight w:val="0"/>
      <w:marTop w:val="0"/>
      <w:marBottom w:val="0"/>
      <w:divBdr>
        <w:top w:val="none" w:sz="0" w:space="0" w:color="auto"/>
        <w:left w:val="none" w:sz="0" w:space="0" w:color="auto"/>
        <w:bottom w:val="none" w:sz="0" w:space="0" w:color="auto"/>
        <w:right w:val="none" w:sz="0" w:space="0" w:color="auto"/>
      </w:divBdr>
    </w:div>
    <w:div w:id="1549342788">
      <w:bodyDiv w:val="1"/>
      <w:marLeft w:val="0"/>
      <w:marRight w:val="0"/>
      <w:marTop w:val="0"/>
      <w:marBottom w:val="0"/>
      <w:divBdr>
        <w:top w:val="none" w:sz="0" w:space="0" w:color="auto"/>
        <w:left w:val="none" w:sz="0" w:space="0" w:color="auto"/>
        <w:bottom w:val="none" w:sz="0" w:space="0" w:color="auto"/>
        <w:right w:val="none" w:sz="0" w:space="0" w:color="auto"/>
      </w:divBdr>
    </w:div>
    <w:div w:id="1835802959">
      <w:bodyDiv w:val="1"/>
      <w:marLeft w:val="0"/>
      <w:marRight w:val="0"/>
      <w:marTop w:val="0"/>
      <w:marBottom w:val="0"/>
      <w:divBdr>
        <w:top w:val="none" w:sz="0" w:space="0" w:color="auto"/>
        <w:left w:val="none" w:sz="0" w:space="0" w:color="auto"/>
        <w:bottom w:val="none" w:sz="0" w:space="0" w:color="auto"/>
        <w:right w:val="none" w:sz="0" w:space="0" w:color="auto"/>
      </w:divBdr>
    </w:div>
    <w:div w:id="1868442207">
      <w:bodyDiv w:val="1"/>
      <w:marLeft w:val="0"/>
      <w:marRight w:val="0"/>
      <w:marTop w:val="0"/>
      <w:marBottom w:val="0"/>
      <w:divBdr>
        <w:top w:val="none" w:sz="0" w:space="0" w:color="auto"/>
        <w:left w:val="none" w:sz="0" w:space="0" w:color="auto"/>
        <w:bottom w:val="none" w:sz="0" w:space="0" w:color="auto"/>
        <w:right w:val="none" w:sz="0" w:space="0" w:color="auto"/>
      </w:divBdr>
    </w:div>
    <w:div w:id="1949265488">
      <w:bodyDiv w:val="1"/>
      <w:marLeft w:val="0"/>
      <w:marRight w:val="0"/>
      <w:marTop w:val="0"/>
      <w:marBottom w:val="0"/>
      <w:divBdr>
        <w:top w:val="none" w:sz="0" w:space="0" w:color="auto"/>
        <w:left w:val="none" w:sz="0" w:space="0" w:color="auto"/>
        <w:bottom w:val="none" w:sz="0" w:space="0" w:color="auto"/>
        <w:right w:val="none" w:sz="0" w:space="0" w:color="auto"/>
      </w:divBdr>
    </w:div>
    <w:div w:id="2020154423">
      <w:bodyDiv w:val="1"/>
      <w:marLeft w:val="0"/>
      <w:marRight w:val="0"/>
      <w:marTop w:val="0"/>
      <w:marBottom w:val="0"/>
      <w:divBdr>
        <w:top w:val="none" w:sz="0" w:space="0" w:color="auto"/>
        <w:left w:val="none" w:sz="0" w:space="0" w:color="auto"/>
        <w:bottom w:val="none" w:sz="0" w:space="0" w:color="auto"/>
        <w:right w:val="none" w:sz="0" w:space="0" w:color="auto"/>
      </w:divBdr>
    </w:div>
    <w:div w:id="20599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czta.polaniec.eu" TargetMode="External"/><Relationship Id="rId13" Type="http://schemas.openxmlformats.org/officeDocument/2006/relationships/hyperlink" Target="https://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9517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e-directio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formazakupowa.pl/transakcja/639488" TargetMode="External"/><Relationship Id="rId4" Type="http://schemas.openxmlformats.org/officeDocument/2006/relationships/settings" Target="settings.xml"/><Relationship Id="rId9" Type="http://schemas.openxmlformats.org/officeDocument/2006/relationships/hyperlink" Target="https://polaniec.bip.gov.pl" TargetMode="External"/><Relationship Id="rId14" Type="http://schemas.openxmlformats.org/officeDocument/2006/relationships/hyperlink" Target="https://platformazakupowa.pl/transakcja/95176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2611C-F3AB-4C73-A4FA-0DBD0421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32</Pages>
  <Words>11066</Words>
  <Characters>69508</Characters>
  <Application>Microsoft Office Word</Application>
  <DocSecurity>0</DocSecurity>
  <Lines>579</Lines>
  <Paragraphs>160</Paragraphs>
  <ScaleCrop>false</ScaleCrop>
  <HeadingPairs>
    <vt:vector size="2" baseType="variant">
      <vt:variant>
        <vt:lpstr>Tytuł</vt:lpstr>
      </vt:variant>
      <vt:variant>
        <vt:i4>1</vt:i4>
      </vt:variant>
    </vt:vector>
  </HeadingPairs>
  <TitlesOfParts>
    <vt:vector size="1" baseType="lpstr">
      <vt:lpstr>SWZ</vt:lpstr>
    </vt:vector>
  </TitlesOfParts>
  <Company>Urząd Miasta i Gminy Połaniec</Company>
  <LinksUpToDate>false</LinksUpToDate>
  <CharactersWithSpaces>80414</CharactersWithSpaces>
  <SharedDoc>false</SharedDoc>
  <HLinks>
    <vt:vector size="60" baseType="variant">
      <vt:variant>
        <vt:i4>262168</vt:i4>
      </vt:variant>
      <vt:variant>
        <vt:i4>27</vt:i4>
      </vt:variant>
      <vt:variant>
        <vt:i4>0</vt:i4>
      </vt:variant>
      <vt:variant>
        <vt:i4>5</vt:i4>
      </vt:variant>
      <vt:variant>
        <vt:lpwstr>https://platformazakupowa.pl/pn/polaniec</vt:lpwstr>
      </vt:variant>
      <vt:variant>
        <vt:lpwstr/>
      </vt:variant>
      <vt:variant>
        <vt:i4>262168</vt:i4>
      </vt:variant>
      <vt:variant>
        <vt:i4>24</vt:i4>
      </vt:variant>
      <vt:variant>
        <vt:i4>0</vt:i4>
      </vt:variant>
      <vt:variant>
        <vt:i4>5</vt:i4>
      </vt:variant>
      <vt:variant>
        <vt:lpwstr>https://platformazakupowa.pl/pn/polaniec</vt:lpwstr>
      </vt:variant>
      <vt:variant>
        <vt:lpwstr/>
      </vt:variant>
      <vt:variant>
        <vt:i4>262168</vt:i4>
      </vt:variant>
      <vt:variant>
        <vt:i4>21</vt:i4>
      </vt:variant>
      <vt:variant>
        <vt:i4>0</vt:i4>
      </vt:variant>
      <vt:variant>
        <vt:i4>5</vt:i4>
      </vt:variant>
      <vt:variant>
        <vt:lpwstr>https://platformazakupowa.pl/pn/polaniec</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262168</vt:i4>
      </vt:variant>
      <vt:variant>
        <vt:i4>15</vt:i4>
      </vt:variant>
      <vt:variant>
        <vt:i4>0</vt:i4>
      </vt:variant>
      <vt:variant>
        <vt:i4>5</vt:i4>
      </vt:variant>
      <vt:variant>
        <vt:lpwstr>https://platformazakupowa.pl/pn/polaniec</vt:lpwstr>
      </vt:variant>
      <vt:variant>
        <vt:lpwstr/>
      </vt:variant>
      <vt:variant>
        <vt:i4>262168</vt:i4>
      </vt:variant>
      <vt:variant>
        <vt:i4>12</vt:i4>
      </vt:variant>
      <vt:variant>
        <vt:i4>0</vt:i4>
      </vt:variant>
      <vt:variant>
        <vt:i4>5</vt:i4>
      </vt:variant>
      <vt:variant>
        <vt:lpwstr>https://platformazakupowa.pl/pn/polaniec</vt:lpwstr>
      </vt:variant>
      <vt:variant>
        <vt:lpwstr/>
      </vt:variant>
      <vt:variant>
        <vt:i4>1048679</vt:i4>
      </vt:variant>
      <vt:variant>
        <vt:i4>9</vt:i4>
      </vt:variant>
      <vt:variant>
        <vt:i4>0</vt:i4>
      </vt:variant>
      <vt:variant>
        <vt:i4>5</vt:i4>
      </vt:variant>
      <vt:variant>
        <vt:lpwstr>mailto:andrzej@e-direction.pl</vt:lpwstr>
      </vt:variant>
      <vt:variant>
        <vt:lpwstr/>
      </vt:variant>
      <vt:variant>
        <vt:i4>262168</vt:i4>
      </vt:variant>
      <vt:variant>
        <vt:i4>6</vt:i4>
      </vt:variant>
      <vt:variant>
        <vt:i4>0</vt:i4>
      </vt:variant>
      <vt:variant>
        <vt:i4>5</vt:i4>
      </vt:variant>
      <vt:variant>
        <vt:lpwstr>https://platformazakupowa.pl/pn/polaniec</vt:lpwstr>
      </vt:variant>
      <vt:variant>
        <vt:lpwstr/>
      </vt:variant>
      <vt:variant>
        <vt:i4>4784147</vt:i4>
      </vt:variant>
      <vt:variant>
        <vt:i4>3</vt:i4>
      </vt:variant>
      <vt:variant>
        <vt:i4>0</vt:i4>
      </vt:variant>
      <vt:variant>
        <vt:i4>5</vt:i4>
      </vt:variant>
      <vt:variant>
        <vt:lpwstr>https://polaniec.bip.gov.pl/</vt:lpwstr>
      </vt:variant>
      <vt:variant>
        <vt:lpwstr/>
      </vt:variant>
      <vt:variant>
        <vt:i4>4915255</vt:i4>
      </vt:variant>
      <vt:variant>
        <vt:i4>0</vt:i4>
      </vt:variant>
      <vt:variant>
        <vt:i4>0</vt:i4>
      </vt:variant>
      <vt:variant>
        <vt:i4>5</vt:i4>
      </vt:variant>
      <vt:variant>
        <vt:lpwstr>mailto:sekretariat@poczta.polaniec.eu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Rafał Kiliański</dc:creator>
  <cp:keywords/>
  <cp:lastModifiedBy>Rafał Kiliański</cp:lastModifiedBy>
  <cp:revision>18</cp:revision>
  <cp:lastPrinted>2024-07-10T08:08:00Z</cp:lastPrinted>
  <dcterms:created xsi:type="dcterms:W3CDTF">2024-06-10T07:41:00Z</dcterms:created>
  <dcterms:modified xsi:type="dcterms:W3CDTF">2024-07-10T08:38:00Z</dcterms:modified>
</cp:coreProperties>
</file>