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6A9DC" w14:textId="77777777" w:rsidR="005C7491" w:rsidRDefault="00D02A93">
      <w:pPr>
        <w:spacing w:line="276" w:lineRule="auto"/>
        <w:jc w:val="both"/>
      </w:pPr>
      <w:r>
        <w:rPr>
          <w:rFonts w:ascii="Times New Roman" w:hAnsi="Times New Roman" w:cs="Times New Roman"/>
        </w:rPr>
        <w:t>Realizacja zadania  inwestycyjnego pn.:</w:t>
      </w:r>
    </w:p>
    <w:p w14:paraId="7FFF12CB" w14:textId="77777777" w:rsidR="005C7491" w:rsidRDefault="00D02A93">
      <w:pPr>
        <w:numPr>
          <w:ilvl w:val="0"/>
          <w:numId w:val="1"/>
        </w:numPr>
        <w:spacing w:line="276" w:lineRule="auto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Budowa parkingu przy stacji PKP w Nowym Tomyślu</w:t>
      </w:r>
      <w:r>
        <w:rPr>
          <w:rFonts w:ascii="Times New Roman" w:eastAsia="Times New Roman" w:hAnsi="Times New Roman" w:cs="Times New Roman"/>
          <w:b/>
          <w:i/>
          <w:iCs/>
          <w:color w:val="000000"/>
          <w:lang w:eastAsia="pl-PL"/>
        </w:rPr>
        <w:t xml:space="preserve"> </w:t>
      </w:r>
      <w:r>
        <w:rPr>
          <w:rFonts w:ascii="Times New Roman" w:hAnsi="Times New Roman" w:cs="Times New Roman"/>
        </w:rPr>
        <w:tab/>
      </w:r>
    </w:p>
    <w:p w14:paraId="7780E696" w14:textId="77777777" w:rsidR="005C7491" w:rsidRDefault="00D02A93">
      <w:p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OPIS PRZEDMIOTU ZAMÓWIENIA</w:t>
      </w:r>
    </w:p>
    <w:p w14:paraId="271AF79D" w14:textId="77777777" w:rsidR="005C7491" w:rsidRDefault="00D02A93">
      <w:pPr>
        <w:pStyle w:val="Akapitzlist"/>
        <w:spacing w:line="276" w:lineRule="auto"/>
        <w:contextualSpacing/>
        <w:jc w:val="both"/>
      </w:pPr>
      <w:r>
        <w:rPr>
          <w:rFonts w:ascii="Times New Roman" w:hAnsi="Times New Roman" w:cs="Times New Roman"/>
          <w:b/>
          <w:bCs/>
          <w:i/>
          <w:iCs/>
        </w:rPr>
        <w:t>Przedmiotem zamówienia jest</w:t>
      </w:r>
      <w:r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Budowa parkingu przy stacji PKP w Nowym Tomyślu</w:t>
      </w:r>
    </w:p>
    <w:p w14:paraId="509A03E5" w14:textId="77777777" w:rsidR="005C7491" w:rsidRDefault="00D02A93">
      <w:pPr>
        <w:spacing w:line="276" w:lineRule="auto"/>
        <w:ind w:left="360"/>
        <w:jc w:val="both"/>
      </w:pPr>
      <w:r>
        <w:rPr>
          <w:rFonts w:ascii="Times New Roman" w:hAnsi="Times New Roman" w:cs="Times New Roman"/>
          <w:b/>
        </w:rPr>
        <w:t>Zamówienie obejmuje:</w:t>
      </w:r>
    </w:p>
    <w:p w14:paraId="3F945B6E" w14:textId="77777777" w:rsidR="005C7491" w:rsidRDefault="00D02A93" w:rsidP="00D02A93">
      <w:pPr>
        <w:jc w:val="both"/>
      </w:pPr>
      <w:r>
        <w:rPr>
          <w:rFonts w:ascii="Times New Roman" w:hAnsi="Times New Roman"/>
        </w:rPr>
        <w:t>W ramach budowy przewiduje się wykonanie następujących podstawowych robót:</w:t>
      </w:r>
    </w:p>
    <w:p w14:paraId="398472BD" w14:textId="77777777" w:rsidR="005C7491" w:rsidRDefault="00D02A93" w:rsidP="00D02A93">
      <w:pPr>
        <w:numPr>
          <w:ilvl w:val="0"/>
          <w:numId w:val="2"/>
        </w:numPr>
        <w:jc w:val="both"/>
      </w:pPr>
      <w:r>
        <w:rPr>
          <w:rFonts w:ascii="TT34o00" w:hAnsi="TT34o00"/>
        </w:rPr>
        <w:t>zdjęcie warstwy humusu,</w:t>
      </w:r>
    </w:p>
    <w:p w14:paraId="29328617" w14:textId="77777777" w:rsidR="005C7491" w:rsidRDefault="00D02A93" w:rsidP="00D02A93">
      <w:pPr>
        <w:numPr>
          <w:ilvl w:val="0"/>
          <w:numId w:val="2"/>
        </w:numPr>
        <w:jc w:val="both"/>
      </w:pPr>
      <w:r>
        <w:rPr>
          <w:rFonts w:ascii="TT34o00" w:hAnsi="TT34o00"/>
        </w:rPr>
        <w:t>profilowanie z zagęszczeniem istniejącego podłoża,</w:t>
      </w:r>
    </w:p>
    <w:p w14:paraId="124EFA7F" w14:textId="77777777" w:rsidR="005C7491" w:rsidRDefault="00D02A93" w:rsidP="00D02A93">
      <w:pPr>
        <w:numPr>
          <w:ilvl w:val="0"/>
          <w:numId w:val="2"/>
        </w:numPr>
        <w:jc w:val="both"/>
      </w:pPr>
      <w:r>
        <w:rPr>
          <w:rFonts w:ascii="TT34o00" w:hAnsi="TT34o00"/>
        </w:rPr>
        <w:t>wykonanie nawierzchni jezdni manewrowych i miejsc postojowych,</w:t>
      </w:r>
    </w:p>
    <w:p w14:paraId="7AECA151" w14:textId="77777777" w:rsidR="005C7491" w:rsidRDefault="00D02A93" w:rsidP="00D02A93">
      <w:pPr>
        <w:numPr>
          <w:ilvl w:val="0"/>
          <w:numId w:val="2"/>
        </w:numPr>
        <w:jc w:val="both"/>
      </w:pPr>
      <w:r>
        <w:rPr>
          <w:rFonts w:ascii="TT34o00" w:hAnsi="TT34o00"/>
        </w:rPr>
        <w:t>wykonanie nawierzchni chodników i ścieżki rowerowej,</w:t>
      </w:r>
    </w:p>
    <w:p w14:paraId="62F58FB1" w14:textId="77777777" w:rsidR="005C7491" w:rsidRDefault="00D02A93" w:rsidP="00D02A93">
      <w:pPr>
        <w:numPr>
          <w:ilvl w:val="0"/>
          <w:numId w:val="2"/>
        </w:numPr>
        <w:jc w:val="both"/>
      </w:pPr>
      <w:r>
        <w:rPr>
          <w:rFonts w:ascii="TT34o00" w:hAnsi="TT34o00"/>
        </w:rPr>
        <w:t>ułożenie krawężnika betonowego 15x30cm oraz typu najazdowego 15x22cm na podsypce cementowo-piaskowej gr. 5cm i ławie betonowej z oporem z betonu C12/15,</w:t>
      </w:r>
    </w:p>
    <w:p w14:paraId="01966F78" w14:textId="77777777" w:rsidR="005C7491" w:rsidRDefault="00D02A93" w:rsidP="00D02A93">
      <w:pPr>
        <w:numPr>
          <w:ilvl w:val="0"/>
          <w:numId w:val="2"/>
        </w:numPr>
        <w:jc w:val="both"/>
      </w:pPr>
      <w:r>
        <w:rPr>
          <w:rFonts w:ascii="TT34o00" w:hAnsi="TT34o00"/>
        </w:rPr>
        <w:t>ułożenie obrzeża betonowego 6x20cm na podsypce cementowo-piaskowej gr. 3cm i ławie betonowej z oporem z betonu C12/15,</w:t>
      </w:r>
    </w:p>
    <w:p w14:paraId="033EECDE" w14:textId="77777777" w:rsidR="005C7491" w:rsidRDefault="00D02A93" w:rsidP="00D02A93">
      <w:pPr>
        <w:numPr>
          <w:ilvl w:val="0"/>
          <w:numId w:val="2"/>
        </w:numPr>
        <w:jc w:val="both"/>
      </w:pPr>
      <w:r>
        <w:rPr>
          <w:rFonts w:ascii="TT34o00" w:hAnsi="TT34o00"/>
        </w:rPr>
        <w:t>humusowanie i obsianie trawą,</w:t>
      </w:r>
    </w:p>
    <w:p w14:paraId="2011C2D0" w14:textId="77777777" w:rsidR="005C7491" w:rsidRDefault="00D02A93" w:rsidP="00D02A93">
      <w:pPr>
        <w:numPr>
          <w:ilvl w:val="0"/>
          <w:numId w:val="2"/>
        </w:numPr>
        <w:jc w:val="both"/>
      </w:pPr>
      <w:r>
        <w:rPr>
          <w:rFonts w:ascii="TT34o00" w:hAnsi="TT34o00"/>
        </w:rPr>
        <w:t>oznakowanie pionowe i poziome,</w:t>
      </w:r>
    </w:p>
    <w:p w14:paraId="646B7372" w14:textId="77777777" w:rsidR="005C7491" w:rsidRDefault="00D02A93" w:rsidP="00D02A93">
      <w:pPr>
        <w:numPr>
          <w:ilvl w:val="0"/>
          <w:numId w:val="2"/>
        </w:numPr>
        <w:jc w:val="both"/>
      </w:pPr>
      <w:r>
        <w:rPr>
          <w:rFonts w:ascii="TT34o00" w:hAnsi="TT34o00"/>
        </w:rPr>
        <w:t xml:space="preserve">budowa studni, wpustów i </w:t>
      </w:r>
      <w:proofErr w:type="spellStart"/>
      <w:r>
        <w:rPr>
          <w:rFonts w:ascii="TT34o00" w:hAnsi="TT34o00"/>
        </w:rPr>
        <w:t>przykanalików</w:t>
      </w:r>
      <w:proofErr w:type="spellEnd"/>
      <w:r>
        <w:rPr>
          <w:rFonts w:ascii="TT34o00" w:hAnsi="TT34o00"/>
        </w:rPr>
        <w:t>.</w:t>
      </w:r>
    </w:p>
    <w:p w14:paraId="0938D1B8" w14:textId="77777777" w:rsidR="005C7491" w:rsidRDefault="00D02A93" w:rsidP="00D02A93">
      <w:pPr>
        <w:numPr>
          <w:ilvl w:val="0"/>
          <w:numId w:val="2"/>
        </w:numPr>
        <w:spacing w:line="276" w:lineRule="auto"/>
        <w:jc w:val="both"/>
      </w:pPr>
      <w:r>
        <w:rPr>
          <w:rFonts w:ascii="TT34o00" w:hAnsi="TT34o00"/>
        </w:rPr>
        <w:t>budowa oświetlenia.</w:t>
      </w:r>
    </w:p>
    <w:p w14:paraId="63D22DD9" w14:textId="77777777" w:rsidR="005C7491" w:rsidRDefault="005C7491">
      <w:pPr>
        <w:spacing w:line="276" w:lineRule="auto"/>
        <w:ind w:left="1800"/>
        <w:jc w:val="both"/>
        <w:rPr>
          <w:rFonts w:ascii="TT5E6t00" w:eastAsia="Times New Roman" w:hAnsi="TT5E6t00" w:cs="Times New Roman"/>
          <w:color w:val="000000"/>
          <w:lang w:eastAsia="pl-PL"/>
        </w:rPr>
      </w:pPr>
    </w:p>
    <w:p w14:paraId="1135CBE8" w14:textId="77777777" w:rsidR="005C7491" w:rsidRDefault="00D02A93">
      <w:pPr>
        <w:spacing w:line="276" w:lineRule="auto"/>
        <w:jc w:val="both"/>
      </w:pPr>
      <w:r>
        <w:rPr>
          <w:rFonts w:ascii="Times New Roman" w:hAnsi="Times New Roman" w:cs="Times New Roman"/>
          <w:b/>
        </w:rPr>
        <w:t>Termin realizacji: 6 miesięcy na realizacje przedmiotu zamówienia</w:t>
      </w:r>
    </w:p>
    <w:p w14:paraId="57DC303D" w14:textId="77777777" w:rsidR="005C7491" w:rsidRDefault="00D02A93">
      <w:pPr>
        <w:suppressAutoHyphens w:val="0"/>
        <w:spacing w:line="276" w:lineRule="auto"/>
        <w:jc w:val="both"/>
      </w:pPr>
      <w:r>
        <w:rPr>
          <w:rFonts w:ascii="Times New Roman" w:hAnsi="Times New Roman" w:cs="Times New Roman"/>
        </w:rPr>
        <w:tab/>
        <w:t xml:space="preserve">Na terenie parkingu znajduje się kruszywo łamane granitowe, które po </w:t>
      </w:r>
      <w:proofErr w:type="spellStart"/>
      <w:r>
        <w:rPr>
          <w:rFonts w:ascii="Times New Roman" w:hAnsi="Times New Roman" w:cs="Times New Roman"/>
        </w:rPr>
        <w:t>wykorytowaniu</w:t>
      </w:r>
      <w:proofErr w:type="spellEnd"/>
      <w:r>
        <w:rPr>
          <w:rFonts w:ascii="Times New Roman" w:hAnsi="Times New Roman" w:cs="Times New Roman"/>
        </w:rPr>
        <w:t xml:space="preserve"> powinno zostać pobrane, wstępnie </w:t>
      </w:r>
      <w:proofErr w:type="spellStart"/>
      <w:r>
        <w:rPr>
          <w:rFonts w:ascii="Times New Roman" w:hAnsi="Times New Roman" w:cs="Times New Roman"/>
        </w:rPr>
        <w:t>odsortowane</w:t>
      </w:r>
      <w:proofErr w:type="spellEnd"/>
      <w:r>
        <w:rPr>
          <w:rFonts w:ascii="Times New Roman" w:hAnsi="Times New Roman" w:cs="Times New Roman"/>
        </w:rPr>
        <w:t xml:space="preserve"> i przewiezione w miejsce oddalone max. 5 km od miejsca prowadzenia inwestycji wskazane przez Zamawiającego wraz z rozgarnięciem i uwałowaniem. Ilość kruszywa powinna zostać zinwentaryzowana przez Wykonawcę we własnym zakresie. </w:t>
      </w:r>
    </w:p>
    <w:p w14:paraId="35336D67" w14:textId="77777777" w:rsidR="005C7491" w:rsidRDefault="00D02A93">
      <w:pPr>
        <w:suppressAutoHyphens w:val="0"/>
        <w:spacing w:line="276" w:lineRule="auto"/>
        <w:jc w:val="both"/>
      </w:pPr>
      <w:r>
        <w:rPr>
          <w:rFonts w:ascii="Times New Roman" w:hAnsi="Times New Roman" w:cs="Times New Roman"/>
        </w:rPr>
        <w:tab/>
        <w:t>Wykonawca zobowiązany jest przed przystąpieniem do robót budowlanych przygotować projekt tymczasowej organizacji ruchu i przedłożyć do akceptacji Wydziału Infrastruktury i Drogowego Urzędu Miejskiego w Nowym Tomyślu. Projekt tymczasowej organizacji ruchu powinien być kompatybilny z przedłożonym harmonogramem rzeczowo-</w:t>
      </w:r>
      <w:proofErr w:type="spellStart"/>
      <w:r>
        <w:rPr>
          <w:rFonts w:ascii="Times New Roman" w:hAnsi="Times New Roman" w:cs="Times New Roman"/>
        </w:rPr>
        <w:t>finasowym</w:t>
      </w:r>
      <w:proofErr w:type="spellEnd"/>
      <w:r>
        <w:rPr>
          <w:rFonts w:ascii="Times New Roman" w:hAnsi="Times New Roman" w:cs="Times New Roman"/>
        </w:rPr>
        <w:t>. Organizacja ruchu powinna w jak najmniejszy sposób ingerować w funkcjonowanie ruchu drogowego na powyższym odcinku.</w:t>
      </w:r>
    </w:p>
    <w:p w14:paraId="10F8C8B6" w14:textId="77777777" w:rsidR="005C7491" w:rsidRDefault="00D02A93">
      <w:pPr>
        <w:suppressAutoHyphens w:val="0"/>
        <w:spacing w:line="276" w:lineRule="auto"/>
        <w:jc w:val="both"/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Zaleca się Wykonawcom przeprowadzenie wizji lokalnej na terenie budowanego parkingu. W wizji lokalnej razem z Wykonawcą może brać udział przedstawiciel Urzędu Miejskiego po uprzednim umówieniu wizyty pod numerem telefonu: 61 44 26 641 w godzinach od 8.00 do 15.00. Ponadto Zamawiający dysponuje terenem, który może służyć za zaplecze budowy na potrzeby składowania materiałów. </w:t>
      </w:r>
    </w:p>
    <w:p w14:paraId="33389BC0" w14:textId="77777777" w:rsidR="005C7491" w:rsidRDefault="00D02A93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Po stronie Wykonawcy leży zabezpieczenie i właściwe oznakowanie terenu budowy w sposób zgodny z obowiązującymi przepisami BHP oraz ustawą o ruchu drogowym. </w:t>
      </w:r>
    </w:p>
    <w:p w14:paraId="1DBBDFFB" w14:textId="77777777" w:rsidR="005C7491" w:rsidRDefault="00D02A93">
      <w:pPr>
        <w:spacing w:line="276" w:lineRule="auto"/>
        <w:jc w:val="both"/>
      </w:pPr>
      <w:r>
        <w:rPr>
          <w:rFonts w:ascii="Times New Roman" w:hAnsi="Times New Roman" w:cs="Times New Roman"/>
        </w:rPr>
        <w:tab/>
      </w:r>
      <w:bookmarkStart w:id="0" w:name="__DdeLink__39_1745676512"/>
      <w:r>
        <w:rPr>
          <w:rFonts w:ascii="Times New Roman" w:hAnsi="Times New Roman" w:cs="Times New Roman"/>
        </w:rPr>
        <w:t xml:space="preserve">Wykonawca </w:t>
      </w:r>
      <w:bookmarkStart w:id="1" w:name="__DdeLink__62_1594010283"/>
      <w:r>
        <w:rPr>
          <w:rFonts w:ascii="Times New Roman" w:hAnsi="Times New Roman" w:cs="Times New Roman"/>
        </w:rPr>
        <w:t xml:space="preserve">zobowiązany jest </w:t>
      </w:r>
      <w:bookmarkEnd w:id="1"/>
      <w:r>
        <w:rPr>
          <w:rFonts w:ascii="Times New Roman" w:hAnsi="Times New Roman" w:cs="Times New Roman"/>
        </w:rPr>
        <w:t>do przeprowadzenia robót budowlanych na podstawie przedłożonej dokumentacji przetargowej.</w:t>
      </w:r>
      <w:bookmarkEnd w:id="0"/>
    </w:p>
    <w:p w14:paraId="4B8C61BF" w14:textId="77777777" w:rsidR="005C7491" w:rsidRDefault="00D02A93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Wykonawca </w:t>
      </w:r>
      <w:bookmarkStart w:id="2" w:name="__DdeLink__62_15940102831"/>
      <w:r>
        <w:rPr>
          <w:rFonts w:ascii="Times New Roman" w:hAnsi="Times New Roman" w:cs="Times New Roman"/>
        </w:rPr>
        <w:t xml:space="preserve">zobowiązany jest </w:t>
      </w:r>
      <w:bookmarkEnd w:id="2"/>
      <w:r>
        <w:rPr>
          <w:rFonts w:ascii="Times New Roman" w:hAnsi="Times New Roman" w:cs="Times New Roman"/>
        </w:rPr>
        <w:t>do uzyskania pozwolenia na użytkowanie obiektu.</w:t>
      </w:r>
    </w:p>
    <w:p w14:paraId="638EB3C0" w14:textId="77777777" w:rsidR="005C7491" w:rsidRDefault="005C7491">
      <w:pPr>
        <w:spacing w:line="276" w:lineRule="auto"/>
        <w:jc w:val="both"/>
        <w:rPr>
          <w:rFonts w:ascii="Times New Roman" w:hAnsi="Times New Roman" w:cs="Times New Roman"/>
        </w:rPr>
      </w:pPr>
    </w:p>
    <w:p w14:paraId="7492C502" w14:textId="77777777" w:rsidR="005C7491" w:rsidRDefault="005C7491">
      <w:pPr>
        <w:spacing w:after="160" w:line="276" w:lineRule="auto"/>
      </w:pPr>
    </w:p>
    <w:sectPr w:rsidR="005C7491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34o00">
    <w:altName w:val="Cambria"/>
    <w:charset w:val="EE"/>
    <w:family w:val="roman"/>
    <w:pitch w:val="variable"/>
  </w:font>
  <w:font w:name="TT5E6t00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10FA3"/>
    <w:multiLevelType w:val="multilevel"/>
    <w:tmpl w:val="08EA44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40DC7D83"/>
    <w:multiLevelType w:val="multilevel"/>
    <w:tmpl w:val="B71651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D083FFC"/>
    <w:multiLevelType w:val="multilevel"/>
    <w:tmpl w:val="AAD41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973289296">
    <w:abstractNumId w:val="2"/>
  </w:num>
  <w:num w:numId="2" w16cid:durableId="1621716408">
    <w:abstractNumId w:val="0"/>
  </w:num>
  <w:num w:numId="3" w16cid:durableId="522284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491"/>
    <w:rsid w:val="002A237A"/>
    <w:rsid w:val="005C7491"/>
    <w:rsid w:val="00D02A93"/>
    <w:rsid w:val="00F4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BC40B"/>
  <w15:docId w15:val="{622C821B-9546-4592-8F81-0809763DD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overflowPunct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3084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85CF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85CF3"/>
    <w:rPr>
      <w:b/>
      <w:bCs/>
      <w:sz w:val="20"/>
      <w:szCs w:val="20"/>
    </w:rPr>
  </w:style>
  <w:style w:type="character" w:customStyle="1" w:styleId="Wyrnienie">
    <w:name w:val="Wyróżnienie"/>
    <w:basedOn w:val="Domylnaczcionkaakapitu"/>
    <w:uiPriority w:val="20"/>
    <w:qFormat/>
    <w:rsid w:val="00990169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b/>
      <w:i/>
    </w:rPr>
  </w:style>
  <w:style w:type="character" w:customStyle="1" w:styleId="ListLabel20">
    <w:name w:val="ListLabel 20"/>
    <w:qFormat/>
    <w:rPr>
      <w:color w:val="00000A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i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Znakinumeracji">
    <w:name w:val="Znaki numeracji"/>
    <w:qFormat/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  <w:b w:val="0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  <w:b w:val="0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  <w:b w:val="0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  <w:b w:val="0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  <w:b w:val="0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  <w:b w:val="0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  <w:b w:val="0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  <w:b w:val="0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  <w:b w:val="0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  <w:b w:val="0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  <w:b w:val="0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  <w:b w:val="0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  <w:b w:val="0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OpenSymbol"/>
      <w:b w:val="0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cs="OpenSymbol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WWCharLFO11LVL1">
    <w:name w:val="WW_CharLFO11LVL1"/>
    <w:qFormat/>
    <w:rPr>
      <w:b/>
      <w:i w:val="0"/>
      <w:iCs w:val="0"/>
    </w:rPr>
  </w:style>
  <w:style w:type="character" w:customStyle="1" w:styleId="WWCharLFO3LVL9">
    <w:name w:val="WW_CharLFO3LVL9"/>
    <w:qFormat/>
    <w:rPr>
      <w:rFonts w:ascii="OpenSymbol" w:hAnsi="OpenSymbol" w:cs="OpenSymbol"/>
    </w:rPr>
  </w:style>
  <w:style w:type="character" w:customStyle="1" w:styleId="WWCharLFO3LVL8">
    <w:name w:val="WW_CharLFO3LVL8"/>
    <w:qFormat/>
    <w:rPr>
      <w:rFonts w:ascii="OpenSymbol" w:hAnsi="OpenSymbol" w:cs="OpenSymbol"/>
    </w:rPr>
  </w:style>
  <w:style w:type="character" w:customStyle="1" w:styleId="WWCharLFO3LVL7">
    <w:name w:val="WW_CharLFO3LVL7"/>
    <w:qFormat/>
    <w:rPr>
      <w:rFonts w:ascii="Symbol" w:hAnsi="Symbol" w:cs="OpenSymbol"/>
    </w:rPr>
  </w:style>
  <w:style w:type="character" w:customStyle="1" w:styleId="WWCharLFO3LVL6">
    <w:name w:val="WW_CharLFO3LVL6"/>
    <w:qFormat/>
    <w:rPr>
      <w:rFonts w:ascii="OpenSymbol" w:hAnsi="OpenSymbol" w:cs="OpenSymbol"/>
    </w:rPr>
  </w:style>
  <w:style w:type="character" w:customStyle="1" w:styleId="WWCharLFO3LVL5">
    <w:name w:val="WW_CharLFO3LVL5"/>
    <w:qFormat/>
    <w:rPr>
      <w:rFonts w:ascii="OpenSymbol" w:hAnsi="OpenSymbol" w:cs="OpenSymbol"/>
    </w:rPr>
  </w:style>
  <w:style w:type="character" w:customStyle="1" w:styleId="WWCharLFO3LVL4">
    <w:name w:val="WW_CharLFO3LVL4"/>
    <w:qFormat/>
    <w:rPr>
      <w:rFonts w:ascii="Symbol" w:hAnsi="Symbol" w:cs="OpenSymbol"/>
    </w:rPr>
  </w:style>
  <w:style w:type="character" w:customStyle="1" w:styleId="WWCharLFO3LVL3">
    <w:name w:val="WW_CharLFO3LVL3"/>
    <w:qFormat/>
    <w:rPr>
      <w:rFonts w:ascii="OpenSymbol" w:hAnsi="OpenSymbol" w:cs="OpenSymbol"/>
    </w:rPr>
  </w:style>
  <w:style w:type="character" w:customStyle="1" w:styleId="WWCharLFO3LVL2">
    <w:name w:val="WW_CharLFO3LVL2"/>
    <w:qFormat/>
    <w:rPr>
      <w:rFonts w:ascii="OpenSymbol" w:hAnsi="OpenSymbol" w:cs="OpenSymbol"/>
    </w:rPr>
  </w:style>
  <w:style w:type="character" w:customStyle="1" w:styleId="WWCharLFO3LVL1">
    <w:name w:val="WW_CharLFO3LVL1"/>
    <w:qFormat/>
    <w:rPr>
      <w:rFonts w:ascii="Symbol" w:hAnsi="Symbol" w:cs="OpenSymbol"/>
      <w:b w:val="0"/>
    </w:rPr>
  </w:style>
  <w:style w:type="character" w:customStyle="1" w:styleId="WWCharLFO2LVL9">
    <w:name w:val="WW_CharLFO2LVL9"/>
    <w:qFormat/>
    <w:rPr>
      <w:rFonts w:ascii="OpenSymbol" w:hAnsi="OpenSymbol" w:cs="OpenSymbol"/>
    </w:rPr>
  </w:style>
  <w:style w:type="character" w:customStyle="1" w:styleId="WWCharLFO2LVL8">
    <w:name w:val="WW_CharLFO2LVL8"/>
    <w:qFormat/>
    <w:rPr>
      <w:rFonts w:ascii="OpenSymbol" w:hAnsi="OpenSymbol" w:cs="OpenSymbol"/>
    </w:rPr>
  </w:style>
  <w:style w:type="character" w:customStyle="1" w:styleId="WWCharLFO2LVL7">
    <w:name w:val="WW_CharLFO2LVL7"/>
    <w:qFormat/>
    <w:rPr>
      <w:rFonts w:ascii="Symbol" w:hAnsi="Symbol" w:cs="OpenSymbol"/>
    </w:rPr>
  </w:style>
  <w:style w:type="character" w:customStyle="1" w:styleId="WWCharLFO2LVL6">
    <w:name w:val="WW_CharLFO2LVL6"/>
    <w:qFormat/>
    <w:rPr>
      <w:rFonts w:ascii="OpenSymbol" w:hAnsi="OpenSymbol" w:cs="OpenSymbol"/>
    </w:rPr>
  </w:style>
  <w:style w:type="character" w:customStyle="1" w:styleId="WWCharLFO2LVL5">
    <w:name w:val="WW_CharLFO2LVL5"/>
    <w:qFormat/>
    <w:rPr>
      <w:rFonts w:ascii="OpenSymbol" w:hAnsi="OpenSymbol" w:cs="OpenSymbol"/>
    </w:rPr>
  </w:style>
  <w:style w:type="character" w:customStyle="1" w:styleId="WWCharLFO2LVL4">
    <w:name w:val="WW_CharLFO2LVL4"/>
    <w:qFormat/>
    <w:rPr>
      <w:rFonts w:ascii="Symbol" w:hAnsi="Symbol" w:cs="OpenSymbol"/>
    </w:rPr>
  </w:style>
  <w:style w:type="character" w:customStyle="1" w:styleId="WWCharLFO2LVL3">
    <w:name w:val="WW_CharLFO2LVL3"/>
    <w:qFormat/>
    <w:rPr>
      <w:rFonts w:ascii="OpenSymbol" w:hAnsi="OpenSymbol" w:cs="OpenSymbol"/>
    </w:rPr>
  </w:style>
  <w:style w:type="character" w:customStyle="1" w:styleId="WWCharLFO2LVL2">
    <w:name w:val="WW_CharLFO2LVL2"/>
    <w:qFormat/>
    <w:rPr>
      <w:rFonts w:ascii="OpenSymbol" w:hAnsi="OpenSymbol" w:cs="OpenSymbol"/>
    </w:rPr>
  </w:style>
  <w:style w:type="character" w:customStyle="1" w:styleId="WWCharLFO2LVL1">
    <w:name w:val="WW_CharLFO2LVL1"/>
    <w:qFormat/>
    <w:rPr>
      <w:rFonts w:ascii="Symbol" w:hAnsi="Symbol" w:cs="OpenSymbol"/>
    </w:rPr>
  </w:style>
  <w:style w:type="character" w:styleId="Uwydatnienie">
    <w:name w:val="Emphasis"/>
    <w:basedOn w:val="Domylnaczcionkaakapitu"/>
    <w:qFormat/>
    <w:rPr>
      <w:i/>
      <w:iCs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  <w:b w:val="0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  <w:b w:val="0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7">
    <w:name w:val="ListLabel 367"/>
    <w:qFormat/>
    <w:rPr>
      <w:rFonts w:cs="OpenSymbol"/>
    </w:rPr>
  </w:style>
  <w:style w:type="character" w:customStyle="1" w:styleId="ListLabel368">
    <w:name w:val="ListLabel 368"/>
    <w:qFormat/>
    <w:rPr>
      <w:rFonts w:cs="OpenSymbol"/>
    </w:rPr>
  </w:style>
  <w:style w:type="character" w:customStyle="1" w:styleId="ListLabel369">
    <w:name w:val="ListLabel 369"/>
    <w:qFormat/>
    <w:rPr>
      <w:rFonts w:cs="OpenSymbol"/>
    </w:rPr>
  </w:style>
  <w:style w:type="character" w:customStyle="1" w:styleId="ListLabel370">
    <w:name w:val="ListLabel 370"/>
    <w:qFormat/>
    <w:rPr>
      <w:rFonts w:cs="OpenSymbol"/>
    </w:rPr>
  </w:style>
  <w:style w:type="character" w:customStyle="1" w:styleId="ListLabel371">
    <w:name w:val="ListLabel 371"/>
    <w:qFormat/>
    <w:rPr>
      <w:rFonts w:cs="OpenSymbol"/>
    </w:rPr>
  </w:style>
  <w:style w:type="character" w:customStyle="1" w:styleId="ListLabel372">
    <w:name w:val="ListLabel 372"/>
    <w:qFormat/>
    <w:rPr>
      <w:rFonts w:cs="OpenSymbol"/>
    </w:rPr>
  </w:style>
  <w:style w:type="character" w:customStyle="1" w:styleId="ListLabel373">
    <w:name w:val="ListLabel 373"/>
    <w:qFormat/>
    <w:rPr>
      <w:rFonts w:cs="OpenSymbol"/>
    </w:rPr>
  </w:style>
  <w:style w:type="character" w:customStyle="1" w:styleId="ListLabel374">
    <w:name w:val="ListLabel 374"/>
    <w:qFormat/>
    <w:rPr>
      <w:rFonts w:cs="OpenSymbol"/>
    </w:rPr>
  </w:style>
  <w:style w:type="character" w:customStyle="1" w:styleId="ListLabel375">
    <w:name w:val="ListLabel 375"/>
    <w:qFormat/>
    <w:rPr>
      <w:rFonts w:cs="OpenSymbol"/>
    </w:rPr>
  </w:style>
  <w:style w:type="character" w:customStyle="1" w:styleId="ListLabel376">
    <w:name w:val="ListLabel 376"/>
    <w:qFormat/>
    <w:rPr>
      <w:rFonts w:cs="OpenSymbol"/>
    </w:rPr>
  </w:style>
  <w:style w:type="character" w:customStyle="1" w:styleId="ListLabel377">
    <w:name w:val="ListLabel 377"/>
    <w:qFormat/>
    <w:rPr>
      <w:rFonts w:cs="OpenSymbol"/>
    </w:rPr>
  </w:style>
  <w:style w:type="character" w:customStyle="1" w:styleId="ListLabel378">
    <w:name w:val="ListLabel 378"/>
    <w:qFormat/>
    <w:rPr>
      <w:rFonts w:cs="OpenSymbol"/>
    </w:rPr>
  </w:style>
  <w:style w:type="character" w:customStyle="1" w:styleId="ListLabel379">
    <w:name w:val="ListLabel 379"/>
    <w:qFormat/>
    <w:rPr>
      <w:rFonts w:cs="OpenSymbol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cs="OpenSymbol"/>
    </w:rPr>
  </w:style>
  <w:style w:type="character" w:customStyle="1" w:styleId="ListLabel389">
    <w:name w:val="ListLabel 389"/>
    <w:qFormat/>
    <w:rPr>
      <w:rFonts w:cs="OpenSymbol"/>
    </w:rPr>
  </w:style>
  <w:style w:type="character" w:customStyle="1" w:styleId="ListLabel390">
    <w:name w:val="ListLabel 390"/>
    <w:qFormat/>
    <w:rPr>
      <w:rFonts w:cs="OpenSymbol"/>
    </w:rPr>
  </w:style>
  <w:style w:type="character" w:customStyle="1" w:styleId="ListLabel391">
    <w:name w:val="ListLabel 391"/>
    <w:qFormat/>
    <w:rPr>
      <w:rFonts w:cs="OpenSymbol"/>
    </w:rPr>
  </w:style>
  <w:style w:type="character" w:customStyle="1" w:styleId="ListLabel392">
    <w:name w:val="ListLabel 392"/>
    <w:qFormat/>
    <w:rPr>
      <w:rFonts w:cs="OpenSymbol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910">
    <w:name w:val="ListLabel 910"/>
    <w:qFormat/>
    <w:rPr>
      <w:rFonts w:cs="OpenSymbol"/>
    </w:rPr>
  </w:style>
  <w:style w:type="character" w:customStyle="1" w:styleId="ListLabel911">
    <w:name w:val="ListLabel 911"/>
    <w:qFormat/>
    <w:rPr>
      <w:rFonts w:cs="OpenSymbol"/>
    </w:rPr>
  </w:style>
  <w:style w:type="character" w:customStyle="1" w:styleId="ListLabel912">
    <w:name w:val="ListLabel 912"/>
    <w:qFormat/>
    <w:rPr>
      <w:rFonts w:cs="OpenSymbol"/>
    </w:rPr>
  </w:style>
  <w:style w:type="character" w:customStyle="1" w:styleId="ListLabel913">
    <w:name w:val="ListLabel 913"/>
    <w:qFormat/>
    <w:rPr>
      <w:rFonts w:cs="OpenSymbol"/>
    </w:rPr>
  </w:style>
  <w:style w:type="character" w:customStyle="1" w:styleId="ListLabel914">
    <w:name w:val="ListLabel 914"/>
    <w:qFormat/>
    <w:rPr>
      <w:rFonts w:cs="OpenSymbol"/>
    </w:rPr>
  </w:style>
  <w:style w:type="character" w:customStyle="1" w:styleId="ListLabel915">
    <w:name w:val="ListLabel 915"/>
    <w:qFormat/>
    <w:rPr>
      <w:rFonts w:cs="OpenSymbol"/>
    </w:rPr>
  </w:style>
  <w:style w:type="character" w:customStyle="1" w:styleId="ListLabel916">
    <w:name w:val="ListLabel 916"/>
    <w:qFormat/>
    <w:rPr>
      <w:rFonts w:cs="OpenSymbol"/>
    </w:rPr>
  </w:style>
  <w:style w:type="character" w:customStyle="1" w:styleId="ListLabel917">
    <w:name w:val="ListLabel 917"/>
    <w:qFormat/>
    <w:rPr>
      <w:rFonts w:cs="OpenSymbol"/>
    </w:rPr>
  </w:style>
  <w:style w:type="character" w:customStyle="1" w:styleId="ListLabel918">
    <w:name w:val="ListLabel 918"/>
    <w:qFormat/>
    <w:rPr>
      <w:rFonts w:cs="OpenSymbol"/>
    </w:rPr>
  </w:style>
  <w:style w:type="character" w:customStyle="1" w:styleId="ListLabel919">
    <w:name w:val="ListLabel 919"/>
    <w:qFormat/>
    <w:rPr>
      <w:rFonts w:cs="OpenSymbol"/>
    </w:rPr>
  </w:style>
  <w:style w:type="character" w:customStyle="1" w:styleId="ListLabel920">
    <w:name w:val="ListLabel 920"/>
    <w:qFormat/>
    <w:rPr>
      <w:rFonts w:cs="OpenSymbol"/>
    </w:rPr>
  </w:style>
  <w:style w:type="character" w:customStyle="1" w:styleId="ListLabel921">
    <w:name w:val="ListLabel 921"/>
    <w:qFormat/>
    <w:rPr>
      <w:rFonts w:cs="OpenSymbol"/>
    </w:rPr>
  </w:style>
  <w:style w:type="character" w:customStyle="1" w:styleId="ListLabel922">
    <w:name w:val="ListLabel 922"/>
    <w:qFormat/>
    <w:rPr>
      <w:rFonts w:cs="OpenSymbol"/>
    </w:rPr>
  </w:style>
  <w:style w:type="character" w:customStyle="1" w:styleId="ListLabel923">
    <w:name w:val="ListLabel 923"/>
    <w:qFormat/>
    <w:rPr>
      <w:rFonts w:cs="OpenSymbol"/>
    </w:rPr>
  </w:style>
  <w:style w:type="character" w:customStyle="1" w:styleId="ListLabel924">
    <w:name w:val="ListLabel 924"/>
    <w:qFormat/>
    <w:rPr>
      <w:rFonts w:cs="OpenSymbol"/>
    </w:rPr>
  </w:style>
  <w:style w:type="character" w:customStyle="1" w:styleId="ListLabel925">
    <w:name w:val="ListLabel 925"/>
    <w:qFormat/>
    <w:rPr>
      <w:rFonts w:cs="OpenSymbol"/>
    </w:rPr>
  </w:style>
  <w:style w:type="character" w:customStyle="1" w:styleId="ListLabel926">
    <w:name w:val="ListLabel 926"/>
    <w:qFormat/>
    <w:rPr>
      <w:rFonts w:cs="OpenSymbol"/>
    </w:rPr>
  </w:style>
  <w:style w:type="character" w:customStyle="1" w:styleId="ListLabel927">
    <w:name w:val="ListLabel 927"/>
    <w:qFormat/>
    <w:rPr>
      <w:rFonts w:cs="OpenSymbol"/>
    </w:rPr>
  </w:style>
  <w:style w:type="character" w:customStyle="1" w:styleId="ListLabel928">
    <w:name w:val="ListLabel 928"/>
    <w:qFormat/>
    <w:rPr>
      <w:rFonts w:cs="OpenSymbol"/>
    </w:rPr>
  </w:style>
  <w:style w:type="character" w:customStyle="1" w:styleId="ListLabel929">
    <w:name w:val="ListLabel 929"/>
    <w:qFormat/>
    <w:rPr>
      <w:rFonts w:cs="OpenSymbol"/>
    </w:rPr>
  </w:style>
  <w:style w:type="character" w:customStyle="1" w:styleId="ListLabel930">
    <w:name w:val="ListLabel 930"/>
    <w:qFormat/>
    <w:rPr>
      <w:rFonts w:cs="OpenSymbol"/>
    </w:rPr>
  </w:style>
  <w:style w:type="character" w:customStyle="1" w:styleId="ListLabel931">
    <w:name w:val="ListLabel 931"/>
    <w:qFormat/>
    <w:rPr>
      <w:rFonts w:cs="OpenSymbol"/>
    </w:rPr>
  </w:style>
  <w:style w:type="character" w:customStyle="1" w:styleId="ListLabel932">
    <w:name w:val="ListLabel 932"/>
    <w:qFormat/>
    <w:rPr>
      <w:rFonts w:cs="OpenSymbol"/>
    </w:rPr>
  </w:style>
  <w:style w:type="character" w:customStyle="1" w:styleId="ListLabel933">
    <w:name w:val="ListLabel 933"/>
    <w:qFormat/>
    <w:rPr>
      <w:rFonts w:cs="OpenSymbol"/>
    </w:rPr>
  </w:style>
  <w:style w:type="character" w:customStyle="1" w:styleId="ListLabel934">
    <w:name w:val="ListLabel 934"/>
    <w:qFormat/>
    <w:rPr>
      <w:rFonts w:cs="OpenSymbol"/>
    </w:rPr>
  </w:style>
  <w:style w:type="character" w:customStyle="1" w:styleId="ListLabel935">
    <w:name w:val="ListLabel 935"/>
    <w:qFormat/>
    <w:rPr>
      <w:rFonts w:cs="OpenSymbol"/>
    </w:rPr>
  </w:style>
  <w:style w:type="character" w:customStyle="1" w:styleId="ListLabel936">
    <w:name w:val="ListLabel 936"/>
    <w:qFormat/>
    <w:rPr>
      <w:rFonts w:cs="OpenSymbol"/>
    </w:rPr>
  </w:style>
  <w:style w:type="character" w:customStyle="1" w:styleId="ListLabel937">
    <w:name w:val="ListLabel 937"/>
    <w:qFormat/>
    <w:rPr>
      <w:rFonts w:cs="OpenSymbol"/>
    </w:rPr>
  </w:style>
  <w:style w:type="character" w:customStyle="1" w:styleId="ListLabel938">
    <w:name w:val="ListLabel 938"/>
    <w:qFormat/>
    <w:rPr>
      <w:rFonts w:cs="OpenSymbol"/>
    </w:rPr>
  </w:style>
  <w:style w:type="character" w:customStyle="1" w:styleId="ListLabel939">
    <w:name w:val="ListLabel 939"/>
    <w:qFormat/>
    <w:rPr>
      <w:rFonts w:cs="OpenSymbol"/>
    </w:rPr>
  </w:style>
  <w:style w:type="character" w:customStyle="1" w:styleId="ListLabel940">
    <w:name w:val="ListLabel 940"/>
    <w:qFormat/>
    <w:rPr>
      <w:rFonts w:cs="OpenSymbol"/>
    </w:rPr>
  </w:style>
  <w:style w:type="character" w:customStyle="1" w:styleId="ListLabel941">
    <w:name w:val="ListLabel 941"/>
    <w:qFormat/>
    <w:rPr>
      <w:rFonts w:cs="OpenSymbol"/>
    </w:rPr>
  </w:style>
  <w:style w:type="character" w:customStyle="1" w:styleId="ListLabel942">
    <w:name w:val="ListLabel 942"/>
    <w:qFormat/>
    <w:rPr>
      <w:rFonts w:cs="OpenSymbol"/>
    </w:rPr>
  </w:style>
  <w:style w:type="character" w:customStyle="1" w:styleId="ListLabel943">
    <w:name w:val="ListLabel 943"/>
    <w:qFormat/>
    <w:rPr>
      <w:rFonts w:cs="OpenSymbol"/>
    </w:rPr>
  </w:style>
  <w:style w:type="character" w:customStyle="1" w:styleId="ListLabel944">
    <w:name w:val="ListLabel 944"/>
    <w:qFormat/>
    <w:rPr>
      <w:rFonts w:cs="OpenSymbol"/>
    </w:rPr>
  </w:style>
  <w:style w:type="character" w:customStyle="1" w:styleId="ListLabel945">
    <w:name w:val="ListLabel 945"/>
    <w:qFormat/>
    <w:rPr>
      <w:rFonts w:cs="OpenSymbol"/>
    </w:rPr>
  </w:style>
  <w:style w:type="character" w:customStyle="1" w:styleId="ListLabel946">
    <w:name w:val="ListLabel 946"/>
    <w:qFormat/>
    <w:rPr>
      <w:rFonts w:cs="OpenSymbol"/>
    </w:rPr>
  </w:style>
  <w:style w:type="character" w:customStyle="1" w:styleId="ListLabel947">
    <w:name w:val="ListLabel 947"/>
    <w:qFormat/>
    <w:rPr>
      <w:rFonts w:cs="OpenSymbol"/>
    </w:rPr>
  </w:style>
  <w:style w:type="character" w:customStyle="1" w:styleId="ListLabel948">
    <w:name w:val="ListLabel 948"/>
    <w:qFormat/>
    <w:rPr>
      <w:rFonts w:cs="OpenSymbol"/>
    </w:rPr>
  </w:style>
  <w:style w:type="character" w:customStyle="1" w:styleId="ListLabel949">
    <w:name w:val="ListLabel 949"/>
    <w:qFormat/>
    <w:rPr>
      <w:rFonts w:cs="OpenSymbol"/>
    </w:rPr>
  </w:style>
  <w:style w:type="character" w:customStyle="1" w:styleId="ListLabel950">
    <w:name w:val="ListLabel 950"/>
    <w:qFormat/>
    <w:rPr>
      <w:rFonts w:cs="OpenSymbol"/>
    </w:rPr>
  </w:style>
  <w:style w:type="character" w:customStyle="1" w:styleId="ListLabel951">
    <w:name w:val="ListLabel 951"/>
    <w:qFormat/>
    <w:rPr>
      <w:rFonts w:cs="OpenSymbol"/>
    </w:rPr>
  </w:style>
  <w:style w:type="character" w:customStyle="1" w:styleId="ListLabel952">
    <w:name w:val="ListLabel 952"/>
    <w:qFormat/>
    <w:rPr>
      <w:rFonts w:cs="OpenSymbol"/>
    </w:rPr>
  </w:style>
  <w:style w:type="character" w:customStyle="1" w:styleId="ListLabel953">
    <w:name w:val="ListLabel 953"/>
    <w:qFormat/>
    <w:rPr>
      <w:rFonts w:cs="OpenSymbol"/>
    </w:rPr>
  </w:style>
  <w:style w:type="character" w:customStyle="1" w:styleId="ListLabel954">
    <w:name w:val="ListLabel 954"/>
    <w:qFormat/>
    <w:rPr>
      <w:rFonts w:cs="OpenSymbol"/>
    </w:rPr>
  </w:style>
  <w:style w:type="character" w:customStyle="1" w:styleId="ListLabel955">
    <w:name w:val="ListLabel 955"/>
    <w:qFormat/>
    <w:rPr>
      <w:rFonts w:cs="OpenSymbol"/>
    </w:rPr>
  </w:style>
  <w:style w:type="character" w:customStyle="1" w:styleId="ListLabel956">
    <w:name w:val="ListLabel 956"/>
    <w:qFormat/>
    <w:rPr>
      <w:rFonts w:cs="OpenSymbol"/>
    </w:rPr>
  </w:style>
  <w:style w:type="character" w:customStyle="1" w:styleId="ListLabel957">
    <w:name w:val="ListLabel 957"/>
    <w:qFormat/>
    <w:rPr>
      <w:rFonts w:cs="OpenSymbol"/>
    </w:rPr>
  </w:style>
  <w:style w:type="character" w:customStyle="1" w:styleId="ListLabel958">
    <w:name w:val="ListLabel 958"/>
    <w:qFormat/>
    <w:rPr>
      <w:rFonts w:cs="OpenSymbol"/>
    </w:rPr>
  </w:style>
  <w:style w:type="character" w:customStyle="1" w:styleId="ListLabel959">
    <w:name w:val="ListLabel 959"/>
    <w:qFormat/>
    <w:rPr>
      <w:rFonts w:cs="OpenSymbol"/>
    </w:rPr>
  </w:style>
  <w:style w:type="character" w:customStyle="1" w:styleId="ListLabel960">
    <w:name w:val="ListLabel 960"/>
    <w:qFormat/>
    <w:rPr>
      <w:rFonts w:cs="OpenSymbol"/>
    </w:rPr>
  </w:style>
  <w:style w:type="character" w:customStyle="1" w:styleId="ListLabel961">
    <w:name w:val="ListLabel 961"/>
    <w:qFormat/>
    <w:rPr>
      <w:rFonts w:cs="OpenSymbol"/>
    </w:rPr>
  </w:style>
  <w:style w:type="character" w:customStyle="1" w:styleId="ListLabel962">
    <w:name w:val="ListLabel 962"/>
    <w:qFormat/>
    <w:rPr>
      <w:rFonts w:cs="OpenSymbol"/>
    </w:rPr>
  </w:style>
  <w:style w:type="character" w:customStyle="1" w:styleId="ListLabel963">
    <w:name w:val="ListLabel 963"/>
    <w:qFormat/>
    <w:rPr>
      <w:rFonts w:cs="OpenSymbol"/>
    </w:rPr>
  </w:style>
  <w:style w:type="character" w:customStyle="1" w:styleId="ListLabel964">
    <w:name w:val="ListLabel 964"/>
    <w:qFormat/>
    <w:rPr>
      <w:rFonts w:cs="OpenSymbol"/>
    </w:rPr>
  </w:style>
  <w:style w:type="character" w:customStyle="1" w:styleId="ListLabel965">
    <w:name w:val="ListLabel 965"/>
    <w:qFormat/>
    <w:rPr>
      <w:rFonts w:cs="OpenSymbol"/>
    </w:rPr>
  </w:style>
  <w:style w:type="character" w:customStyle="1" w:styleId="ListLabel966">
    <w:name w:val="ListLabel 966"/>
    <w:qFormat/>
    <w:rPr>
      <w:rFonts w:cs="OpenSymbol"/>
    </w:rPr>
  </w:style>
  <w:style w:type="character" w:customStyle="1" w:styleId="ListLabel967">
    <w:name w:val="ListLabel 967"/>
    <w:qFormat/>
    <w:rPr>
      <w:rFonts w:cs="OpenSymbol"/>
    </w:rPr>
  </w:style>
  <w:style w:type="character" w:customStyle="1" w:styleId="ListLabel968">
    <w:name w:val="ListLabel 968"/>
    <w:qFormat/>
    <w:rPr>
      <w:rFonts w:cs="OpenSymbol"/>
    </w:rPr>
  </w:style>
  <w:style w:type="character" w:customStyle="1" w:styleId="ListLabel969">
    <w:name w:val="ListLabel 969"/>
    <w:qFormat/>
    <w:rPr>
      <w:rFonts w:cs="OpenSymbol"/>
    </w:rPr>
  </w:style>
  <w:style w:type="character" w:customStyle="1" w:styleId="ListLabel970">
    <w:name w:val="ListLabel 970"/>
    <w:qFormat/>
    <w:rPr>
      <w:rFonts w:cs="OpenSymbol"/>
    </w:rPr>
  </w:style>
  <w:style w:type="character" w:customStyle="1" w:styleId="ListLabel971">
    <w:name w:val="ListLabel 971"/>
    <w:qFormat/>
    <w:rPr>
      <w:rFonts w:cs="OpenSymbol"/>
    </w:rPr>
  </w:style>
  <w:style w:type="character" w:customStyle="1" w:styleId="ListLabel972">
    <w:name w:val="ListLabel 972"/>
    <w:qFormat/>
    <w:rPr>
      <w:rFonts w:cs="OpenSymbol"/>
    </w:rPr>
  </w:style>
  <w:style w:type="character" w:customStyle="1" w:styleId="ListLabel973">
    <w:name w:val="ListLabel 973"/>
    <w:qFormat/>
    <w:rPr>
      <w:rFonts w:cs="OpenSymbol"/>
    </w:rPr>
  </w:style>
  <w:style w:type="character" w:customStyle="1" w:styleId="ListLabel974">
    <w:name w:val="ListLabel 974"/>
    <w:qFormat/>
    <w:rPr>
      <w:rFonts w:cs="OpenSymbol"/>
    </w:rPr>
  </w:style>
  <w:style w:type="character" w:customStyle="1" w:styleId="ListLabel975">
    <w:name w:val="ListLabel 975"/>
    <w:qFormat/>
    <w:rPr>
      <w:rFonts w:cs="OpenSymbol"/>
    </w:rPr>
  </w:style>
  <w:style w:type="character" w:customStyle="1" w:styleId="ListLabel976">
    <w:name w:val="ListLabel 976"/>
    <w:qFormat/>
    <w:rPr>
      <w:rFonts w:cs="OpenSymbol"/>
    </w:rPr>
  </w:style>
  <w:style w:type="character" w:customStyle="1" w:styleId="ListLabel977">
    <w:name w:val="ListLabel 977"/>
    <w:qFormat/>
    <w:rPr>
      <w:rFonts w:cs="OpenSymbol"/>
    </w:rPr>
  </w:style>
  <w:style w:type="character" w:customStyle="1" w:styleId="ListLabel978">
    <w:name w:val="ListLabel 978"/>
    <w:qFormat/>
    <w:rPr>
      <w:rFonts w:cs="OpenSymbol"/>
    </w:rPr>
  </w:style>
  <w:style w:type="character" w:customStyle="1" w:styleId="ListLabel979">
    <w:name w:val="ListLabel 979"/>
    <w:qFormat/>
    <w:rPr>
      <w:rFonts w:cs="OpenSymbol"/>
    </w:rPr>
  </w:style>
  <w:style w:type="character" w:customStyle="1" w:styleId="ListLabel980">
    <w:name w:val="ListLabel 980"/>
    <w:qFormat/>
    <w:rPr>
      <w:rFonts w:cs="OpenSymbol"/>
    </w:rPr>
  </w:style>
  <w:style w:type="character" w:customStyle="1" w:styleId="ListLabel981">
    <w:name w:val="ListLabel 981"/>
    <w:qFormat/>
    <w:rPr>
      <w:rFonts w:cs="OpenSymbol"/>
    </w:rPr>
  </w:style>
  <w:style w:type="character" w:customStyle="1" w:styleId="ListLabel982">
    <w:name w:val="ListLabel 982"/>
    <w:qFormat/>
    <w:rPr>
      <w:rFonts w:cs="OpenSymbol"/>
    </w:rPr>
  </w:style>
  <w:style w:type="character" w:customStyle="1" w:styleId="ListLabel983">
    <w:name w:val="ListLabel 983"/>
    <w:qFormat/>
    <w:rPr>
      <w:rFonts w:cs="OpenSymbol"/>
    </w:rPr>
  </w:style>
  <w:style w:type="character" w:customStyle="1" w:styleId="ListLabel984">
    <w:name w:val="ListLabel 984"/>
    <w:qFormat/>
    <w:rPr>
      <w:rFonts w:cs="OpenSymbol"/>
    </w:rPr>
  </w:style>
  <w:style w:type="character" w:customStyle="1" w:styleId="ListLabel985">
    <w:name w:val="ListLabel 985"/>
    <w:qFormat/>
    <w:rPr>
      <w:rFonts w:cs="OpenSymbol"/>
    </w:rPr>
  </w:style>
  <w:style w:type="character" w:customStyle="1" w:styleId="ListLabel986">
    <w:name w:val="ListLabel 986"/>
    <w:qFormat/>
    <w:rPr>
      <w:rFonts w:cs="OpenSymbol"/>
    </w:rPr>
  </w:style>
  <w:style w:type="character" w:customStyle="1" w:styleId="ListLabel987">
    <w:name w:val="ListLabel 987"/>
    <w:qFormat/>
    <w:rPr>
      <w:rFonts w:cs="OpenSymbol"/>
    </w:rPr>
  </w:style>
  <w:style w:type="character" w:customStyle="1" w:styleId="ListLabel988">
    <w:name w:val="ListLabel 988"/>
    <w:qFormat/>
    <w:rPr>
      <w:rFonts w:cs="OpenSymbol"/>
    </w:rPr>
  </w:style>
  <w:style w:type="character" w:customStyle="1" w:styleId="ListLabel989">
    <w:name w:val="ListLabel 989"/>
    <w:qFormat/>
    <w:rPr>
      <w:rFonts w:cs="OpenSymbol"/>
    </w:rPr>
  </w:style>
  <w:style w:type="character" w:customStyle="1" w:styleId="ListLabel990">
    <w:name w:val="ListLabel 990"/>
    <w:qFormat/>
    <w:rPr>
      <w:rFonts w:cs="OpenSymbol"/>
    </w:rPr>
  </w:style>
  <w:style w:type="character" w:customStyle="1" w:styleId="ListLabel991">
    <w:name w:val="ListLabel 991"/>
    <w:qFormat/>
    <w:rPr>
      <w:rFonts w:cs="OpenSymbol"/>
    </w:rPr>
  </w:style>
  <w:style w:type="character" w:customStyle="1" w:styleId="ListLabel992">
    <w:name w:val="ListLabel 992"/>
    <w:qFormat/>
    <w:rPr>
      <w:rFonts w:cs="OpenSymbol"/>
    </w:rPr>
  </w:style>
  <w:style w:type="character" w:customStyle="1" w:styleId="ListLabel993">
    <w:name w:val="ListLabel 993"/>
    <w:qFormat/>
    <w:rPr>
      <w:rFonts w:cs="OpenSymbol"/>
    </w:rPr>
  </w:style>
  <w:style w:type="character" w:customStyle="1" w:styleId="ListLabel994">
    <w:name w:val="ListLabel 994"/>
    <w:qFormat/>
    <w:rPr>
      <w:rFonts w:cs="OpenSymbol"/>
    </w:rPr>
  </w:style>
  <w:style w:type="character" w:customStyle="1" w:styleId="ListLabel995">
    <w:name w:val="ListLabel 995"/>
    <w:qFormat/>
    <w:rPr>
      <w:rFonts w:cs="OpenSymbol"/>
    </w:rPr>
  </w:style>
  <w:style w:type="character" w:customStyle="1" w:styleId="ListLabel996">
    <w:name w:val="ListLabel 996"/>
    <w:qFormat/>
    <w:rPr>
      <w:rFonts w:cs="OpenSymbol"/>
    </w:rPr>
  </w:style>
  <w:style w:type="character" w:customStyle="1" w:styleId="ListLabel997">
    <w:name w:val="ListLabel 997"/>
    <w:qFormat/>
    <w:rPr>
      <w:rFonts w:cs="OpenSymbol"/>
    </w:rPr>
  </w:style>
  <w:style w:type="character" w:customStyle="1" w:styleId="ListLabel998">
    <w:name w:val="ListLabel 998"/>
    <w:qFormat/>
    <w:rPr>
      <w:rFonts w:cs="OpenSymbol"/>
    </w:rPr>
  </w:style>
  <w:style w:type="character" w:customStyle="1" w:styleId="ListLabel999">
    <w:name w:val="ListLabel 999"/>
    <w:qFormat/>
    <w:rPr>
      <w:rFonts w:cs="OpenSymbol"/>
    </w:rPr>
  </w:style>
  <w:style w:type="character" w:customStyle="1" w:styleId="ListLabel1000">
    <w:name w:val="ListLabel 1000"/>
    <w:qFormat/>
    <w:rPr>
      <w:rFonts w:cs="OpenSymbol"/>
    </w:rPr>
  </w:style>
  <w:style w:type="character" w:customStyle="1" w:styleId="ListLabel1001">
    <w:name w:val="ListLabel 1001"/>
    <w:qFormat/>
    <w:rPr>
      <w:rFonts w:cs="OpenSymbol"/>
    </w:rPr>
  </w:style>
  <w:style w:type="character" w:customStyle="1" w:styleId="ListLabel1002">
    <w:name w:val="ListLabel 1002"/>
    <w:qFormat/>
    <w:rPr>
      <w:rFonts w:cs="OpenSymbol"/>
    </w:rPr>
  </w:style>
  <w:style w:type="character" w:customStyle="1" w:styleId="ListLabel1003">
    <w:name w:val="ListLabel 1003"/>
    <w:qFormat/>
    <w:rPr>
      <w:rFonts w:cs="OpenSymbol"/>
    </w:rPr>
  </w:style>
  <w:style w:type="character" w:customStyle="1" w:styleId="ListLabel1004">
    <w:name w:val="ListLabel 1004"/>
    <w:qFormat/>
    <w:rPr>
      <w:rFonts w:cs="OpenSymbol"/>
    </w:rPr>
  </w:style>
  <w:style w:type="character" w:customStyle="1" w:styleId="ListLabel1005">
    <w:name w:val="ListLabel 1005"/>
    <w:qFormat/>
    <w:rPr>
      <w:rFonts w:cs="OpenSymbol"/>
    </w:rPr>
  </w:style>
  <w:style w:type="character" w:customStyle="1" w:styleId="ListLabel1006">
    <w:name w:val="ListLabel 1006"/>
    <w:qFormat/>
    <w:rPr>
      <w:rFonts w:cs="OpenSymbol"/>
    </w:rPr>
  </w:style>
  <w:style w:type="character" w:customStyle="1" w:styleId="ListLabel1007">
    <w:name w:val="ListLabel 1007"/>
    <w:qFormat/>
    <w:rPr>
      <w:rFonts w:cs="OpenSymbol"/>
    </w:rPr>
  </w:style>
  <w:style w:type="character" w:customStyle="1" w:styleId="ListLabel1008">
    <w:name w:val="ListLabel 1008"/>
    <w:qFormat/>
    <w:rPr>
      <w:rFonts w:cs="OpenSymbol"/>
    </w:rPr>
  </w:style>
  <w:style w:type="character" w:customStyle="1" w:styleId="ListLabel1009">
    <w:name w:val="ListLabel 1009"/>
    <w:qFormat/>
    <w:rPr>
      <w:rFonts w:cs="OpenSymbol"/>
    </w:rPr>
  </w:style>
  <w:style w:type="character" w:customStyle="1" w:styleId="ListLabel1010">
    <w:name w:val="ListLabel 1010"/>
    <w:qFormat/>
    <w:rPr>
      <w:rFonts w:cs="OpenSymbol"/>
    </w:rPr>
  </w:style>
  <w:style w:type="character" w:customStyle="1" w:styleId="ListLabel1011">
    <w:name w:val="ListLabel 1011"/>
    <w:qFormat/>
    <w:rPr>
      <w:rFonts w:cs="OpenSymbol"/>
    </w:rPr>
  </w:style>
  <w:style w:type="character" w:customStyle="1" w:styleId="ListLabel1012">
    <w:name w:val="ListLabel 1012"/>
    <w:qFormat/>
    <w:rPr>
      <w:rFonts w:cs="OpenSymbol"/>
    </w:rPr>
  </w:style>
  <w:style w:type="character" w:customStyle="1" w:styleId="ListLabel1013">
    <w:name w:val="ListLabel 1013"/>
    <w:qFormat/>
    <w:rPr>
      <w:rFonts w:cs="OpenSymbol"/>
    </w:rPr>
  </w:style>
  <w:style w:type="character" w:customStyle="1" w:styleId="ListLabel1014">
    <w:name w:val="ListLabel 1014"/>
    <w:qFormat/>
    <w:rPr>
      <w:rFonts w:cs="OpenSymbol"/>
    </w:rPr>
  </w:style>
  <w:style w:type="character" w:customStyle="1" w:styleId="ListLabel1015">
    <w:name w:val="ListLabel 1015"/>
    <w:qFormat/>
    <w:rPr>
      <w:rFonts w:cs="OpenSymbol"/>
    </w:rPr>
  </w:style>
  <w:style w:type="character" w:customStyle="1" w:styleId="ListLabel1016">
    <w:name w:val="ListLabel 1016"/>
    <w:qFormat/>
    <w:rPr>
      <w:rFonts w:cs="OpenSymbol"/>
    </w:rPr>
  </w:style>
  <w:style w:type="character" w:customStyle="1" w:styleId="ListLabel1017">
    <w:name w:val="ListLabel 1017"/>
    <w:qFormat/>
    <w:rPr>
      <w:rFonts w:cs="OpenSymbol"/>
    </w:rPr>
  </w:style>
  <w:style w:type="character" w:customStyle="1" w:styleId="ListLabel1018">
    <w:name w:val="ListLabel 1018"/>
    <w:qFormat/>
    <w:rPr>
      <w:rFonts w:cs="OpenSymbol"/>
    </w:rPr>
  </w:style>
  <w:style w:type="character" w:customStyle="1" w:styleId="ListLabel1019">
    <w:name w:val="ListLabel 1019"/>
    <w:qFormat/>
    <w:rPr>
      <w:rFonts w:cs="OpenSymbol"/>
    </w:rPr>
  </w:style>
  <w:style w:type="character" w:customStyle="1" w:styleId="ListLabel1020">
    <w:name w:val="ListLabel 1020"/>
    <w:qFormat/>
    <w:rPr>
      <w:rFonts w:cs="OpenSymbol"/>
    </w:rPr>
  </w:style>
  <w:style w:type="character" w:customStyle="1" w:styleId="ListLabel1021">
    <w:name w:val="ListLabel 1021"/>
    <w:qFormat/>
    <w:rPr>
      <w:rFonts w:cs="OpenSymbol"/>
    </w:rPr>
  </w:style>
  <w:style w:type="character" w:customStyle="1" w:styleId="ListLabel1022">
    <w:name w:val="ListLabel 1022"/>
    <w:qFormat/>
    <w:rPr>
      <w:rFonts w:cs="OpenSymbol"/>
    </w:rPr>
  </w:style>
  <w:style w:type="character" w:customStyle="1" w:styleId="ListLabel1023">
    <w:name w:val="ListLabel 1023"/>
    <w:qFormat/>
    <w:rPr>
      <w:rFonts w:cs="OpenSymbol"/>
    </w:rPr>
  </w:style>
  <w:style w:type="character" w:customStyle="1" w:styleId="ListLabel1024">
    <w:name w:val="ListLabel 1024"/>
    <w:qFormat/>
    <w:rPr>
      <w:rFonts w:cs="OpenSymbol"/>
    </w:rPr>
  </w:style>
  <w:style w:type="character" w:customStyle="1" w:styleId="ListLabel1025">
    <w:name w:val="ListLabel 1025"/>
    <w:qFormat/>
    <w:rPr>
      <w:rFonts w:cs="OpenSymbol"/>
    </w:rPr>
  </w:style>
  <w:style w:type="character" w:customStyle="1" w:styleId="ListLabel1026">
    <w:name w:val="ListLabel 1026"/>
    <w:qFormat/>
    <w:rPr>
      <w:rFonts w:cs="OpenSymbol"/>
    </w:rPr>
  </w:style>
  <w:style w:type="character" w:customStyle="1" w:styleId="ListLabel1027">
    <w:name w:val="ListLabel 1027"/>
    <w:qFormat/>
    <w:rPr>
      <w:rFonts w:cs="OpenSymbol"/>
    </w:rPr>
  </w:style>
  <w:style w:type="character" w:customStyle="1" w:styleId="ListLabel1028">
    <w:name w:val="ListLabel 1028"/>
    <w:qFormat/>
    <w:rPr>
      <w:rFonts w:cs="OpenSymbol"/>
    </w:rPr>
  </w:style>
  <w:style w:type="character" w:customStyle="1" w:styleId="ListLabel1029">
    <w:name w:val="ListLabel 1029"/>
    <w:qFormat/>
    <w:rPr>
      <w:rFonts w:cs="OpenSymbol"/>
    </w:rPr>
  </w:style>
  <w:style w:type="character" w:customStyle="1" w:styleId="ListLabel1030">
    <w:name w:val="ListLabel 1030"/>
    <w:qFormat/>
    <w:rPr>
      <w:rFonts w:cs="OpenSymbol"/>
    </w:rPr>
  </w:style>
  <w:style w:type="character" w:customStyle="1" w:styleId="ListLabel1031">
    <w:name w:val="ListLabel 1031"/>
    <w:qFormat/>
    <w:rPr>
      <w:rFonts w:cs="OpenSymbol"/>
    </w:rPr>
  </w:style>
  <w:style w:type="character" w:customStyle="1" w:styleId="ListLabel1032">
    <w:name w:val="ListLabel 1032"/>
    <w:qFormat/>
    <w:rPr>
      <w:rFonts w:cs="OpenSymbol"/>
    </w:rPr>
  </w:style>
  <w:style w:type="character" w:customStyle="1" w:styleId="ListLabel1033">
    <w:name w:val="ListLabel 1033"/>
    <w:qFormat/>
    <w:rPr>
      <w:rFonts w:cs="OpenSymbol"/>
    </w:rPr>
  </w:style>
  <w:style w:type="character" w:customStyle="1" w:styleId="ListLabel1034">
    <w:name w:val="ListLabel 1034"/>
    <w:qFormat/>
    <w:rPr>
      <w:rFonts w:cs="OpenSymbol"/>
    </w:rPr>
  </w:style>
  <w:style w:type="character" w:customStyle="1" w:styleId="ListLabel1035">
    <w:name w:val="ListLabel 1035"/>
    <w:qFormat/>
    <w:rPr>
      <w:rFonts w:cs="OpenSymbol"/>
    </w:rPr>
  </w:style>
  <w:style w:type="character" w:customStyle="1" w:styleId="ListLabel1036">
    <w:name w:val="ListLabel 1036"/>
    <w:qFormat/>
    <w:rPr>
      <w:rFonts w:cs="OpenSymbol"/>
    </w:rPr>
  </w:style>
  <w:style w:type="character" w:customStyle="1" w:styleId="ListLabel1037">
    <w:name w:val="ListLabel 1037"/>
    <w:qFormat/>
    <w:rPr>
      <w:rFonts w:cs="OpenSymbol"/>
    </w:rPr>
  </w:style>
  <w:style w:type="character" w:customStyle="1" w:styleId="ListLabel1038">
    <w:name w:val="ListLabel 1038"/>
    <w:qFormat/>
    <w:rPr>
      <w:rFonts w:cs="OpenSymbol"/>
    </w:rPr>
  </w:style>
  <w:style w:type="character" w:customStyle="1" w:styleId="ListLabel1039">
    <w:name w:val="ListLabel 1039"/>
    <w:qFormat/>
    <w:rPr>
      <w:rFonts w:cs="OpenSymbol"/>
    </w:rPr>
  </w:style>
  <w:style w:type="character" w:customStyle="1" w:styleId="ListLabel1040">
    <w:name w:val="ListLabel 1040"/>
    <w:qFormat/>
    <w:rPr>
      <w:rFonts w:cs="OpenSymbol"/>
    </w:rPr>
  </w:style>
  <w:style w:type="character" w:customStyle="1" w:styleId="ListLabel1041">
    <w:name w:val="ListLabel 1041"/>
    <w:qFormat/>
    <w:rPr>
      <w:rFonts w:cs="OpenSymbol"/>
    </w:rPr>
  </w:style>
  <w:style w:type="character" w:customStyle="1" w:styleId="ListLabel1042">
    <w:name w:val="ListLabel 1042"/>
    <w:qFormat/>
    <w:rPr>
      <w:rFonts w:cs="OpenSymbol"/>
    </w:rPr>
  </w:style>
  <w:style w:type="character" w:customStyle="1" w:styleId="ListLabel1043">
    <w:name w:val="ListLabel 1043"/>
    <w:qFormat/>
    <w:rPr>
      <w:rFonts w:cs="OpenSymbol"/>
    </w:rPr>
  </w:style>
  <w:style w:type="character" w:customStyle="1" w:styleId="ListLabel1044">
    <w:name w:val="ListLabel 1044"/>
    <w:qFormat/>
    <w:rPr>
      <w:rFonts w:cs="OpenSymbol"/>
    </w:rPr>
  </w:style>
  <w:style w:type="character" w:customStyle="1" w:styleId="ListLabel1045">
    <w:name w:val="ListLabel 1045"/>
    <w:qFormat/>
    <w:rPr>
      <w:rFonts w:cs="OpenSymbol"/>
    </w:rPr>
  </w:style>
  <w:style w:type="character" w:customStyle="1" w:styleId="ListLabel1046">
    <w:name w:val="ListLabel 1046"/>
    <w:qFormat/>
    <w:rPr>
      <w:rFonts w:cs="OpenSymbol"/>
    </w:rPr>
  </w:style>
  <w:style w:type="character" w:customStyle="1" w:styleId="ListLabel1047">
    <w:name w:val="ListLabel 1047"/>
    <w:qFormat/>
    <w:rPr>
      <w:rFonts w:cs="OpenSymbol"/>
    </w:rPr>
  </w:style>
  <w:style w:type="character" w:customStyle="1" w:styleId="ListLabel1048">
    <w:name w:val="ListLabel 1048"/>
    <w:qFormat/>
    <w:rPr>
      <w:rFonts w:cs="OpenSymbol"/>
    </w:rPr>
  </w:style>
  <w:style w:type="character" w:customStyle="1" w:styleId="ListLabel1049">
    <w:name w:val="ListLabel 1049"/>
    <w:qFormat/>
    <w:rPr>
      <w:rFonts w:cs="OpenSymbol"/>
    </w:rPr>
  </w:style>
  <w:style w:type="character" w:customStyle="1" w:styleId="ListLabel1050">
    <w:name w:val="ListLabel 1050"/>
    <w:qFormat/>
    <w:rPr>
      <w:rFonts w:cs="OpenSymbol"/>
    </w:rPr>
  </w:style>
  <w:style w:type="character" w:customStyle="1" w:styleId="ListLabel1051">
    <w:name w:val="ListLabel 1051"/>
    <w:qFormat/>
    <w:rPr>
      <w:rFonts w:cs="OpenSymbol"/>
    </w:rPr>
  </w:style>
  <w:style w:type="character" w:customStyle="1" w:styleId="ListLabel1052">
    <w:name w:val="ListLabel 1052"/>
    <w:qFormat/>
    <w:rPr>
      <w:rFonts w:cs="OpenSymbol"/>
    </w:rPr>
  </w:style>
  <w:style w:type="character" w:customStyle="1" w:styleId="ListLabel1053">
    <w:name w:val="ListLabel 1053"/>
    <w:qFormat/>
    <w:rPr>
      <w:rFonts w:cs="OpenSymbol"/>
    </w:rPr>
  </w:style>
  <w:style w:type="character" w:customStyle="1" w:styleId="ListLabel1054">
    <w:name w:val="ListLabel 1054"/>
    <w:qFormat/>
    <w:rPr>
      <w:rFonts w:cs="OpenSymbol"/>
    </w:rPr>
  </w:style>
  <w:style w:type="character" w:customStyle="1" w:styleId="ListLabel1055">
    <w:name w:val="ListLabel 1055"/>
    <w:qFormat/>
    <w:rPr>
      <w:rFonts w:cs="OpenSymbol"/>
    </w:rPr>
  </w:style>
  <w:style w:type="character" w:customStyle="1" w:styleId="ListLabel1056">
    <w:name w:val="ListLabel 1056"/>
    <w:qFormat/>
    <w:rPr>
      <w:rFonts w:cs="OpenSymbol"/>
    </w:rPr>
  </w:style>
  <w:style w:type="character" w:customStyle="1" w:styleId="ListLabel1057">
    <w:name w:val="ListLabel 1057"/>
    <w:qFormat/>
    <w:rPr>
      <w:rFonts w:cs="OpenSymbol"/>
    </w:rPr>
  </w:style>
  <w:style w:type="character" w:customStyle="1" w:styleId="ListLabel1058">
    <w:name w:val="ListLabel 1058"/>
    <w:qFormat/>
    <w:rPr>
      <w:rFonts w:cs="OpenSymbol"/>
    </w:rPr>
  </w:style>
  <w:style w:type="character" w:customStyle="1" w:styleId="ListLabel1059">
    <w:name w:val="ListLabel 1059"/>
    <w:qFormat/>
    <w:rPr>
      <w:rFonts w:cs="OpenSymbol"/>
    </w:rPr>
  </w:style>
  <w:style w:type="character" w:customStyle="1" w:styleId="ListLabel1060">
    <w:name w:val="ListLabel 1060"/>
    <w:qFormat/>
    <w:rPr>
      <w:rFonts w:cs="OpenSymbol"/>
    </w:rPr>
  </w:style>
  <w:style w:type="character" w:customStyle="1" w:styleId="ListLabel1061">
    <w:name w:val="ListLabel 1061"/>
    <w:qFormat/>
    <w:rPr>
      <w:rFonts w:cs="OpenSymbol"/>
    </w:rPr>
  </w:style>
  <w:style w:type="character" w:customStyle="1" w:styleId="ListLabel1062">
    <w:name w:val="ListLabel 1062"/>
    <w:qFormat/>
    <w:rPr>
      <w:rFonts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uppressAutoHyphens w:val="0"/>
      <w:spacing w:line="247" w:lineRule="auto"/>
      <w:ind w:left="720"/>
    </w:pPr>
    <w:rPr>
      <w:rFonts w:cs="Calibri"/>
    </w:rPr>
  </w:style>
  <w:style w:type="paragraph" w:customStyle="1" w:styleId="Default">
    <w:name w:val="Default"/>
    <w:qFormat/>
    <w:rsid w:val="00BB2306"/>
    <w:pPr>
      <w:overflowPunct w:val="0"/>
    </w:pPr>
    <w:rPr>
      <w:rFonts w:ascii="Calibri" w:eastAsia="Calibri" w:hAnsi="Calibri" w:cs="Calibri"/>
      <w:color w:val="000000"/>
      <w:kern w:val="0"/>
      <w:sz w:val="24"/>
      <w:lang w:eastAsia="en-US" w:bidi="ar-SA"/>
    </w:rPr>
  </w:style>
  <w:style w:type="paragraph" w:styleId="NormalnyWeb">
    <w:name w:val="Normal (Web)"/>
    <w:basedOn w:val="Normalny"/>
    <w:qFormat/>
    <w:pPr>
      <w:spacing w:before="280" w:after="142" w:line="288" w:lineRule="auto"/>
    </w:pPr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qFormat/>
    <w:rPr>
      <w:rFonts w:ascii="Segoe UI" w:eastAsia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qFormat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Pr>
      <w:b/>
      <w:bCs/>
    </w:rPr>
  </w:style>
  <w:style w:type="paragraph" w:customStyle="1" w:styleId="Standard">
    <w:name w:val="Standard"/>
    <w:qFormat/>
    <w:pPr>
      <w:suppressAutoHyphens/>
      <w:overflowPunct w:val="0"/>
      <w:spacing w:after="160" w:line="259" w:lineRule="auto"/>
      <w:textAlignment w:val="baseline"/>
    </w:pPr>
    <w:rPr>
      <w:rFonts w:ascii="Calibri" w:eastAsia="Calibri" w:hAnsi="Calibri" w:cs="Tahoma"/>
      <w:color w:val="00000A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A9BCE-4E07-4105-9167-1D27E8AE7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amalecka</dc:creator>
  <dc:description/>
  <cp:lastModifiedBy>szs4</cp:lastModifiedBy>
  <cp:revision>2</cp:revision>
  <cp:lastPrinted>2022-05-31T08:37:00Z</cp:lastPrinted>
  <dcterms:created xsi:type="dcterms:W3CDTF">2023-04-25T09:13:00Z</dcterms:created>
  <dcterms:modified xsi:type="dcterms:W3CDTF">2023-04-25T09:13:00Z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