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DF8DA" w14:textId="77777777" w:rsidR="00B623E5" w:rsidRDefault="00B623E5" w:rsidP="00B623E5">
      <w:pPr>
        <w:jc w:val="right"/>
      </w:pPr>
      <w:r>
        <w:t>Załącznik 9</w:t>
      </w:r>
    </w:p>
    <w:p w14:paraId="66E09730" w14:textId="77777777" w:rsidR="00B623E5" w:rsidRDefault="00B623E5" w:rsidP="00B623E5"/>
    <w:p w14:paraId="5114FE07" w14:textId="77777777" w:rsidR="00B623E5" w:rsidRDefault="00B623E5" w:rsidP="00B623E5">
      <w:r w:rsidRPr="008B5472">
        <w:rPr>
          <w:b/>
          <w:u w:val="single"/>
        </w:rPr>
        <w:t>Tabela1</w:t>
      </w:r>
      <w:r>
        <w:br/>
        <w:t>Funkcjonalności i parametry urządzeń wymagane na dzień złożenia oferty</w:t>
      </w:r>
    </w:p>
    <w:p w14:paraId="2D623A78" w14:textId="77777777" w:rsidR="00B623E5" w:rsidRDefault="00B623E5" w:rsidP="00B623E5"/>
    <w:tbl>
      <w:tblPr>
        <w:tblW w:w="12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9016"/>
        <w:gridCol w:w="1600"/>
        <w:gridCol w:w="1480"/>
      </w:tblGrid>
      <w:tr w:rsidR="00B623E5" w:rsidRPr="003B2D82" w14:paraId="318C2625" w14:textId="77777777" w:rsidTr="00B623E5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69E4F6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818343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Opis funkcjonalności/parametrów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958FA3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Wartość oferowana (TAK/NIE)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B42213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Wartość wymagana</w:t>
            </w:r>
          </w:p>
        </w:tc>
      </w:tr>
      <w:tr w:rsidR="00B623E5" w:rsidRPr="003B2D82" w14:paraId="6138CCBA" w14:textId="77777777" w:rsidTr="00B623E5">
        <w:trPr>
          <w:trHeight w:val="495"/>
        </w:trPr>
        <w:tc>
          <w:tcPr>
            <w:tcW w:w="1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A01B00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I. Struktura systemu, zarządzanie i konfiguracja</w:t>
            </w:r>
          </w:p>
        </w:tc>
      </w:tr>
      <w:tr w:rsidR="00B623E5" w:rsidRPr="003B2D82" w14:paraId="4B4763B2" w14:textId="77777777" w:rsidTr="00B623E5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2F3D4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0FA50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Infrastruktura systemu oparta o technologię IP. Komunikacja pomiędzy urządzeniami systemu tj. serwery, stanowiska administratorów i operatorów, kontrolery musi odbywać się za pośrednictwem sieci LAN i standardowego protokołu TCP/IP (IPv4 i IPv6)</w:t>
            </w:r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90EC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A0F9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13FE26A7" w14:textId="77777777" w:rsidTr="00B623E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88B71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A377C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Scentralizowana obsługa systemu umożliwiająca zarządzanie całą infrastrukturą, poświadczeniami i użytkownikami z jednego miejsca (oprogramowania).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43D3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BCD6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4285C517" w14:textId="77777777" w:rsidTr="00B623E5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D7E08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8B693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Obsługa przez system wielu rodzajów urządzeń sprzętowych powiązanych w grupy np. kontrolery z jednym czytnikiem, kontrolery z 2 czytnikami, zintegrowane czytniki i kontrolery drzwi oraz kontrolery drzwi z włączoną funkcją Power-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over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>-Ethernet (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PoE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>).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EBB0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80F4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46CDF290" w14:textId="77777777" w:rsidTr="00B623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6E2E4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B0F02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Obsługa protokołu OSDP z szyfrowaniem min  AES 128 bit na magistrali szeregowej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RS485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92D2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6CFC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06B59198" w14:textId="77777777" w:rsidTr="00B623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F5142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D2DBD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Odczytywanie obiektu SIO wgranego na kartę typu MIFARE (13,56MHz).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808E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99B6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29B975E0" w14:textId="77777777" w:rsidTr="00B623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F29B7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045D8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Globalna funkcja „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antipasspback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>” w trybie online oraz  w trybie offline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w przypadku utraty komunikacji z serwerem.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4CC0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676D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30CAA45A" w14:textId="77777777" w:rsidTr="00B623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BCB78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9A42B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Możliwość tworzenia i obsługi zdefiniowanych scenariuszy bezpieczeństwa.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DCD6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E811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2FFA47C7" w14:textId="77777777" w:rsidTr="00B623E5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FD1CE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0C61F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Konfiguracja uprawnień dla obsługi i administracji (np. w ramach poszczególnych budynków lub grupy użytkowników lub poświadczeń)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5786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755D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30729CB0" w14:textId="77777777" w:rsidTr="00B623E5">
        <w:trPr>
          <w:trHeight w:val="27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072B6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lastRenderedPageBreak/>
              <w:t>9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D8CA8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Obsługa funkcjonalności programu przy pomocy utworzonych pulpitów nawigacyjnych.  Konfiguracja powinna umożliwiać tworzenie w okienku pulpitu nawigacyjnego widżetów z możliwością określenia ich lokalizacji i rozmiaru,  tytułu widżetu, koloru tła widżetu oraz możliwości okresowego odświeżania zawartości widżetu. Typami widżetów pulpitu nawigacyjnego będą: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obraz - umożliwia wyświetlanie obrazu (JPG, PNG, GIF, BMP) na pulpicie nawigacyjnym.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 xml:space="preserve">tekst - umożliwia wyświetlanie tekstu na pulpicie nawigacyjnym. Styl tekstu musi być konfigurowalny, aby użytkownik mógł określić czcionkę, rozmiar, kolor i wyrównanie tekstu. 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 xml:space="preserve">kafelek - umożliwia wyświetlanie dowolnego obiektu z USP wewnątrz kafelka. 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 xml:space="preserve">strona internetowa: umożliwia wyświetlanie adresu URL na pulpicie nawigacyjnym.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C905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A34E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7C82903A" w14:textId="77777777" w:rsidTr="00B623E5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1CC01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C0174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Oprogramowanie musi umożliwiać indywidualne ustawianie interfejsów (pulpitów nawigacyjnych) dla administratora lub użytkownika (lub grup użytkownikó</w:t>
            </w:r>
            <w:r>
              <w:rPr>
                <w:rFonts w:ascii="Calibri" w:eastAsia="Times New Roman" w:hAnsi="Calibri" w:cs="Calibri"/>
                <w:lang w:eastAsia="pl-PL"/>
              </w:rPr>
              <w:t>w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t>), w zależności od nadanych uprawnień. Wybrani użytkownicy lub grupy nie powinny mieć możliwości zmiany tych ustawień.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96BA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6ABD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7AB48BC8" w14:textId="77777777" w:rsidTr="00B623E5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3EA6C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4F3B2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Nadawanie uprawnień poszczególnym użytkownikom systemu zarządzania w zależności od stanowiska (administrator, operator, portier itp.) z możliwością ograniczania uprawnień w zadanych przedziałach czasowych oraz zmiany tych uprawnień dla całej grupy.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D1EC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37E7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203E5F40" w14:textId="77777777" w:rsidTr="00B623E5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362F3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808AD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Struktura oprogramowania musi umożliwiać dopasowanie funkcjonalności udostępnianych przez program odpowiednio do potrzeb danego stanowiska pracy (administrator, operator, portier itp.) – w zależności od użytkowanego na danym stanowisku modułu aplikacji lub/i uprawnień użytkownika.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AD30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EA31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41733DC1" w14:textId="77777777" w:rsidTr="00B623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8E10F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EC8E1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Możliwość tworzenia polityk haseł dla użytkowników.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1DB4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648D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78525B35" w14:textId="77777777" w:rsidTr="00B623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4E85B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2E3B2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Pulpity nawigacyjne będą dzielone w folderze prywatnym lub publicznym.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E83A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B443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4144F1D4" w14:textId="77777777" w:rsidTr="00B623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1FD8A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83F38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Możliwość obsługi w przyszłości systemu rozbudowanego o kolejne przejścia minimum do 2500 przejść.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2800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6DF9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7328DF43" w14:textId="77777777" w:rsidTr="00B623E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E1BF9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3DDA7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Definiowanie kalendarza świąt uwzględniającego opcję automatycznego nadawania/blokowania dostępu do wskazanych przejść lub grup przejść oraz dla wskazanych poświadczeń lub grup poświadczeń.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FA00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C3E4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51F28A86" w14:textId="77777777" w:rsidTr="00B623E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9FA97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lastRenderedPageBreak/>
              <w:t>17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F2009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Oprogramowanie klienta musi zapewniać dostęp lokalny (na serwerze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i stacjach operatorskich z zainstalowanym dedykowanym oprogramowaniem typu klient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t>) oraz za pomocą zdalnego połącz</w:t>
            </w:r>
            <w:r>
              <w:rPr>
                <w:rFonts w:ascii="Calibri" w:eastAsia="Times New Roman" w:hAnsi="Calibri" w:cs="Calibri"/>
                <w:lang w:eastAsia="pl-PL"/>
              </w:rPr>
              <w:t>enia z opcją  przejęcia lub podglądu stacji operatorskiej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E76B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BECE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2431CE89" w14:textId="77777777" w:rsidTr="00B623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91E88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52ECF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Aplikacja obsługująca system musi obsługiwać 64-bitowy tryb pracy.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8826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088C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69B74E73" w14:textId="77777777" w:rsidTr="00B623E5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D11EC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54E65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Wszystkie aplikacje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obsługujące system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powinny zapewniać mechanizm uwierzytelniania i autoryzacji użytkowników. W związku z tym administrator (z odpowiednimi uprawnieniami) może zdefiniować określone prawa dostępu i uprawnienia dla każdego użytkownika w systemie.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535A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9BA9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5C2F3896" w14:textId="77777777" w:rsidTr="00B623E5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98A7D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2A8C9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Pełna obsługa aplikacji w języku polskim i angielskim.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1CE2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D94D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76F984D8" w14:textId="77777777" w:rsidTr="00B623E5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AB5A0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67A84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Oprogramowanie zainstalowane na serwerze musi utrzymywać łącze komunikacyjne z kontrolerami sprzętowymi, w sposób ciągły monitorować, czy kontrolery są w trybie online, czy offline oraz sygnalizować stan pracy systemu, w tym na przykład brak połączenia z elementami systemu lub awarie 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E70F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DA67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7B6D9D88" w14:textId="77777777" w:rsidTr="00B623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A5418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8FFD9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Zarządzanie uprawnieniami użytkownika(karty) typu gość - np. określenie terminu ważności (od do)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0D95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0099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23D91B7E" w14:textId="77777777" w:rsidTr="00B623E5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17433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3A3DD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Opcja aktywacji lub wyłączenia profilu posiadacza karty: aktywacja profilu posiadacza karty od zadanego czasu i daty, wygaśnięcie uprawnień w oparciu o datę pierwszego użycia poświadczeń lub wygaśnięcie w dniu zdefiniowanym przez uprawnionego użytkownika.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3F3C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B47E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4C53257F" w14:textId="77777777" w:rsidTr="00B623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082D2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78828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Grupowa aktywacja, dezaktywacja lub reaktywacja użytkowników.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4683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0394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3DE329F8" w14:textId="77777777" w:rsidTr="00B623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26615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31184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Możliwość przypisania kilku kart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lub poświadczeń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dla pojedynczego użytkownika.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BF48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0E30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6F4B1040" w14:textId="77777777" w:rsidTr="00B623E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DE38A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EF3CF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Konfiguracja grup uprawnień do przejść z jednoczesną możliwością nadawania dodatkowych, indywidualnych, uprawnień poza grupami.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1B66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F1AC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397AF599" w14:textId="77777777" w:rsidTr="00B623E5">
        <w:trPr>
          <w:trHeight w:val="325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B4D02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lastRenderedPageBreak/>
              <w:t>27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6038C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Obsługa zaawansowanego zarządzania przejściami w zakresie: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a) Jednoczesnego odblokowania wszystkich drzwi z danego obszaru.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b) Konfigurowania trybu ponownego blokowania przejścia w momencie otwarcia drzwi, po określonym czasie lub w momencie zamknięcia drzwi.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c) Określenia zasad dostępu dla innych posiadaczy kart, gdy osoba nadzorująca wejdzie na dany obszar.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d) włączenia harmonogramu odblokowywania drzwi po wejściu pracownika do obiektu.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e) uruchomienia harmonogramów i wyjątków od uruchomienia harmonogramów przyporządkowanych do przejść. Uruchomiony harmonogram ma określać kiedy drzwi powinny zostać automatycznie odblokowane lub zablokowane. Obsługa określonego harmonogramu odblokowania offline. Wyjątki od harmonogramów - określenie okresów, w których harmonogramy nie będą stosowane, na przykład w dni ustawowo wolne od pracy.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f) Możliwości przypisania przynajmniej jednej kamery do przejścia. Materiał wizyjny musi być powiązany ze zdarzeniami dostępu do drzwi, takimi jak przyznanie lub odmowa dostępu.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BFB8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AF9C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7F7CACEC" w14:textId="77777777" w:rsidTr="00B623E5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CD29D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89751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Zliczanie osób i śledzenie obecności w obszarze z automatycznym alarmem w przypadku przekroczenia zdefiniowanego maksymalnego dopuszczalnej, maksymalnej liczby.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E6CD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215D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170C6C51" w14:textId="77777777" w:rsidTr="00B623E5">
        <w:trPr>
          <w:trHeight w:val="21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2C627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8C014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Obsługa niestandardowych pól w bazie systemu (pola definiowane przez użytkownika)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a) Tworzenie i obsługa kilku pól niestandardowych.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b) Stosowanie w/w pól dla posiadaczy kart, grup, poświadczeń i gości.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c) Rodzaje obsługiwanych pól niestandardowych: tekst, liczby całkowite, liczby dziesiętne, daty, typ logiczny i obrazy (grafika).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d) Możliwość definiowania wartości domyślnych.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e) Wykorzystanie pól niestandardowych do zapytań i generowania raportów.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8720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9185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4400B3E4" w14:textId="77777777" w:rsidTr="00B623E5">
        <w:trPr>
          <w:trHeight w:val="4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42076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E422E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Możliwość zarządzenia użytkownikami podglądu zdarzeń systemu kontroli dostępu za pomocą przeglądarki www.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CD74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C6F6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78990CBB" w14:textId="77777777" w:rsidTr="00B623E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21A93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2770E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Oprogramowanie powinno być dostosowane do pracy w środowisku Windows Serwer Datacenter 2016 lub 2019 na maszynie wirtualnej udostępnionej przez Zamawiającego.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4560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664B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5ECCD1FB" w14:textId="77777777" w:rsidTr="00B623E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A58B2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lastRenderedPageBreak/>
              <w:t>32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97AC2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Możliwość logowania do aplikacji przy użyciu lokalnie przechowywanych kont użytkowników i haseł lub przy użyciu poświadczeń usługi Active Directory.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3300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6E9F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2EB2CC55" w14:textId="77777777" w:rsidTr="00B623E5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06CB6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77CDA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Oprogramowanie musi być oparte na otwartej architekturze umożliwiającej konfigurację i zarządzanie urządzeniami systemu kontroli dostępu pochodzącymi od różnych producentów</w:t>
            </w:r>
            <w:r>
              <w:rPr>
                <w:rFonts w:ascii="Calibri" w:eastAsia="Times New Roman" w:hAnsi="Calibri" w:cs="Calibri"/>
                <w:lang w:eastAsia="pl-PL"/>
              </w:rPr>
              <w:t>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System powinien mieć możliwość integracji z różnymi modułami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(w tym istniejący ALPR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Genetec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>)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t>, kontrolerami, czytnikami kart i aplikacjami wchodzącymi w skład systemów inn</w:t>
            </w:r>
            <w:r>
              <w:rPr>
                <w:rFonts w:ascii="Calibri" w:eastAsia="Times New Roman" w:hAnsi="Calibri" w:cs="Calibri"/>
                <w:lang w:eastAsia="pl-PL"/>
              </w:rPr>
              <w:t>ych niż oferowany (w przyszłości istniejący system KD BOSCH) w zakresie obsługi baz użytkowników i uprawnień oraz monitorowania pracy tych systemów.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7F0C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F6FB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6F194269" w14:textId="77777777" w:rsidTr="00B623E5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5A7DB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54145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Oprogramowanie zainstalowane na serwerze musi przeprowadzać synchronizację wszystkich kontrolowanych przez to oprogramowanie urządzeń kontroli dostępu, takich jak np. kontrolery obsługujące poszczególne przejścia lub moduły we/wy oraz weryfikować i rejestrować wszystkie działania i zdarzenia związane z dostępem, gdy kontrolery drzwi i moduły we/wy są w trybie online.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BD32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0BCA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49C957DD" w14:textId="77777777" w:rsidTr="00B623E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5A3EA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E25E4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Synchronizacja jednostek sprzętowych musi być zautomatyzowana i przejrzysta dla użytkowników z możliwością ręcznej synchronizacji jednostek lub synchronizacji jednostek według harmonogramu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8C85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AB5A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4D1CE1E3" w14:textId="77777777" w:rsidTr="00B623E5">
        <w:trPr>
          <w:trHeight w:val="15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C8DA7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32DBD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Interfejs monitorowania pracy systemu musi obsługiwać zarówno raportowanie za pomocą jednego kliknięcia w przypadku systemu kontroli dostępu i integrowanego systemu </w:t>
            </w:r>
            <w:r>
              <w:rPr>
                <w:rFonts w:ascii="Calibri" w:eastAsia="Times New Roman" w:hAnsi="Calibri" w:cs="Calibri"/>
                <w:lang w:eastAsia="pl-PL"/>
              </w:rPr>
              <w:t>A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t>LPR  a w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t>przyszłości systemu nadzoru wizyjnego, jak również śledzenie obszarów, kamer, drzwi, stref, posiadaczy kart, wind, jednostek LPR i innych za pomocą jednego kliknięcia. Raportowanie lub śledzenie za pomocą jednego kliknięcia ma tworzyć nowe zadanie z wybranymi jednostkami do raportowania lub śledzenia.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7EFB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3C6C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7D018B55" w14:textId="77777777" w:rsidTr="00B623E5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2959B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37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25AD7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Wsparcie dla synchronizacji posiadaczy kart i grup posiadaczy kart za pośrednictwem usługi Active Directory, w tym poświadczeń i zdjęć posiadaczy kart. Możliwość importowania posiadaczy kart z usługi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Azure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AD.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A36C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64B7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719C661C" w14:textId="77777777" w:rsidTr="00B623E5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B2754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38</w:t>
            </w:r>
          </w:p>
        </w:tc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08746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Zapewnienie przepływu zadań dotyczących wydawania identyfikatorów i wniosków o kartę.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6663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DBA1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3F79F1D2" w14:textId="77777777" w:rsidTr="00B623E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629F9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39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4FB37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Natywne tworzenie poświadczeń mobilnych 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w oparciu o technologię SIO 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t>i z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arządzanie nimi 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w taki sam sposób, jak innymi poświadczeniami.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4AF0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D0D9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7233344F" w14:textId="77777777" w:rsidTr="00B623E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EC8B9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74D54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Możliwość drukowania identyfikatorów i tworzenie szablonów z obsługą drukowania masowego identyfikatorów dwustronnych.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6D7A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B29E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3F0C5DD8" w14:textId="77777777" w:rsidTr="00B623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A9D88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lastRenderedPageBreak/>
              <w:t>41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A345C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Zliczanie osób, śledzenie obecności w obszarze i obsługa zbiórki w przypadku alarmu pożarowego.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91FB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F484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022D8AE9" w14:textId="77777777" w:rsidTr="00B623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904E7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42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DFF2A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Wsparcie konfiguracji urządzenia za pomocą wstępnie skonfigurowanego szablonu przejść.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C1A7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03DF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58E80ADF" w14:textId="77777777" w:rsidTr="00B623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6BABA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43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6403F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Automatyczne wykrywanie dołączanych urządzeń i ich rodzajów z wykorzystaniem dedykowanych portów.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9717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1DE7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007F48DA" w14:textId="77777777" w:rsidTr="00B623E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5F2B0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44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C366E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Możliwość wymiany urządzenia (np. istniejącego kontrolera na nowy) z jednoczesnym przechowaniem dzienników i zdarzeń ze starej jednostki.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1AC3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8DF9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74165E8A" w14:textId="77777777" w:rsidTr="00B623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A79EF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45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49C24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Możliwość wstępnej konfiguracji systemu przed fizyczną instalacją sprzętu.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0003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36AD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36E6FD9D" w14:textId="77777777" w:rsidTr="00B623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5D037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46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1A007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Możliwość zbiorczej aktualizacji oprogr</w:t>
            </w:r>
            <w:r>
              <w:rPr>
                <w:rFonts w:ascii="Calibri" w:eastAsia="Times New Roman" w:hAnsi="Calibri" w:cs="Calibri"/>
                <w:lang w:eastAsia="pl-PL"/>
              </w:rPr>
              <w:t>amowania układowego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0269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5621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45732485" w14:textId="77777777" w:rsidTr="00B623E5">
        <w:trPr>
          <w:trHeight w:val="3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C50C4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47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35C26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Unifikacja zarządzaniem systemami kontroli dostępu, nadzoru wizyjnego i LPR 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 xml:space="preserve">a) Interfejs monitorowania powinien przedstawiać rzeczywisty zunifikowany interfejs bezpieczeństwa do monitorowania i raportowania ACS, VMS i </w:t>
            </w:r>
            <w:r>
              <w:rPr>
                <w:rFonts w:ascii="Calibri" w:eastAsia="Times New Roman" w:hAnsi="Calibri" w:cs="Calibri"/>
                <w:lang w:eastAsia="pl-PL"/>
              </w:rPr>
              <w:t>A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LPR. Zaawansowany podgląd na żywo i odtwarzanie zarchiwizowanych materiałów wizyjnych będzie możliwe za pośrednictwem interfejsu monitorowania. 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 xml:space="preserve">b) Interfejs konfiguracji powinien przedstawiać rzeczywisty zunifikowany interfejs bezpieczeństwa do konfiguracji i zarządzania ACS, VMS i </w:t>
            </w:r>
            <w:r>
              <w:rPr>
                <w:rFonts w:ascii="Calibri" w:eastAsia="Times New Roman" w:hAnsi="Calibri" w:cs="Calibri"/>
                <w:lang w:eastAsia="pl-PL"/>
              </w:rPr>
              <w:t>A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t>LPR.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c) Użytkownik będzie mógł powiązać jedną lub więcej kamer wideo z następującymi typami jednostek: obszary, drzwi, windy, strefy, alarmy, panele antywłamaniowe, kamery LPR i inne.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 xml:space="preserve">d) Możliwość implementacji w systemie dedykowanych kamer monitoringu wizyjnego. Korelacji przesyłanego i nagranego za ich pomocą obrazu z wybranymi zaistniałymi w systemie zdarzeniami dla danego przejścia (także </w:t>
            </w:r>
            <w:r>
              <w:rPr>
                <w:rFonts w:ascii="Calibri" w:eastAsia="Times New Roman" w:hAnsi="Calibri" w:cs="Calibri"/>
                <w:lang w:eastAsia="pl-PL"/>
              </w:rPr>
              <w:t>A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t>LPR).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FBB0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7FA1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0A2F4CAF" w14:textId="77777777" w:rsidTr="00B623E5">
        <w:trPr>
          <w:trHeight w:val="3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CE4C5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lastRenderedPageBreak/>
              <w:t>48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14D55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System musi docelowo umożliwiać wsparcie i możliwość integracji innych  systemów zewnętrznych. Powinien zawierać funkcje i cechy umożliwiające obsługę dodawanych w przyszłości nowych elementów do integracji z systemami zewnętrznymi, takimi jak: 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a) zewnętrzne systemy nadzoru wizyjnego,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b) zewnętrzne systemy kontroli dostępu (w szczególności istniejący system KD firmy BOSCH),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 xml:space="preserve">c) integracja LPR z kasami parkingowymi, 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d) systemy zarządzania budynkiem,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 xml:space="preserve">e) środowisko kontroli dostępu (skaner identyfikatorów, synchronizacja kart,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Guardtour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>),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f) protokoły danych (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modbus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BacNet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>, OPC, SNMP),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g) ściana wizyjna,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h) systemy zarządzania zasobami ludzkimi (HRMS).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81C7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AF92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11E21BCE" w14:textId="77777777" w:rsidTr="00B623E5">
        <w:trPr>
          <w:trHeight w:val="249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D847A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49</w:t>
            </w:r>
          </w:p>
        </w:tc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03148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Dla zapewnienia odpowiedniego poziomu i ciągłości pracy system KD musi umożliwiać: 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a) Zapewnienie dynamicznej rezerwy zarządzania systemem – możliwość natychmiastowej gotowości do przejęcia przez serwer zapasowy roli serwera podstawowego. Przełączenie awaryjne musi nastąpić w czasie krótszym niż 1 minuta bez działania użytkownika.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b) Redundancję na poziomie katalogów z konfiguracją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oraz kontrolerów obsługujących przejścia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t>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c) Synchronizację katalogu rezerwowego bazy danych konfiguracji z katalogiem podstawowym.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d) Samokontrolę i automatyczna synchronizację katalogów z opcją odzyskiwania i synchronizacji odzyskanych danych po awarii. Synchronizacja baz danych konfiguracji powinna odbywać się przy użyciu mechanizmu tworzenia kopii zapasowych i przywracania z możliwością ustaw</w:t>
            </w:r>
            <w:r>
              <w:rPr>
                <w:rFonts w:ascii="Calibri" w:eastAsia="Times New Roman" w:hAnsi="Calibri" w:cs="Calibri"/>
                <w:lang w:eastAsia="pl-PL"/>
              </w:rPr>
              <w:t>ienia okresu synchronizacji.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85C1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F47C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12593F07" w14:textId="77777777" w:rsidTr="00B623E5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170C0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F3119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 przypadku rozszerzenia systemu o obsługę dodatkowych modułów wizyjnych system powinien umożliwiać s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ynchronizację baz danych konfiguracji w czasie rzeczywistym za pomocą funkcji SQL Mirroring lub SQL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Always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On.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3A2B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32BEE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7EF0E2AB" w14:textId="77777777" w:rsidTr="00B623E5">
        <w:trPr>
          <w:trHeight w:val="7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3A2CC" w14:textId="77777777" w:rsidR="00B623E5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51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928E0" w14:textId="77777777" w:rsidR="00B623E5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99">
              <w:rPr>
                <w:rFonts w:ascii="Calibri" w:eastAsia="Times New Roman" w:hAnsi="Calibri" w:cs="Calibri"/>
                <w:lang w:eastAsia="pl-PL"/>
              </w:rPr>
              <w:t xml:space="preserve">System musi umożliwiać unieważnienie poświadczeń kontroli dostępu z możliwością </w:t>
            </w:r>
            <w:r>
              <w:rPr>
                <w:rFonts w:ascii="Calibri" w:eastAsia="Times New Roman" w:hAnsi="Calibri" w:cs="Calibri"/>
                <w:lang w:eastAsia="pl-PL"/>
              </w:rPr>
              <w:t>zwolnienia nieużywanego rekordu, bez kasowania danych z zachowaniem rekordów historycznych.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FF21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56217" w14:textId="77777777" w:rsidR="00B623E5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1A363AF0" w14:textId="77777777" w:rsidTr="00B623E5">
        <w:trPr>
          <w:trHeight w:val="97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4C3E9" w14:textId="77777777" w:rsidR="00B623E5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lastRenderedPageBreak/>
              <w:t>52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CC358" w14:textId="77777777" w:rsidR="00B623E5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</w:t>
            </w:r>
            <w:r w:rsidRPr="003E728F">
              <w:rPr>
                <w:rFonts w:ascii="Calibri" w:eastAsia="Times New Roman" w:hAnsi="Calibri" w:cs="Calibri"/>
                <w:lang w:eastAsia="pl-PL"/>
              </w:rPr>
              <w:t xml:space="preserve"> przypad</w:t>
            </w:r>
            <w:r>
              <w:rPr>
                <w:rFonts w:ascii="Calibri" w:eastAsia="Times New Roman" w:hAnsi="Calibri" w:cs="Calibri"/>
                <w:lang w:eastAsia="pl-PL"/>
              </w:rPr>
              <w:t>ku utraty połączenia z serwerem s</w:t>
            </w:r>
            <w:r w:rsidRPr="003E728F">
              <w:rPr>
                <w:rFonts w:ascii="Calibri" w:eastAsia="Times New Roman" w:hAnsi="Calibri" w:cs="Calibri"/>
                <w:lang w:eastAsia="pl-PL"/>
              </w:rPr>
              <w:t xml:space="preserve">ystem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musi </w:t>
            </w:r>
            <w:r w:rsidRPr="003E728F">
              <w:rPr>
                <w:rFonts w:ascii="Calibri" w:eastAsia="Times New Roman" w:hAnsi="Calibri" w:cs="Calibri"/>
                <w:lang w:eastAsia="pl-PL"/>
              </w:rPr>
              <w:t>zapewnia</w:t>
            </w:r>
            <w:r>
              <w:rPr>
                <w:rFonts w:ascii="Calibri" w:eastAsia="Times New Roman" w:hAnsi="Calibri" w:cs="Calibri"/>
                <w:lang w:eastAsia="pl-PL"/>
              </w:rPr>
              <w:t>ć</w:t>
            </w:r>
            <w:r w:rsidRPr="003E728F">
              <w:rPr>
                <w:rFonts w:ascii="Calibri" w:eastAsia="Times New Roman" w:hAnsi="Calibri" w:cs="Calibri"/>
                <w:lang w:eastAsia="pl-PL"/>
              </w:rPr>
              <w:t xml:space="preserve"> ciągłość pracy kontrolerów</w:t>
            </w:r>
            <w:r>
              <w:rPr>
                <w:rFonts w:ascii="Calibri" w:eastAsia="Times New Roman" w:hAnsi="Calibri" w:cs="Calibri"/>
                <w:lang w:eastAsia="pl-PL"/>
              </w:rPr>
              <w:t>, modułów drzwiowych i czytników i zapisywanie zdarzeń, logów z przejść podłączonych do tych jednostek.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F0FD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1AEF" w14:textId="77777777" w:rsidR="00B623E5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4C0FC3F5" w14:textId="77777777" w:rsidTr="00B623E5">
        <w:trPr>
          <w:trHeight w:val="97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FC342" w14:textId="77777777" w:rsidR="00B623E5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53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28C0D" w14:textId="77777777" w:rsidR="00B623E5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E728F">
              <w:rPr>
                <w:rFonts w:ascii="Calibri" w:eastAsia="Times New Roman" w:hAnsi="Calibri" w:cs="Calibri"/>
                <w:lang w:eastAsia="pl-PL"/>
              </w:rPr>
              <w:t xml:space="preserve">System </w:t>
            </w:r>
            <w:r>
              <w:rPr>
                <w:rFonts w:ascii="Calibri" w:eastAsia="Times New Roman" w:hAnsi="Calibri" w:cs="Calibri"/>
                <w:lang w:eastAsia="pl-PL"/>
              </w:rPr>
              <w:t>ma zapewniać</w:t>
            </w:r>
            <w:r w:rsidRPr="003E728F">
              <w:rPr>
                <w:rFonts w:ascii="Calibri" w:eastAsia="Times New Roman" w:hAnsi="Calibri" w:cs="Calibri"/>
                <w:lang w:eastAsia="pl-PL"/>
              </w:rPr>
              <w:t xml:space="preserve"> zapisywanie konfiguracji dla kontrolera, grup kontrolerów, grup modułów drzwiowych i łatwe zaimplementowanie konfiguracj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i w przypadku awarii kontrolera, a także </w:t>
            </w:r>
            <w:r w:rsidRPr="003E728F">
              <w:rPr>
                <w:rFonts w:ascii="Calibri" w:eastAsia="Times New Roman" w:hAnsi="Calibri" w:cs="Calibri"/>
                <w:lang w:eastAsia="pl-PL"/>
              </w:rPr>
              <w:t xml:space="preserve">przeniesienie ustawień konfiguracji grup </w:t>
            </w:r>
            <w:r>
              <w:rPr>
                <w:rFonts w:ascii="Calibri" w:eastAsia="Times New Roman" w:hAnsi="Calibri" w:cs="Calibri"/>
                <w:lang w:eastAsia="pl-PL"/>
              </w:rPr>
              <w:t>przejść</w:t>
            </w:r>
            <w:r w:rsidRPr="003E728F">
              <w:rPr>
                <w:rFonts w:ascii="Calibri" w:eastAsia="Times New Roman" w:hAnsi="Calibri" w:cs="Calibri"/>
                <w:lang w:eastAsia="pl-PL"/>
              </w:rPr>
              <w:t xml:space="preserve"> zależnych od danego kontrolera do innego kontrolera w celu zachowania ciągłości pracy.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96BA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4CC4" w14:textId="77777777" w:rsidR="00B623E5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320AA271" w14:textId="77777777" w:rsidTr="00B623E5">
        <w:trPr>
          <w:trHeight w:val="495"/>
        </w:trPr>
        <w:tc>
          <w:tcPr>
            <w:tcW w:w="1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DD7628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II. Monitorowanie pracy systemu, alarmy i raportowanie</w:t>
            </w:r>
          </w:p>
        </w:tc>
      </w:tr>
      <w:tr w:rsidR="00B623E5" w:rsidRPr="003B2D82" w14:paraId="688509D7" w14:textId="77777777" w:rsidTr="00B623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68E95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8D98C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Monitorowanie zdarzeń bieżących i ich odtwarzanie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w czasie rzeczywistym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AD86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A31A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0431C92C" w14:textId="77777777" w:rsidTr="00B623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75E70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EC6A8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Zarządzanie alarmami w czasie rzeczywistym.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D7F4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529A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59462FC0" w14:textId="77777777" w:rsidTr="00B623E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F4DC4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71532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Raportowanie oraz tworzenie niestandardowych szablonów raportów w oparciu o skonfigurowane pulpity zadań.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F376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B69B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2D7E5712" w14:textId="77777777" w:rsidTr="00B623E5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2B19D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4BE36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Interfejs systemu ma umożliwiać dostęp do monitorowania jego pracy obejmującego między innymi: alarmy i inne zdarzenia, monitorowanie komunikacji z poszczególnymi elementami systemu.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DFEE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7DC8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713C7B25" w14:textId="77777777" w:rsidTr="00B623E5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F1937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73E5B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Możliwość wyświetlania zapisanych w systemie raportów. Wyświetlane dane następuje przez pokazanie całkowitej liczby wyników w raporcie, zestawu najlepszych wyników z raportu, albo wizualnego wykresu z danymi zawartymi w raporcie.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E7B4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922C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51678163" w14:textId="77777777" w:rsidTr="00B623E5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D407D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FD39B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Funkcja automatycznego wysyłania powiadomi</w:t>
            </w:r>
            <w:r>
              <w:rPr>
                <w:rFonts w:ascii="Calibri" w:eastAsia="Times New Roman" w:hAnsi="Calibri" w:cs="Calibri"/>
                <w:lang w:eastAsia="pl-PL"/>
              </w:rPr>
              <w:t>enia (mail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t>) w przypadku alarmu związanego z nieuprawnionym lub niezgodnym z harmonogramem użyciem wskazanego przejścia. Jeżeli przejście monitorowane będzie dodaną do systemu, dedykowaną kamerą - załączenie zdjęcia z tej kamery.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8CC5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2287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49D2221F" w14:textId="77777777" w:rsidTr="00B623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BA5D5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5A151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Raportowanie stanu aktualizacji oprogramowania urządzeń takich jak np. kontrolery oraz moduły drzwiowe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5818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8F5A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250B430E" w14:textId="77777777" w:rsidTr="00B623E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3E278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3DBF5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Obsługa nieograniczonej liczby dzienników i zdarzeń historycznych (w tym alarmy). Jedyne dozwolone ograniczenie, to ilość dostępnego miejsca na dysku twardym.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E89F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F275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1F29DA14" w14:textId="77777777" w:rsidTr="00B623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82DAD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D2B87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Funkcja monitorowania stanu przejścia (przewodowe).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A02D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B8CA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071E062C" w14:textId="77777777" w:rsidTr="00B623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FE9B0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lastRenderedPageBreak/>
              <w:t>10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4D629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Monitorowanie autoryzacji użytkownika/karty na przejściach bezprzewodowych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B8D7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D0B2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72568CD3" w14:textId="77777777" w:rsidTr="00B623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F80BB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A48FF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Funkcja monitorowania stanu baterii w przypadku zastosowania okuć bezprzewodowych.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27EB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2E94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7AC7E7A6" w14:textId="77777777" w:rsidTr="00B623E5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5692B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093D4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Funkcja raportowania o zdarzeniach z wykorzystaniem rozbudowanych filtrów umożliwiająca prezentację danych dotyczących przejścia, karty(użytkownika), grupy przejść lub kart użytkowników w zależności od daty itp. Możliwość natychmiastowego możliwość eksportu lub druku do plików typu pdf,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html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docx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xlsx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csv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F392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13C8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47D1D956" w14:textId="77777777" w:rsidTr="00B623E5">
        <w:trPr>
          <w:trHeight w:val="111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EBF38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AA12E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Automatyczne raportowanie o zdarzeniach z wykorzystaniem rozbudowanych filtrów umożliwiająca prezentację danych dotyczących przejścia, karty(użytkownika), grupy przejść lub kart użytkowników w zależności od daty itp. Możliwość natychmiastowego możliwość eksportu lub druku do plików typu pdf,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html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docx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xlsx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csv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59BE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CDEC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0F044584" w14:textId="77777777" w:rsidTr="00B623E5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B82CB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59BAE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Automatyczne raportowanie o zdarzeniach dla danego, wskazanego pracownika oraz gościa (raportowanie za zadany okres).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5EAA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94B8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7CFC3301" w14:textId="77777777" w:rsidTr="00B623E5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B974B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7F6E2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Dostęp do logów operacji – monitorowanie / śledzenie operacji użytkowników.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FF63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5727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03CEC192" w14:textId="77777777" w:rsidTr="00B623E5">
        <w:trPr>
          <w:trHeight w:val="15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DA446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3F576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Monitorowanie stanu technicznego.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a) Monitorowanie stanu technicznego systemu, rejestracja zdarzeń związanych ze stanem i obliczanie statystyk dla poszczególnych zdarzeń.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b) Obliczanie statystyk w określonym przedziale czasowym (godziny, dni, miesiące).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c) Dostęp do danych związanych z monitorowaniem z poziomu raportów bieżących i historycznych.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7639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580C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1CA8116E" w14:textId="77777777" w:rsidTr="00B623E5">
        <w:trPr>
          <w:trHeight w:val="607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49F3C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lastRenderedPageBreak/>
              <w:t>17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D862E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Zarządzanie alarmami w oprogramowaniu.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a) Tworzenie i modyfikowanie alarmów zdefiniowanych przez użytkownika. Obsługa nieograniczonej liczby alarmów zdefiniowanych przez użytkownika.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b) Przypisanie harmonogramu lub okresu obowiązywania do alarmu. Alarm zostanie wyzwolony tylko wtedy, gdy jest aktualny dla bieżącego okresu.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c) Ustawienie priorytetu alarmu i warunku ponownego włączenia.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d) Ustawienie opcji wyświetlania bieżącego lub nagranego materiału wizyjnego, stopklatki lub ich połączenie po wyzwoleniu alarmu.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e) Możliwość grupowania alarmów według źródła i typu.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f) Określenie czasu, po którym alarm będzie automatycznie potwierdzany.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g) Określenie odbiorców alarmu. Powiadomienia alarmowe są kierowane do jednego lub większej liczby odbiorców. Odbiorcom należy przypisać priorytet, który ustala kolejność odbioru alarmu.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h) Zdefiniowanie trybu emisji alarmu. Powiadomienia o alarmach należy wysyłać w trybie transmisji sekwencyjnej lub jednorazowej.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i) Określenie, czy wyświetlać źródło alarmu, jeden lub więcej elementów, czy stronę HTML.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j) konfiguracja opcji obowiązkowego wysłania raportu dotyczącego zdarzenia podczas jego potwierdzania.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 xml:space="preserve">k) Interfejs powinien obsługiwać powiadomienia alarmowe wysyłane na adres e-mail lub dowolne urządzenie korzystające z </w:t>
            </w:r>
            <w:r>
              <w:rPr>
                <w:rFonts w:ascii="Calibri" w:eastAsia="Times New Roman" w:hAnsi="Calibri" w:cs="Calibri"/>
                <w:lang w:eastAsia="pl-PL"/>
              </w:rPr>
              <w:t>protokołu SMTP.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l) Użytkownik powinien mieć możliwość potwierdzania alarmów, wysłania z systemu raportu o zaistniałym zdarzeniu po potwierdzeniu alarmu oraz  przełączania alarmu w tryb cichy.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m) Alarm powinien być skonfigurowany w taki sposób, aby pozostawał widoczny do momentu potwierdzenia.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7432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61B4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48A2E805" w14:textId="77777777" w:rsidTr="00B623E5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17709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07874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Możliwość weryfikacji przyczyny alarmu bez jego potwierdzenia.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A813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A1A4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58D75D62" w14:textId="77777777" w:rsidTr="00B623E5">
        <w:trPr>
          <w:trHeight w:val="495"/>
        </w:trPr>
        <w:tc>
          <w:tcPr>
            <w:tcW w:w="1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ABE0AF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b/>
                <w:bCs/>
                <w:lang w:eastAsia="pl-PL"/>
              </w:rPr>
              <w:t>III. Kontrolery</w:t>
            </w:r>
          </w:p>
        </w:tc>
      </w:tr>
      <w:tr w:rsidR="00B623E5" w:rsidRPr="003B2D82" w14:paraId="0C2ECFA6" w14:textId="77777777" w:rsidTr="00B623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66133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BD13F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Możliwość obsługi min. 64 przejść przez jeden kontroler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t>z wykorzystaniem modułów rozszerzających</w:t>
            </w:r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310F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D7C0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7413DB49" w14:textId="77777777" w:rsidTr="00B623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0C02F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9C3B6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Obsługa protokołów OS</w:t>
            </w:r>
            <w:r>
              <w:rPr>
                <w:rFonts w:ascii="Calibri" w:eastAsia="Times New Roman" w:hAnsi="Calibri" w:cs="Calibri"/>
                <w:lang w:eastAsia="pl-PL"/>
              </w:rPr>
              <w:t>DP, bezpiecznego OSDP, Wiegand.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E1AE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8B67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18FC5BEB" w14:textId="77777777" w:rsidTr="00B623E5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07CE0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lastRenderedPageBreak/>
              <w:t>3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372DF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Obsługa czytników biometrycznych, pasków magnetycznych, czytników F/2F i jego nadzorowanych technologii.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9227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C466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763215BD" w14:textId="77777777" w:rsidTr="00B623E5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EF833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48E59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Obsługa klawiatury oraz możliwość odczytywania zawartych w przesyłanych w komunikacji szeregowej danych informacji o dacie i godzinie.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D3A9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C061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1E4D0311" w14:textId="77777777" w:rsidTr="00B623E5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8DEF4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E3B0B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Wbudowany układ pamięci kryptograficznej i szyfrowanie danych.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C6F9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1E36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1E5C4B64" w14:textId="77777777" w:rsidTr="00B623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B69FD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DB4FA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Komunikacja hosta chroniona przez TLS 1.2/1.1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98C8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392C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2529478F" w14:textId="77777777" w:rsidTr="00B623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4FF49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28A0F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Złącze rozszerzające kontroler/IO chronione przez AES (seria 3 SIO)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2291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C23C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29C34AF0" w14:textId="77777777" w:rsidTr="00B623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B0D48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95A90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Kontrola dostępu do sieci za pomocą 802.1X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088D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D293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1DE912D4" w14:textId="77777777" w:rsidTr="00B623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EA47E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93E4D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Wsparcie dla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OpenSSL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0995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6B67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0463F2DE" w14:textId="77777777" w:rsidTr="00B623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422A4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195F8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Możliwość zachowania da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nych przez okres min. 3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miesiący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po utracie zasilania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FAE6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1F0C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3C4E0427" w14:textId="77777777" w:rsidTr="00B623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8EA85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9A8D1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Możliwość podłączenia min 4 czytników z użyciem protokołu OSDP.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0BC1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BCEF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2C21338C" w14:textId="77777777" w:rsidTr="00B623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21227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F2EAC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Min. 6 wejść monitorujących oraz min 4 wyjścia przekaźnikowe.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416C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83E7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320D1868" w14:textId="77777777" w:rsidTr="00B623E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35ACD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F3541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Moduł wspiera łączenie aktywności innych urządzeń w obrębie systemu w celu generowania działań zaprogramowanych przez system.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BCBA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1BAA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3F97CD60" w14:textId="77777777" w:rsidTr="00B623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E2AD8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E6AE0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Globalna funkcja „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antipasspback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>” w trybie online oraz  w trybie offline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D504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B26D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734FD5B5" w14:textId="77777777" w:rsidTr="00B623E5">
        <w:trPr>
          <w:trHeight w:val="495"/>
        </w:trPr>
        <w:tc>
          <w:tcPr>
            <w:tcW w:w="1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AEBB2F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V</w:t>
            </w:r>
            <w:r w:rsidRPr="003B2D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Moduły rozszerzające</w:t>
            </w:r>
          </w:p>
        </w:tc>
      </w:tr>
      <w:tr w:rsidR="00B623E5" w:rsidRPr="003B2D82" w14:paraId="011DE2CD" w14:textId="77777777" w:rsidTr="00B623E5">
        <w:trPr>
          <w:trHeight w:val="25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68693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9F20" w14:textId="77777777" w:rsidR="00B623E5" w:rsidRPr="00D775E5" w:rsidRDefault="00B623E5" w:rsidP="005A75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Obsługa protokołów OSDP v1 i v2.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73C7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7B60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3B610A97" w14:textId="77777777" w:rsidTr="00B623E5">
        <w:trPr>
          <w:trHeight w:val="5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28C8A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68191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Możliwość podłączenia min 2 czytników za pomocą protokołu OSDP.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9196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EF58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7538A315" w14:textId="77777777" w:rsidTr="00B623E5">
        <w:trPr>
          <w:trHeight w:val="96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01401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C3956" w14:textId="77777777" w:rsidR="00B623E5" w:rsidRPr="00D775E5" w:rsidRDefault="00B623E5" w:rsidP="005A75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Minimum 8 wejść programowalnych, minimum 1 wejście 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tamper</w:t>
            </w:r>
            <w:proofErr w:type="spellEnd"/>
            <w:r>
              <w:rPr>
                <w:rFonts w:ascii="Calibri" w:hAnsi="Calibri" w:cs="Calibri"/>
                <w:color w:val="000000"/>
              </w:rPr>
              <w:t>, minimum 1 wejście awarii zasilania oraz min. 6 wyjść przekaźnikowych i obsługa min. 1 magistrali RS 485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8351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83A1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128470CD" w14:textId="77777777" w:rsidTr="00B623E5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5568A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5B3FD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775E5">
              <w:rPr>
                <w:rFonts w:ascii="Calibri" w:eastAsia="Times New Roman" w:hAnsi="Calibri" w:cs="Calibri"/>
                <w:lang w:eastAsia="pl-PL"/>
              </w:rPr>
              <w:t>Wbudowany układ pamięci kryptograficznej i szyfrowanie danych</w:t>
            </w:r>
            <w:r>
              <w:rPr>
                <w:rFonts w:ascii="Calibri" w:eastAsia="Times New Roman" w:hAnsi="Calibri" w:cs="Calibri"/>
                <w:lang w:eastAsia="pl-PL"/>
              </w:rPr>
              <w:t>, k</w:t>
            </w:r>
            <w:r w:rsidRPr="00D775E5">
              <w:rPr>
                <w:rFonts w:ascii="Calibri" w:eastAsia="Times New Roman" w:hAnsi="Calibri" w:cs="Calibri"/>
                <w:lang w:eastAsia="pl-PL"/>
              </w:rPr>
              <w:t>omunikacja zabezpieczona przez TLS 1.2/1.1 lub AES-256/128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D22B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8C9E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50565EFA" w14:textId="77777777" w:rsidTr="00B623E5">
        <w:trPr>
          <w:trHeight w:val="495"/>
        </w:trPr>
        <w:tc>
          <w:tcPr>
            <w:tcW w:w="1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E8356C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V. Czytniki</w:t>
            </w:r>
          </w:p>
        </w:tc>
      </w:tr>
      <w:tr w:rsidR="00B623E5" w:rsidRPr="003B2D82" w14:paraId="3C45F61A" w14:textId="77777777" w:rsidTr="00B623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688A5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4E407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Obsługa protokołu OSDP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C253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C5A4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4464EF65" w14:textId="77777777" w:rsidTr="00B623E5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F0EE5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B6405" w14:textId="77777777" w:rsidR="00B623E5" w:rsidRPr="0021080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210802">
              <w:rPr>
                <w:rFonts w:ascii="Calibri" w:eastAsia="Times New Roman" w:hAnsi="Calibri" w:cs="Calibri"/>
                <w:lang w:val="en-US" w:eastAsia="pl-PL"/>
              </w:rPr>
              <w:t>Współpraca</w:t>
            </w:r>
            <w:proofErr w:type="spellEnd"/>
            <w:r w:rsidRPr="00210802">
              <w:rPr>
                <w:rFonts w:ascii="Calibri" w:eastAsia="Times New Roman" w:hAnsi="Calibri" w:cs="Calibri"/>
                <w:lang w:val="en-US" w:eastAsia="pl-PL"/>
              </w:rPr>
              <w:t xml:space="preserve"> z </w:t>
            </w:r>
            <w:proofErr w:type="spellStart"/>
            <w:r w:rsidRPr="00210802">
              <w:rPr>
                <w:rFonts w:ascii="Calibri" w:eastAsia="Times New Roman" w:hAnsi="Calibri" w:cs="Calibri"/>
                <w:lang w:val="en-US" w:eastAsia="pl-PL"/>
              </w:rPr>
              <w:t>kartami</w:t>
            </w:r>
            <w:proofErr w:type="spellEnd"/>
            <w:r w:rsidRPr="00210802">
              <w:rPr>
                <w:rFonts w:ascii="Calibri" w:eastAsia="Times New Roman" w:hAnsi="Calibri" w:cs="Calibri"/>
                <w:lang w:val="en-US" w:eastAsia="pl-PL"/>
              </w:rPr>
              <w:t xml:space="preserve"> 13,56 MHz:</w:t>
            </w:r>
            <w:r w:rsidRPr="00210802">
              <w:rPr>
                <w:rFonts w:ascii="Calibri" w:eastAsia="Times New Roman" w:hAnsi="Calibri" w:cs="Calibri"/>
                <w:lang w:val="en-US" w:eastAsia="pl-PL"/>
              </w:rPr>
              <w:br/>
              <w:t xml:space="preserve">- MIFARE Classic </w:t>
            </w:r>
            <w:proofErr w:type="spellStart"/>
            <w:r w:rsidRPr="00210802">
              <w:rPr>
                <w:rFonts w:ascii="Calibri" w:eastAsia="Times New Roman" w:hAnsi="Calibri" w:cs="Calibri"/>
                <w:lang w:val="en-US" w:eastAsia="pl-PL"/>
              </w:rPr>
              <w:t>i</w:t>
            </w:r>
            <w:proofErr w:type="spellEnd"/>
            <w:r w:rsidRPr="00210802">
              <w:rPr>
                <w:rFonts w:ascii="Calibri" w:eastAsia="Times New Roman" w:hAnsi="Calibri" w:cs="Calibri"/>
                <w:lang w:val="en-US" w:eastAsia="pl-PL"/>
              </w:rPr>
              <w:t xml:space="preserve"> MIFARE </w:t>
            </w:r>
            <w:proofErr w:type="spellStart"/>
            <w:r w:rsidRPr="00210802">
              <w:rPr>
                <w:rFonts w:ascii="Calibri" w:eastAsia="Times New Roman" w:hAnsi="Calibri" w:cs="Calibri"/>
                <w:lang w:val="en-US" w:eastAsia="pl-PL"/>
              </w:rPr>
              <w:t>DESFire</w:t>
            </w:r>
            <w:proofErr w:type="spellEnd"/>
            <w:r w:rsidRPr="00210802">
              <w:rPr>
                <w:rFonts w:ascii="Calibri" w:eastAsia="Times New Roman" w:hAnsi="Calibri" w:cs="Calibri"/>
                <w:lang w:val="en-US" w:eastAsia="pl-PL"/>
              </w:rPr>
              <w:t xml:space="preserve"> EV1;</w:t>
            </w:r>
            <w:r w:rsidRPr="00210802">
              <w:rPr>
                <w:rFonts w:ascii="Calibri" w:eastAsia="Times New Roman" w:hAnsi="Calibri" w:cs="Calibri"/>
                <w:lang w:val="en-US" w:eastAsia="pl-PL"/>
              </w:rPr>
              <w:br/>
              <w:t>-  iCLASS SE;</w:t>
            </w:r>
            <w:r w:rsidRPr="00210802">
              <w:rPr>
                <w:rFonts w:ascii="Calibri" w:eastAsia="Times New Roman" w:hAnsi="Calibri" w:cs="Calibri"/>
                <w:lang w:val="en-US" w:eastAsia="pl-PL"/>
              </w:rPr>
              <w:br/>
              <w:t>- ISO14443A (MIFARE) CSN, ISO14443B CSN, ISO15693 CSN;</w:t>
            </w:r>
            <w:r w:rsidRPr="00210802">
              <w:rPr>
                <w:rFonts w:ascii="Calibri" w:eastAsia="Times New Roman" w:hAnsi="Calibri" w:cs="Calibri"/>
                <w:lang w:val="en-US" w:eastAsia="pl-PL"/>
              </w:rPr>
              <w:br/>
              <w:t>- FeliCa™4 CSN, CEPAS4 CSN or CAN.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052E" w14:textId="77777777" w:rsidR="00B623E5" w:rsidRPr="0021080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r w:rsidRPr="00210802">
              <w:rPr>
                <w:rFonts w:ascii="Calibri" w:eastAsia="Times New Roman" w:hAnsi="Calibri" w:cs="Calibri"/>
                <w:lang w:val="en-US"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AF2C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44DE0AFE" w14:textId="77777777" w:rsidTr="00B623E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0C94F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7D0D0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Czytniki kart zbliżeniowych jest kompatybilny z modelem danych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Secure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Identity Object™ (SIO) i wspiera poświadczenia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Secure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Identity Object™ (SIO)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91CE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684B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0641B9EC" w14:textId="77777777" w:rsidTr="00B623E5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894F5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736F3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Poświadczenia SIO mogą znajdować się na dowolnej liczbie nośników, takich jak karty zbliżeniowe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iCLASS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Seos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iCLASS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SE, MIFARE Classic oraz MIFARE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DESFire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EV1.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C7BD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9818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177D7337" w14:textId="77777777" w:rsidTr="00B623E5">
        <w:trPr>
          <w:trHeight w:val="26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6471D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2D5BD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Zaawansowane funkcje związane z pracą oraz wydajnością czytnika: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a)  zmiana priorytetów odczytu dla dualnych kart zbliżeniowych z podwójnym układem wysokich częstotliwości (13.56 MHz). Zmiana priorytetu jednej technologii pomaga w jej odczycie jako pierwszej w momencie zbliżenia karty do czytnika, ograniczając w ten sposób ilość odczytów drugiej technologii.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b) możliwość zmiany konfiguracji związanej z obsługą konkretnych typów kart, w celu możliwości podniesienia poziomu bezpieczeństwa w przyszłości lub w przypadku migracji ze starszego standardu na nowy.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 xml:space="preserve">c) możliwość zmiany konfiguracji jego aplikacji z wykorzystaniem konfiguracyjnych kart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firmware’owych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>. Funkcja umożliwia zmianę funkcjonalności poprzednio zainstalowanych czytników i dostosowaniu ich do zmian w późniejszym czasie.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81F6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8D16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2B21F9FD" w14:textId="77777777" w:rsidTr="00B623E5">
        <w:trPr>
          <w:trHeight w:val="69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9BFF3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5A53E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Czytnik powinien umożliwiać konfigurację funkcji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Velocity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Checking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(kontrola prędkości danych) w celu zabezpieczenia przed atakami elektronicznymi, opartymi na wielokrotnych próbach uwierzytelnienia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1ECD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923E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570A7D80" w14:textId="77777777" w:rsidTr="00B623E5">
        <w:trPr>
          <w:trHeight w:val="5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031DB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57B52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Odczytywanie obiektu SIO wgranego na kartę typu MIFARE (13,56MHz) przez czytniki.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CDAE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84B2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78AE8EAF" w14:textId="77777777" w:rsidTr="00B623E5">
        <w:trPr>
          <w:trHeight w:val="54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D735D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lastRenderedPageBreak/>
              <w:t>8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F84CA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Zakres temperatur pracy: nie węższy niż od -30</w:t>
            </w:r>
            <w:r w:rsidRPr="003B2D82">
              <w:rPr>
                <w:rFonts w:ascii="Cambria Math" w:eastAsia="Times New Roman" w:hAnsi="Cambria Math" w:cs="Cambria Math"/>
                <w:lang w:eastAsia="pl-PL"/>
              </w:rPr>
              <w:t>℃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do 60</w:t>
            </w:r>
            <w:r w:rsidRPr="003B2D82">
              <w:rPr>
                <w:rFonts w:ascii="Cambria Math" w:eastAsia="Times New Roman" w:hAnsi="Cambria Math" w:cs="Cambria Math"/>
                <w:lang w:eastAsia="pl-PL"/>
              </w:rPr>
              <w:t>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F03B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DFC7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19223533" w14:textId="77777777" w:rsidTr="00B623E5">
        <w:trPr>
          <w:trHeight w:val="56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4D505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D0DFC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Klasa środowiskowa IP65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6F57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1A92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7E32D065" w14:textId="77777777" w:rsidTr="00B623E5">
        <w:trPr>
          <w:trHeight w:val="495"/>
        </w:trPr>
        <w:tc>
          <w:tcPr>
            <w:tcW w:w="1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5F970E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V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I</w:t>
            </w:r>
            <w:r w:rsidRPr="003B2D82">
              <w:rPr>
                <w:rFonts w:ascii="Calibri" w:eastAsia="Times New Roman" w:hAnsi="Calibri" w:cs="Calibri"/>
                <w:b/>
                <w:bCs/>
                <w:lang w:eastAsia="pl-PL"/>
              </w:rPr>
              <w:t>. Okucia bezprzewodowe</w:t>
            </w:r>
          </w:p>
        </w:tc>
      </w:tr>
      <w:tr w:rsidR="00B623E5" w:rsidRPr="003B2D82" w14:paraId="6C75FF6B" w14:textId="77777777" w:rsidTr="00B623E5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AA80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DB6C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Zintegrowany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multi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>-technologiczny czytnik zbliżeniowy z możliwością odczytu: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 xml:space="preserve">a) numerów seryjnych procesorów kart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Mifare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Classic/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Mifare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Plus/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Mifare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DESFire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CSN (ISO 14443A) lub danych z sektorów pamięci;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 xml:space="preserve">b) numerów seryjnych kart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iCLASS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>/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iCLASS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SE CSN (ISO 15693)/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iCLASS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Seos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lub danych z sektorów pamięci;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br/>
              <w:t>c) szyfrowanych danych w standardzie SIO (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Secure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Identity Object);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9FDE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D520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79B4C3F7" w14:textId="77777777" w:rsidTr="00B623E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A110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9996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Dostępny tryb pracy typu </w:t>
            </w:r>
            <w:proofErr w:type="spellStart"/>
            <w:r w:rsidRPr="003B2D82">
              <w:rPr>
                <w:rFonts w:ascii="Calibri" w:eastAsia="Times New Roman" w:hAnsi="Calibri" w:cs="Calibri"/>
                <w:lang w:eastAsia="pl-PL"/>
              </w:rPr>
              <w:t>office</w:t>
            </w:r>
            <w:proofErr w:type="spellEnd"/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(dwukrotne przyłożenie transpondera otwiera drzwi na stałe i ponowne dwukrotne przyłożenie zamyka na stałe).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E0DD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622A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67488858" w14:textId="77777777" w:rsidTr="00B623E5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CB59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EF78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Przechowywanie danych użytkowników i ich kart dostępowych/kodów PIN zarówno w aplikacji odpowiedzialnej za kontrolę dostępu, jak i w sterownikach drzwiowych (dostępy poszczególnych drzwi/grup, godziny, harmonogramy czasowe, kalendarz).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BC23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79FC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03D4E8F0" w14:textId="77777777" w:rsidTr="00B623E5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82F7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2641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Komunikacja z systemem kontroli dostępu powinna być realizowana z wykorzystaniem protokołu TCP/IP, a autoryzacja przeprowadzana przez system KD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745E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EB39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4AADF22B" w14:textId="77777777" w:rsidTr="00B623E5">
        <w:trPr>
          <w:trHeight w:val="52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0326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98FB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Mechanizm klamki umożliwiający swobodne wyjście z pomieszczenia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964C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B588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6C1E704F" w14:textId="77777777" w:rsidTr="00B623E5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2FF5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7B01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Możliwość przechowywania w pamięci minimum 10 awaryjnych kart (używanych wyłącznie w przypadku utraty komunikacji z anteną radiową/kontrolerem drzwiowym)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CDA0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3B0E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581BFF06" w14:textId="77777777" w:rsidTr="00B623E5">
        <w:trPr>
          <w:trHeight w:val="51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7A03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B3EA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Diody LED do wizualizacji stanu pracy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BDEB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DD20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3E80DF7F" w14:textId="77777777" w:rsidTr="00B623E5">
        <w:trPr>
          <w:trHeight w:val="5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6052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0D26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Standard radiowy IEEE 802.15.4 (2.4 GHz) z szyfrowaniem komunikacja  128 bitów AES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18BC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CB66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70B54EE4" w14:textId="77777777" w:rsidTr="00B623E5">
        <w:trPr>
          <w:trHeight w:val="5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E400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lastRenderedPageBreak/>
              <w:t>9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BE2C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Zasilanie bateryjne  – żywotność nie mniej jak 30 000 cykli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86A9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D1B7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B623E5" w:rsidRPr="003B2D82" w14:paraId="0267E7F0" w14:textId="77777777" w:rsidTr="00B623E5">
        <w:trPr>
          <w:trHeight w:val="42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72DE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9A2D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Monitorowanie stanu drzwi, użycia klamki lub otworzenia drzwi z użyciem klucza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56A2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7E16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</w:tbl>
    <w:p w14:paraId="6739A2C6" w14:textId="77777777" w:rsidR="00B623E5" w:rsidRDefault="00B623E5" w:rsidP="00B623E5"/>
    <w:p w14:paraId="292675CD" w14:textId="77777777" w:rsidR="00B623E5" w:rsidRDefault="00B623E5" w:rsidP="00B623E5">
      <w:r>
        <w:br w:type="page"/>
      </w:r>
    </w:p>
    <w:p w14:paraId="43820B38" w14:textId="77777777" w:rsidR="00B623E5" w:rsidRDefault="00B623E5" w:rsidP="00B623E5"/>
    <w:p w14:paraId="6EF543B3" w14:textId="77777777" w:rsidR="00B623E5" w:rsidRDefault="00B623E5" w:rsidP="00B623E5">
      <w:r w:rsidRPr="008B5472">
        <w:rPr>
          <w:b/>
          <w:u w:val="single"/>
        </w:rPr>
        <w:t>Tabela 2</w:t>
      </w:r>
      <w:r>
        <w:br/>
        <w:t>Dodatkowe funkcjonalności – kryterium oceny oferty</w:t>
      </w:r>
    </w:p>
    <w:tbl>
      <w:tblPr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0500"/>
        <w:gridCol w:w="1600"/>
      </w:tblGrid>
      <w:tr w:rsidR="00B623E5" w:rsidRPr="003B2D82" w14:paraId="3678C610" w14:textId="77777777" w:rsidTr="005A75FB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331A7E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0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8C4658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Opis funkcjonalności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734707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Wartość oferowana (TAK/NIE)</w:t>
            </w:r>
          </w:p>
        </w:tc>
      </w:tr>
      <w:tr w:rsidR="00B623E5" w:rsidRPr="003B2D82" w14:paraId="5AE3BF8C" w14:textId="77777777" w:rsidTr="005A75F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2A94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10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56A4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Automatyzacja obsługi zdarzeń/incydentów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monitorowanych  przez system.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Możliwość jej konfiguracji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przy zastosowaniu złożonych reguł działających w oparciu o dynamicznie uzyskiwane z systemu dane oraz w oparciu o interakcje z operatorami, 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t>zgodnie z przypisanymi dla nich zadaniami i uprawnieniami</w:t>
            </w:r>
            <w:r>
              <w:rPr>
                <w:rFonts w:ascii="Calibri" w:eastAsia="Times New Roman" w:hAnsi="Calibri" w:cs="Calibri"/>
                <w:lang w:eastAsia="pl-PL"/>
              </w:rPr>
              <w:t>. Graficzny interfejs umożliwiający tworzenie reguł oraz obsługę zdarzeń przez operatora zgodnie z utworzonymi regułami.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BA7B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623E5" w:rsidRPr="003B2D82" w14:paraId="52D9A321" w14:textId="77777777" w:rsidTr="005A75FB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46E8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10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2573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Możliwość rozbudowy systemu w oparciu o moduły rozszerzające komunikujące się z głównym kontrolerem w oparciu nie tylko o interfejs RS485 lecz za pomocą sieci LAN przy użyciu protokołu IPv4 i IPv6.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674B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623E5" w:rsidRPr="003B2D82" w14:paraId="72376AF9" w14:textId="77777777" w:rsidTr="005A75FB">
        <w:trPr>
          <w:trHeight w:val="12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0C7F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2001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Moduł umożliwiający implementację planów budynków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t>(poszczególnych kondygnacji) w oparciu o dostarczone w formie cyfrowej (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np. pliki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dwg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) 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i mapy online. Funkcjonalność ma umożliwiać </w:t>
            </w:r>
            <w:r>
              <w:rPr>
                <w:rFonts w:ascii="Calibri" w:eastAsia="Times New Roman" w:hAnsi="Calibri" w:cs="Calibri"/>
                <w:lang w:eastAsia="pl-PL"/>
              </w:rPr>
              <w:t>płynną nawigację po mapach w oparciu o technologię wielowarstwową i nawigację po planach pięter z taką samą płynnością jak przy mapach GIS, przekazując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w czasie rzeczywistym informacje dla operatorów o dokładnej lokalizacji alarmów i innych wybranych zdarzeń.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A53B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623E5" w:rsidRPr="003B2D82" w14:paraId="7878C8B0" w14:textId="77777777" w:rsidTr="005A75FB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C88B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6C11" w14:textId="77777777" w:rsidR="00B623E5" w:rsidRPr="003B2D8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Funkcja raportowania zagrożeń epidemiologicznych dla pracowników lub gości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dzięki korelacji zdarzeń na wybranych strefach i przejściach. </w:t>
            </w:r>
            <w:r w:rsidRPr="00EE7770">
              <w:rPr>
                <w:rFonts w:ascii="Calibri" w:eastAsia="Times New Roman" w:hAnsi="Calibri" w:cs="Calibri"/>
                <w:lang w:eastAsia="pl-PL"/>
              </w:rPr>
              <w:t xml:space="preserve">Możliwość </w:t>
            </w:r>
            <w:r>
              <w:rPr>
                <w:rFonts w:ascii="Calibri" w:eastAsia="Times New Roman" w:hAnsi="Calibri" w:cs="Calibri"/>
                <w:lang w:eastAsia="pl-PL"/>
              </w:rPr>
              <w:t>szeregowania</w:t>
            </w:r>
            <w:r w:rsidRPr="00EE7770">
              <w:rPr>
                <w:rFonts w:ascii="Calibri" w:eastAsia="Times New Roman" w:hAnsi="Calibri" w:cs="Calibri"/>
                <w:lang w:eastAsia="pl-PL"/>
              </w:rPr>
              <w:t xml:space="preserve"> zdarzeń dostępu według przedziału czasu i miejsca, aby zidentyfikować osoby, które były narażone na większe ryzyko kontaktu</w:t>
            </w:r>
            <w:r w:rsidRPr="003B2D82">
              <w:rPr>
                <w:rFonts w:ascii="Calibri" w:eastAsia="Times New Roman" w:hAnsi="Calibri" w:cs="Calibri"/>
                <w:lang w:eastAsia="pl-PL"/>
              </w:rPr>
              <w:t xml:space="preserve"> z osobą zakażoną.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8D6A" w14:textId="77777777" w:rsidR="00B623E5" w:rsidRPr="003B2D8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2D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14:paraId="4CB7F615" w14:textId="77777777" w:rsidR="00B623E5" w:rsidRDefault="00B623E5" w:rsidP="00B623E5">
      <w:pPr>
        <w:rPr>
          <w:b/>
          <w:u w:val="single"/>
        </w:rPr>
      </w:pPr>
    </w:p>
    <w:p w14:paraId="48685E11" w14:textId="77777777" w:rsidR="00B623E5" w:rsidRDefault="00B623E5" w:rsidP="00B623E5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6ED953B" w14:textId="77777777" w:rsidR="00B623E5" w:rsidRDefault="00B623E5" w:rsidP="00B623E5">
      <w:r w:rsidRPr="008B5472">
        <w:rPr>
          <w:b/>
          <w:u w:val="single"/>
        </w:rPr>
        <w:lastRenderedPageBreak/>
        <w:t>Tabela 3</w:t>
      </w:r>
      <w:r>
        <w:br/>
        <w:t>Specyfikacja oprogramowania i sprzętu.</w:t>
      </w:r>
    </w:p>
    <w:tbl>
      <w:tblPr>
        <w:tblW w:w="12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580"/>
        <w:gridCol w:w="4562"/>
        <w:gridCol w:w="4253"/>
      </w:tblGrid>
      <w:tr w:rsidR="00B623E5" w:rsidRPr="008B5472" w14:paraId="11F3AA34" w14:textId="77777777" w:rsidTr="00B623E5">
        <w:trPr>
          <w:trHeight w:val="6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82D738" w14:textId="77777777" w:rsidR="00B623E5" w:rsidRPr="008B547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B54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875092" w14:textId="77777777" w:rsidR="00B623E5" w:rsidRPr="008B547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Element systemu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2AA09F" w14:textId="77777777" w:rsidR="00B623E5" w:rsidRPr="008B547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</w:t>
            </w:r>
            <w:r w:rsidRPr="008B54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roducent,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nazwa, model/</w:t>
            </w:r>
            <w:r w:rsidRPr="008B54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wersja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60B459" w14:textId="77777777" w:rsidR="00B623E5" w:rsidRPr="008B547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B54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Opcjonalnie - link do strony producenta z kartą katalogową</w:t>
            </w:r>
          </w:p>
        </w:tc>
      </w:tr>
      <w:tr w:rsidR="00B623E5" w:rsidRPr="008B5472" w14:paraId="6405484E" w14:textId="77777777" w:rsidTr="00B623E5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47A2" w14:textId="77777777" w:rsidR="00B623E5" w:rsidRPr="008B547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5472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FB46" w14:textId="77777777" w:rsidR="00B623E5" w:rsidRPr="008B547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B5472">
              <w:rPr>
                <w:rFonts w:ascii="Calibri" w:eastAsia="Times New Roman" w:hAnsi="Calibri" w:cs="Calibri"/>
                <w:lang w:eastAsia="pl-PL"/>
              </w:rPr>
              <w:t>Oprogramowanie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9C12" w14:textId="77777777" w:rsidR="00B623E5" w:rsidRPr="008B547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5472">
              <w:rPr>
                <w:rFonts w:ascii="Calibri" w:eastAsia="Times New Roman" w:hAnsi="Calibri" w:cs="Calibri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511B" w14:textId="77777777" w:rsidR="00B623E5" w:rsidRPr="008B547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54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623E5" w:rsidRPr="008B5472" w14:paraId="2AAF4F99" w14:textId="77777777" w:rsidTr="00B623E5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CDD3" w14:textId="77777777" w:rsidR="00B623E5" w:rsidRPr="008B547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5472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EA4C" w14:textId="77777777" w:rsidR="00B623E5" w:rsidRPr="008B547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B5472">
              <w:rPr>
                <w:rFonts w:ascii="Calibri" w:eastAsia="Times New Roman" w:hAnsi="Calibri" w:cs="Calibri"/>
                <w:lang w:eastAsia="pl-PL"/>
              </w:rPr>
              <w:t>Kontrolery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i moduły rozszerzające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4CDD" w14:textId="77777777" w:rsidR="00B623E5" w:rsidRPr="008B547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54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794E" w14:textId="77777777" w:rsidR="00B623E5" w:rsidRPr="008B547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54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623E5" w:rsidRPr="008B5472" w14:paraId="0B27C814" w14:textId="77777777" w:rsidTr="00B623E5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6525" w14:textId="77777777" w:rsidR="00B623E5" w:rsidRPr="008B547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5472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F7A3" w14:textId="77777777" w:rsidR="00B623E5" w:rsidRPr="008B547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B5472">
              <w:rPr>
                <w:rFonts w:ascii="Calibri" w:eastAsia="Times New Roman" w:hAnsi="Calibri" w:cs="Calibri"/>
                <w:lang w:eastAsia="pl-PL"/>
              </w:rPr>
              <w:t>Czytniki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EEBA" w14:textId="77777777" w:rsidR="00B623E5" w:rsidRPr="008B547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54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061F" w14:textId="77777777" w:rsidR="00B623E5" w:rsidRPr="008B547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54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623E5" w:rsidRPr="008B5472" w14:paraId="65B06464" w14:textId="77777777" w:rsidTr="00B623E5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6190" w14:textId="77777777" w:rsidR="00B623E5" w:rsidRPr="008B547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5472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90EE" w14:textId="77777777" w:rsidR="00B623E5" w:rsidRPr="008B547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B5472">
              <w:rPr>
                <w:rFonts w:ascii="Calibri" w:eastAsia="Times New Roman" w:hAnsi="Calibri" w:cs="Calibri"/>
                <w:lang w:eastAsia="pl-PL"/>
              </w:rPr>
              <w:t>Okucia bezprzewodowe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B61B" w14:textId="77777777" w:rsidR="00B623E5" w:rsidRPr="008B547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54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F3C4" w14:textId="77777777" w:rsidR="00B623E5" w:rsidRPr="008B547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54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623E5" w:rsidRPr="008B5472" w14:paraId="16DE22B7" w14:textId="77777777" w:rsidTr="00B623E5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4764" w14:textId="77777777" w:rsidR="00B623E5" w:rsidRPr="008B547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5472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92DB" w14:textId="77777777" w:rsidR="00B623E5" w:rsidRPr="008B5472" w:rsidRDefault="00B623E5" w:rsidP="005A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B5472">
              <w:rPr>
                <w:rFonts w:ascii="Calibri" w:eastAsia="Times New Roman" w:hAnsi="Calibri" w:cs="Calibri"/>
                <w:lang w:eastAsia="pl-PL"/>
              </w:rPr>
              <w:t>Elektrozaczepy</w:t>
            </w:r>
            <w:proofErr w:type="spellEnd"/>
            <w:r w:rsidRPr="008B5472">
              <w:rPr>
                <w:rFonts w:ascii="Calibri" w:eastAsia="Times New Roman" w:hAnsi="Calibri" w:cs="Calibri"/>
                <w:lang w:eastAsia="pl-PL"/>
              </w:rPr>
              <w:t xml:space="preserve"> i </w:t>
            </w:r>
            <w:proofErr w:type="spellStart"/>
            <w:r w:rsidRPr="008B5472">
              <w:rPr>
                <w:rFonts w:ascii="Calibri" w:eastAsia="Times New Roman" w:hAnsi="Calibri" w:cs="Calibri"/>
                <w:lang w:eastAsia="pl-PL"/>
              </w:rPr>
              <w:t>elektrozwory</w:t>
            </w:r>
            <w:proofErr w:type="spellEnd"/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B900" w14:textId="77777777" w:rsidR="00B623E5" w:rsidRPr="008B547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54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D585" w14:textId="77777777" w:rsidR="00B623E5" w:rsidRPr="008B5472" w:rsidRDefault="00B623E5" w:rsidP="005A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54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14:paraId="62E69754" w14:textId="77777777" w:rsidR="00B623E5" w:rsidRDefault="00B623E5" w:rsidP="00B623E5">
      <w:pPr>
        <w:jc w:val="center"/>
      </w:pPr>
    </w:p>
    <w:p w14:paraId="43484AFB" w14:textId="77777777" w:rsidR="00B623E5" w:rsidRDefault="00B623E5" w:rsidP="00B623E5">
      <w:pPr>
        <w:jc w:val="center"/>
      </w:pPr>
    </w:p>
    <w:p w14:paraId="47715460" w14:textId="77777777" w:rsidR="00B623E5" w:rsidRDefault="00B623E5" w:rsidP="00B623E5">
      <w:pPr>
        <w:ind w:right="2804"/>
        <w:jc w:val="center"/>
      </w:pPr>
    </w:p>
    <w:p w14:paraId="30C6391A" w14:textId="4A96D625" w:rsidR="007D4566" w:rsidRPr="00B623E5" w:rsidRDefault="007D4566" w:rsidP="00B623E5"/>
    <w:sectPr w:rsidR="007D4566" w:rsidRPr="00B623E5" w:rsidSect="00B623E5">
      <w:headerReference w:type="default" r:id="rId8"/>
      <w:footerReference w:type="default" r:id="rId9"/>
      <w:pgSz w:w="16838" w:h="11906" w:orient="landscape" w:code="9"/>
      <w:pgMar w:top="1418" w:right="1701" w:bottom="1418" w:left="2552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C3A02" w14:textId="77777777" w:rsidR="00BF44CC" w:rsidRDefault="00BF44CC" w:rsidP="00C803ED">
      <w:pPr>
        <w:spacing w:after="0" w:line="240" w:lineRule="auto"/>
      </w:pPr>
      <w:r>
        <w:separator/>
      </w:r>
    </w:p>
  </w:endnote>
  <w:endnote w:type="continuationSeparator" w:id="0">
    <w:p w14:paraId="7E758818" w14:textId="77777777" w:rsidR="00BF44CC" w:rsidRDefault="00BF44CC" w:rsidP="00C8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ACF2A" w14:textId="0F6EE441" w:rsidR="005E7721" w:rsidRDefault="007D7A41" w:rsidP="004F02F5">
    <w:pPr>
      <w:pStyle w:val="Stopka"/>
    </w:pPr>
    <w:r w:rsidRPr="00412C1D">
      <w:rPr>
        <w:i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3EB60F69" wp14:editId="24C91DD8">
          <wp:simplePos x="0" y="0"/>
          <wp:positionH relativeFrom="margin">
            <wp:posOffset>1938655</wp:posOffset>
          </wp:positionH>
          <wp:positionV relativeFrom="margin">
            <wp:posOffset>8231505</wp:posOffset>
          </wp:positionV>
          <wp:extent cx="1566545" cy="510540"/>
          <wp:effectExtent l="0" t="0" r="0" b="3810"/>
          <wp:wrapNone/>
          <wp:docPr id="3" name="Obraz 3" descr="Barwy_RP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arwy_RP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2C1D">
      <w:rPr>
        <w:i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 wp14:anchorId="559E5E1C" wp14:editId="08AD51B9">
          <wp:simplePos x="0" y="0"/>
          <wp:positionH relativeFrom="column">
            <wp:posOffset>-1905</wp:posOffset>
          </wp:positionH>
          <wp:positionV relativeFrom="paragraph">
            <wp:posOffset>64770</wp:posOffset>
          </wp:positionV>
          <wp:extent cx="1382395" cy="647700"/>
          <wp:effectExtent l="0" t="0" r="8255" b="0"/>
          <wp:wrapNone/>
          <wp:docPr id="1" name="Obraz 1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721" w:rsidRPr="00412C1D">
      <w:rPr>
        <w:i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7E8A27B3" wp14:editId="6A841445">
          <wp:simplePos x="0" y="0"/>
          <wp:positionH relativeFrom="column">
            <wp:posOffset>3726778</wp:posOffset>
          </wp:positionH>
          <wp:positionV relativeFrom="paragraph">
            <wp:posOffset>64770</wp:posOffset>
          </wp:positionV>
          <wp:extent cx="2192020" cy="647700"/>
          <wp:effectExtent l="0" t="0" r="0" b="0"/>
          <wp:wrapNone/>
          <wp:docPr id="2" name="Obraz 2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BA7EB0" w14:textId="182CF2E4" w:rsidR="005E7721" w:rsidRDefault="005E7721" w:rsidP="004F02F5"/>
  <w:sdt>
    <w:sdtPr>
      <w:rPr>
        <w:rFonts w:cstheme="minorHAnsi"/>
        <w:sz w:val="16"/>
        <w:szCs w:val="16"/>
        <w:lang w:eastAsia="ja-JP"/>
      </w:rPr>
      <w:id w:val="-1337446302"/>
      <w:docPartObj>
        <w:docPartGallery w:val="Page Numbers (Bottom of Page)"/>
        <w:docPartUnique/>
      </w:docPartObj>
    </w:sdtPr>
    <w:sdtEndPr>
      <w:rPr>
        <w:lang w:eastAsia="en-US"/>
      </w:rPr>
    </w:sdtEndPr>
    <w:sdtContent>
      <w:sdt>
        <w:sdtPr>
          <w:rPr>
            <w:rFonts w:cstheme="minorHAnsi"/>
            <w:sz w:val="16"/>
            <w:szCs w:val="16"/>
            <w:lang w:eastAsia="ja-JP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lang w:eastAsia="en-US"/>
          </w:rPr>
        </w:sdtEndPr>
        <w:sdtContent>
          <w:p w14:paraId="0C9AE64E" w14:textId="57530B08" w:rsidR="005E7721" w:rsidRPr="004F02F5" w:rsidRDefault="005E7721" w:rsidP="004F02F5">
            <w:pPr>
              <w:spacing w:before="600" w:after="0" w:line="240" w:lineRule="auto"/>
              <w:ind w:left="-170" w:right="-170"/>
              <w:jc w:val="center"/>
              <w:rPr>
                <w:rFonts w:cs="Calibri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02F5">
              <w:rPr>
                <w:rFonts w:cs="Calibri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Projekt „Poprawa jakości kształcenia i zarządzania na Uniwersytecie Ekonomicznym w Poznaniu” POWR.03.05.00-00-z054/18 współ</w:t>
            </w:r>
            <w:r w:rsidRPr="004F02F5">
              <w:rPr>
                <w:rFonts w:cs="Calibri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  <w:t>finansowany przez Unię Europejską z Europejskiego Funduszu Społecznego w ramach Programu Operacyjnego Wiedza Edukacja Rozwój 2014-2020</w:t>
            </w:r>
          </w:p>
          <w:p w14:paraId="2D81F2F0" w14:textId="6514EE9E" w:rsidR="005E7721" w:rsidRPr="005C77F7" w:rsidRDefault="005E7721" w:rsidP="004F02F5">
            <w:pPr>
              <w:pStyle w:val="Stopka"/>
              <w:spacing w:before="120"/>
              <w:jc w:val="right"/>
              <w:rPr>
                <w:rFonts w:cstheme="minorHAnsi"/>
                <w:sz w:val="16"/>
                <w:szCs w:val="16"/>
              </w:rPr>
            </w:pPr>
            <w:r w:rsidRPr="005C77F7">
              <w:rPr>
                <w:rFonts w:cstheme="minorHAnsi"/>
                <w:sz w:val="16"/>
                <w:szCs w:val="16"/>
              </w:rPr>
              <w:t xml:space="preserve">Strona </w:t>
            </w:r>
            <w:r w:rsidRPr="005C77F7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5C77F7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Pr="005C77F7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B623E5">
              <w:rPr>
                <w:rFonts w:cstheme="minorHAnsi"/>
                <w:b/>
                <w:bCs/>
                <w:noProof/>
                <w:sz w:val="16"/>
                <w:szCs w:val="16"/>
              </w:rPr>
              <w:t>14</w:t>
            </w:r>
            <w:r w:rsidRPr="005C77F7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5C77F7">
              <w:rPr>
                <w:rFonts w:cstheme="minorHAnsi"/>
                <w:sz w:val="16"/>
                <w:szCs w:val="16"/>
              </w:rPr>
              <w:t xml:space="preserve"> z </w:t>
            </w:r>
            <w:r w:rsidRPr="005C77F7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5C77F7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Pr="005C77F7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B623E5">
              <w:rPr>
                <w:rFonts w:cstheme="minorHAnsi"/>
                <w:b/>
                <w:bCs/>
                <w:noProof/>
                <w:sz w:val="16"/>
                <w:szCs w:val="16"/>
              </w:rPr>
              <w:t>16</w:t>
            </w:r>
            <w:r w:rsidRPr="005C77F7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A1AEC" w14:textId="77777777" w:rsidR="00BF44CC" w:rsidRDefault="00BF44CC" w:rsidP="00C803ED">
      <w:pPr>
        <w:spacing w:after="0" w:line="240" w:lineRule="auto"/>
      </w:pPr>
      <w:r>
        <w:separator/>
      </w:r>
    </w:p>
  </w:footnote>
  <w:footnote w:type="continuationSeparator" w:id="0">
    <w:p w14:paraId="792FCD43" w14:textId="77777777" w:rsidR="00BF44CC" w:rsidRDefault="00BF44CC" w:rsidP="00C80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2631B" w14:textId="391B7394" w:rsidR="007D7A41" w:rsidRDefault="007D7A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D2DD4AC" wp14:editId="496A5220">
          <wp:simplePos x="0" y="0"/>
          <wp:positionH relativeFrom="page">
            <wp:posOffset>358775</wp:posOffset>
          </wp:positionH>
          <wp:positionV relativeFrom="page">
            <wp:posOffset>27305</wp:posOffset>
          </wp:positionV>
          <wp:extent cx="7167600" cy="8244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62" b="38889"/>
                  <a:stretch/>
                </pic:blipFill>
                <pic:spPr bwMode="auto">
                  <a:xfrm>
                    <a:off x="0" y="0"/>
                    <a:ext cx="7167600" cy="82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82A"/>
    <w:multiLevelType w:val="hybridMultilevel"/>
    <w:tmpl w:val="DEAC30A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AD7082"/>
    <w:multiLevelType w:val="hybridMultilevel"/>
    <w:tmpl w:val="023ADE8A"/>
    <w:lvl w:ilvl="0" w:tplc="0415000F">
      <w:start w:val="1"/>
      <w:numFmt w:val="decimal"/>
      <w:lvlText w:val="%1."/>
      <w:lvlJc w:val="left"/>
      <w:pPr>
        <w:ind w:left="863" w:hanging="360"/>
      </w:pPr>
      <w:rPr>
        <w:rFonts w:hint="default"/>
      </w:rPr>
    </w:lvl>
    <w:lvl w:ilvl="1" w:tplc="DD42C23A">
      <w:numFmt w:val="bullet"/>
      <w:lvlText w:val="•"/>
      <w:lvlJc w:val="left"/>
      <w:pPr>
        <w:ind w:left="1583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" w15:restartNumberingAfterBreak="0">
    <w:nsid w:val="05EE3836"/>
    <w:multiLevelType w:val="multilevel"/>
    <w:tmpl w:val="67640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384F96"/>
    <w:multiLevelType w:val="hybridMultilevel"/>
    <w:tmpl w:val="11EE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66B05"/>
    <w:multiLevelType w:val="hybridMultilevel"/>
    <w:tmpl w:val="F7DC45C8"/>
    <w:lvl w:ilvl="0" w:tplc="04150011">
      <w:start w:val="1"/>
      <w:numFmt w:val="decimal"/>
      <w:lvlText w:val="%1)"/>
      <w:lvlJc w:val="left"/>
      <w:pPr>
        <w:ind w:left="1583" w:hanging="360"/>
      </w:pPr>
    </w:lvl>
    <w:lvl w:ilvl="1" w:tplc="04150019" w:tentative="1">
      <w:start w:val="1"/>
      <w:numFmt w:val="lowerLetter"/>
      <w:lvlText w:val="%2."/>
      <w:lvlJc w:val="left"/>
      <w:pPr>
        <w:ind w:left="2303" w:hanging="360"/>
      </w:pPr>
    </w:lvl>
    <w:lvl w:ilvl="2" w:tplc="0415001B" w:tentative="1">
      <w:start w:val="1"/>
      <w:numFmt w:val="lowerRoman"/>
      <w:lvlText w:val="%3."/>
      <w:lvlJc w:val="right"/>
      <w:pPr>
        <w:ind w:left="3023" w:hanging="180"/>
      </w:pPr>
    </w:lvl>
    <w:lvl w:ilvl="3" w:tplc="0415000F" w:tentative="1">
      <w:start w:val="1"/>
      <w:numFmt w:val="decimal"/>
      <w:lvlText w:val="%4."/>
      <w:lvlJc w:val="left"/>
      <w:pPr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ind w:left="7343" w:hanging="180"/>
      </w:pPr>
    </w:lvl>
  </w:abstractNum>
  <w:abstractNum w:abstractNumId="5" w15:restartNumberingAfterBreak="0">
    <w:nsid w:val="0B125552"/>
    <w:multiLevelType w:val="hybridMultilevel"/>
    <w:tmpl w:val="06D4455A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546ADDFA">
      <w:start w:val="1"/>
      <w:numFmt w:val="decimal"/>
      <w:lvlText w:val="%3."/>
      <w:lvlJc w:val="left"/>
      <w:pPr>
        <w:ind w:left="3387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F5C7C8C"/>
    <w:multiLevelType w:val="hybridMultilevel"/>
    <w:tmpl w:val="A10023E2"/>
    <w:lvl w:ilvl="0" w:tplc="6EE818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C01C7"/>
    <w:multiLevelType w:val="hybridMultilevel"/>
    <w:tmpl w:val="ABF218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25877"/>
    <w:multiLevelType w:val="hybridMultilevel"/>
    <w:tmpl w:val="A72483B0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4BB0DCE"/>
    <w:multiLevelType w:val="hybridMultilevel"/>
    <w:tmpl w:val="959E7A9C"/>
    <w:lvl w:ilvl="0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0" w15:restartNumberingAfterBreak="0">
    <w:nsid w:val="190A3755"/>
    <w:multiLevelType w:val="hybridMultilevel"/>
    <w:tmpl w:val="04C8EDD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19807A91"/>
    <w:multiLevelType w:val="hybridMultilevel"/>
    <w:tmpl w:val="A72483B0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B216F9A"/>
    <w:multiLevelType w:val="hybridMultilevel"/>
    <w:tmpl w:val="63A88E02"/>
    <w:lvl w:ilvl="0" w:tplc="6EE818B6">
      <w:start w:val="1"/>
      <w:numFmt w:val="lowerLetter"/>
      <w:lvlText w:val="%1)"/>
      <w:lvlJc w:val="left"/>
      <w:pPr>
        <w:ind w:left="15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3" w:hanging="360"/>
      </w:pPr>
    </w:lvl>
    <w:lvl w:ilvl="2" w:tplc="0415001B" w:tentative="1">
      <w:start w:val="1"/>
      <w:numFmt w:val="lowerRoman"/>
      <w:lvlText w:val="%3."/>
      <w:lvlJc w:val="right"/>
      <w:pPr>
        <w:ind w:left="3023" w:hanging="180"/>
      </w:pPr>
    </w:lvl>
    <w:lvl w:ilvl="3" w:tplc="0415000F" w:tentative="1">
      <w:start w:val="1"/>
      <w:numFmt w:val="decimal"/>
      <w:lvlText w:val="%4."/>
      <w:lvlJc w:val="left"/>
      <w:pPr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ind w:left="7343" w:hanging="180"/>
      </w:pPr>
    </w:lvl>
  </w:abstractNum>
  <w:abstractNum w:abstractNumId="13" w15:restartNumberingAfterBreak="0">
    <w:nsid w:val="1C853E7D"/>
    <w:multiLevelType w:val="hybridMultilevel"/>
    <w:tmpl w:val="FB78D6F6"/>
    <w:lvl w:ilvl="0" w:tplc="6EE818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714D9"/>
    <w:multiLevelType w:val="hybridMultilevel"/>
    <w:tmpl w:val="D1680836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616278F0">
      <w:start w:val="4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69424A5"/>
    <w:multiLevelType w:val="hybridMultilevel"/>
    <w:tmpl w:val="169E14F0"/>
    <w:lvl w:ilvl="0" w:tplc="0415000F">
      <w:start w:val="1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6" w15:restartNumberingAfterBreak="0">
    <w:nsid w:val="30625B90"/>
    <w:multiLevelType w:val="hybridMultilevel"/>
    <w:tmpl w:val="7FC07156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1E14C83"/>
    <w:multiLevelType w:val="hybridMultilevel"/>
    <w:tmpl w:val="F1028D2A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616278F0">
      <w:start w:val="4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46241DC"/>
    <w:multiLevelType w:val="hybridMultilevel"/>
    <w:tmpl w:val="C5528CA8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47402A3"/>
    <w:multiLevelType w:val="hybridMultilevel"/>
    <w:tmpl w:val="C0340B4A"/>
    <w:lvl w:ilvl="0" w:tplc="04150017">
      <w:start w:val="1"/>
      <w:numFmt w:val="lowerLetter"/>
      <w:lvlText w:val="%1)"/>
      <w:lvlJc w:val="left"/>
      <w:pPr>
        <w:ind w:left="1583" w:hanging="360"/>
      </w:pPr>
    </w:lvl>
    <w:lvl w:ilvl="1" w:tplc="04150019" w:tentative="1">
      <w:start w:val="1"/>
      <w:numFmt w:val="lowerLetter"/>
      <w:lvlText w:val="%2."/>
      <w:lvlJc w:val="left"/>
      <w:pPr>
        <w:ind w:left="2303" w:hanging="360"/>
      </w:pPr>
    </w:lvl>
    <w:lvl w:ilvl="2" w:tplc="0415001B" w:tentative="1">
      <w:start w:val="1"/>
      <w:numFmt w:val="lowerRoman"/>
      <w:lvlText w:val="%3."/>
      <w:lvlJc w:val="right"/>
      <w:pPr>
        <w:ind w:left="3023" w:hanging="180"/>
      </w:pPr>
    </w:lvl>
    <w:lvl w:ilvl="3" w:tplc="0415000F" w:tentative="1">
      <w:start w:val="1"/>
      <w:numFmt w:val="decimal"/>
      <w:lvlText w:val="%4."/>
      <w:lvlJc w:val="left"/>
      <w:pPr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ind w:left="7343" w:hanging="180"/>
      </w:pPr>
    </w:lvl>
  </w:abstractNum>
  <w:abstractNum w:abstractNumId="20" w15:restartNumberingAfterBreak="0">
    <w:nsid w:val="3DA63CD2"/>
    <w:multiLevelType w:val="hybridMultilevel"/>
    <w:tmpl w:val="F38CF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1612A"/>
    <w:multiLevelType w:val="hybridMultilevel"/>
    <w:tmpl w:val="C6E27C46"/>
    <w:lvl w:ilvl="0" w:tplc="0415000F">
      <w:start w:val="1"/>
      <w:numFmt w:val="decimal"/>
      <w:lvlText w:val="%1."/>
      <w:lvlJc w:val="left"/>
      <w:pPr>
        <w:ind w:left="1583" w:hanging="360"/>
      </w:pPr>
    </w:lvl>
    <w:lvl w:ilvl="1" w:tplc="04150019" w:tentative="1">
      <w:start w:val="1"/>
      <w:numFmt w:val="lowerLetter"/>
      <w:lvlText w:val="%2."/>
      <w:lvlJc w:val="left"/>
      <w:pPr>
        <w:ind w:left="2303" w:hanging="360"/>
      </w:pPr>
    </w:lvl>
    <w:lvl w:ilvl="2" w:tplc="0415001B" w:tentative="1">
      <w:start w:val="1"/>
      <w:numFmt w:val="lowerRoman"/>
      <w:lvlText w:val="%3."/>
      <w:lvlJc w:val="right"/>
      <w:pPr>
        <w:ind w:left="3023" w:hanging="180"/>
      </w:pPr>
    </w:lvl>
    <w:lvl w:ilvl="3" w:tplc="0415000F" w:tentative="1">
      <w:start w:val="1"/>
      <w:numFmt w:val="decimal"/>
      <w:lvlText w:val="%4."/>
      <w:lvlJc w:val="left"/>
      <w:pPr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ind w:left="7343" w:hanging="180"/>
      </w:pPr>
    </w:lvl>
  </w:abstractNum>
  <w:abstractNum w:abstractNumId="22" w15:restartNumberingAfterBreak="0">
    <w:nsid w:val="3EAB722B"/>
    <w:multiLevelType w:val="hybridMultilevel"/>
    <w:tmpl w:val="6DE44B6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40F64D02"/>
    <w:multiLevelType w:val="hybridMultilevel"/>
    <w:tmpl w:val="3416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64CE6"/>
    <w:multiLevelType w:val="hybridMultilevel"/>
    <w:tmpl w:val="C3261B68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6EE818B6">
      <w:start w:val="1"/>
      <w:numFmt w:val="lowerLetter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23537E4"/>
    <w:multiLevelType w:val="hybridMultilevel"/>
    <w:tmpl w:val="B3CE5B6A"/>
    <w:lvl w:ilvl="0" w:tplc="0415000F">
      <w:start w:val="1"/>
      <w:numFmt w:val="decimal"/>
      <w:lvlText w:val="%1."/>
      <w:lvlJc w:val="left"/>
      <w:pPr>
        <w:ind w:left="863" w:hanging="360"/>
      </w:pPr>
      <w:rPr>
        <w:rFonts w:hint="default"/>
      </w:rPr>
    </w:lvl>
    <w:lvl w:ilvl="1" w:tplc="DD42C23A">
      <w:numFmt w:val="bullet"/>
      <w:lvlText w:val="•"/>
      <w:lvlJc w:val="left"/>
      <w:pPr>
        <w:ind w:left="1583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6" w15:restartNumberingAfterBreak="0">
    <w:nsid w:val="42591A08"/>
    <w:multiLevelType w:val="hybridMultilevel"/>
    <w:tmpl w:val="882ECD5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8245219"/>
    <w:multiLevelType w:val="hybridMultilevel"/>
    <w:tmpl w:val="FA9E0F00"/>
    <w:lvl w:ilvl="0" w:tplc="04150011">
      <w:start w:val="1"/>
      <w:numFmt w:val="decimal"/>
      <w:lvlText w:val="%1)"/>
      <w:lvlJc w:val="left"/>
      <w:pPr>
        <w:ind w:left="863" w:hanging="360"/>
      </w:pPr>
      <w:rPr>
        <w:rFonts w:hint="default"/>
      </w:rPr>
    </w:lvl>
    <w:lvl w:ilvl="1" w:tplc="DD42C23A">
      <w:numFmt w:val="bullet"/>
      <w:lvlText w:val="•"/>
      <w:lvlJc w:val="left"/>
      <w:pPr>
        <w:ind w:left="1583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8" w15:restartNumberingAfterBreak="0">
    <w:nsid w:val="49AD3CDC"/>
    <w:multiLevelType w:val="hybridMultilevel"/>
    <w:tmpl w:val="E90AEA68"/>
    <w:lvl w:ilvl="0" w:tplc="0415000F">
      <w:start w:val="1"/>
      <w:numFmt w:val="decimal"/>
      <w:lvlText w:val="%1."/>
      <w:lvlJc w:val="left"/>
      <w:pPr>
        <w:ind w:left="1583" w:hanging="360"/>
      </w:pPr>
    </w:lvl>
    <w:lvl w:ilvl="1" w:tplc="04150019" w:tentative="1">
      <w:start w:val="1"/>
      <w:numFmt w:val="lowerLetter"/>
      <w:lvlText w:val="%2."/>
      <w:lvlJc w:val="left"/>
      <w:pPr>
        <w:ind w:left="2303" w:hanging="360"/>
      </w:pPr>
    </w:lvl>
    <w:lvl w:ilvl="2" w:tplc="0415001B" w:tentative="1">
      <w:start w:val="1"/>
      <w:numFmt w:val="lowerRoman"/>
      <w:lvlText w:val="%3."/>
      <w:lvlJc w:val="right"/>
      <w:pPr>
        <w:ind w:left="3023" w:hanging="180"/>
      </w:pPr>
    </w:lvl>
    <w:lvl w:ilvl="3" w:tplc="0415000F" w:tentative="1">
      <w:start w:val="1"/>
      <w:numFmt w:val="decimal"/>
      <w:lvlText w:val="%4."/>
      <w:lvlJc w:val="left"/>
      <w:pPr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ind w:left="7343" w:hanging="180"/>
      </w:pPr>
    </w:lvl>
  </w:abstractNum>
  <w:abstractNum w:abstractNumId="29" w15:restartNumberingAfterBreak="0">
    <w:nsid w:val="4CA101CD"/>
    <w:multiLevelType w:val="hybridMultilevel"/>
    <w:tmpl w:val="801C2B12"/>
    <w:lvl w:ilvl="0" w:tplc="04150017">
      <w:start w:val="1"/>
      <w:numFmt w:val="lowerLetter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0" w15:restartNumberingAfterBreak="0">
    <w:nsid w:val="55736E5A"/>
    <w:multiLevelType w:val="hybridMultilevel"/>
    <w:tmpl w:val="73CA905E"/>
    <w:lvl w:ilvl="0" w:tplc="04150011">
      <w:start w:val="1"/>
      <w:numFmt w:val="decimal"/>
      <w:lvlText w:val="%1)"/>
      <w:lvlJc w:val="left"/>
      <w:pPr>
        <w:ind w:left="863" w:hanging="360"/>
      </w:pPr>
      <w:rPr>
        <w:rFonts w:hint="default"/>
      </w:rPr>
    </w:lvl>
    <w:lvl w:ilvl="1" w:tplc="DD42C23A">
      <w:numFmt w:val="bullet"/>
      <w:lvlText w:val="•"/>
      <w:lvlJc w:val="left"/>
      <w:pPr>
        <w:ind w:left="1583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1" w15:restartNumberingAfterBreak="0">
    <w:nsid w:val="579C3720"/>
    <w:multiLevelType w:val="hybridMultilevel"/>
    <w:tmpl w:val="28DE4B7A"/>
    <w:lvl w:ilvl="0" w:tplc="0415000F">
      <w:start w:val="1"/>
      <w:numFmt w:val="decimal"/>
      <w:lvlText w:val="%1."/>
      <w:lvlJc w:val="left"/>
      <w:pPr>
        <w:ind w:left="1583" w:hanging="360"/>
      </w:pPr>
    </w:lvl>
    <w:lvl w:ilvl="1" w:tplc="04150019" w:tentative="1">
      <w:start w:val="1"/>
      <w:numFmt w:val="lowerLetter"/>
      <w:lvlText w:val="%2."/>
      <w:lvlJc w:val="left"/>
      <w:pPr>
        <w:ind w:left="2303" w:hanging="360"/>
      </w:pPr>
    </w:lvl>
    <w:lvl w:ilvl="2" w:tplc="0415001B" w:tentative="1">
      <w:start w:val="1"/>
      <w:numFmt w:val="lowerRoman"/>
      <w:lvlText w:val="%3."/>
      <w:lvlJc w:val="right"/>
      <w:pPr>
        <w:ind w:left="3023" w:hanging="180"/>
      </w:pPr>
    </w:lvl>
    <w:lvl w:ilvl="3" w:tplc="0415000F" w:tentative="1">
      <w:start w:val="1"/>
      <w:numFmt w:val="decimal"/>
      <w:lvlText w:val="%4."/>
      <w:lvlJc w:val="left"/>
      <w:pPr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ind w:left="7343" w:hanging="180"/>
      </w:pPr>
    </w:lvl>
  </w:abstractNum>
  <w:abstractNum w:abstractNumId="32" w15:restartNumberingAfterBreak="0">
    <w:nsid w:val="5A9604C9"/>
    <w:multiLevelType w:val="hybridMultilevel"/>
    <w:tmpl w:val="7D106252"/>
    <w:lvl w:ilvl="0" w:tplc="0415000F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3" w15:restartNumberingAfterBreak="0">
    <w:nsid w:val="603F11E7"/>
    <w:multiLevelType w:val="hybridMultilevel"/>
    <w:tmpl w:val="EF486272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81400DB4">
      <w:numFmt w:val="bullet"/>
      <w:lvlText w:val=""/>
      <w:lvlJc w:val="left"/>
      <w:pPr>
        <w:ind w:left="2007" w:hanging="360"/>
      </w:pPr>
      <w:rPr>
        <w:rFonts w:ascii="Symbol" w:eastAsiaTheme="minorHAnsi" w:hAnsi="Symbol" w:cstheme="minorBidi" w:hint="default"/>
      </w:rPr>
    </w:lvl>
    <w:lvl w:ilvl="2" w:tplc="08C25918">
      <w:start w:val="1"/>
      <w:numFmt w:val="lowerLetter"/>
      <w:lvlText w:val="%3."/>
      <w:lvlJc w:val="left"/>
      <w:pPr>
        <w:ind w:left="3387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1CB77E2"/>
    <w:multiLevelType w:val="hybridMultilevel"/>
    <w:tmpl w:val="CA9A1D96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2040B2F"/>
    <w:multiLevelType w:val="hybridMultilevel"/>
    <w:tmpl w:val="7B0AAA16"/>
    <w:lvl w:ilvl="0" w:tplc="6EE818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D1958"/>
    <w:multiLevelType w:val="hybridMultilevel"/>
    <w:tmpl w:val="D7C4064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6120B5F"/>
    <w:multiLevelType w:val="hybridMultilevel"/>
    <w:tmpl w:val="269455F8"/>
    <w:lvl w:ilvl="0" w:tplc="04150011">
      <w:start w:val="1"/>
      <w:numFmt w:val="decimal"/>
      <w:lvlText w:val="%1)"/>
      <w:lvlJc w:val="left"/>
      <w:pPr>
        <w:ind w:left="236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8" w15:restartNumberingAfterBreak="0">
    <w:nsid w:val="673F36D3"/>
    <w:multiLevelType w:val="hybridMultilevel"/>
    <w:tmpl w:val="F48AFD8A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014A2C"/>
    <w:multiLevelType w:val="hybridMultilevel"/>
    <w:tmpl w:val="72B04A04"/>
    <w:lvl w:ilvl="0" w:tplc="6EE818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C5EAB"/>
    <w:multiLevelType w:val="hybridMultilevel"/>
    <w:tmpl w:val="2ABA9C2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1" w15:restartNumberingAfterBreak="0">
    <w:nsid w:val="73153CFC"/>
    <w:multiLevelType w:val="hybridMultilevel"/>
    <w:tmpl w:val="B680D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63AF1"/>
    <w:multiLevelType w:val="hybridMultilevel"/>
    <w:tmpl w:val="2F3EADCA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C1C7EF4"/>
    <w:multiLevelType w:val="hybridMultilevel"/>
    <w:tmpl w:val="677682BA"/>
    <w:lvl w:ilvl="0" w:tplc="04150011">
      <w:start w:val="1"/>
      <w:numFmt w:val="decimal"/>
      <w:lvlText w:val="%1)"/>
      <w:lvlJc w:val="left"/>
      <w:pPr>
        <w:ind w:left="1583" w:hanging="360"/>
      </w:pPr>
    </w:lvl>
    <w:lvl w:ilvl="1" w:tplc="04150019" w:tentative="1">
      <w:start w:val="1"/>
      <w:numFmt w:val="lowerLetter"/>
      <w:lvlText w:val="%2."/>
      <w:lvlJc w:val="left"/>
      <w:pPr>
        <w:ind w:left="2303" w:hanging="360"/>
      </w:pPr>
    </w:lvl>
    <w:lvl w:ilvl="2" w:tplc="0415001B" w:tentative="1">
      <w:start w:val="1"/>
      <w:numFmt w:val="lowerRoman"/>
      <w:lvlText w:val="%3."/>
      <w:lvlJc w:val="right"/>
      <w:pPr>
        <w:ind w:left="3023" w:hanging="180"/>
      </w:pPr>
    </w:lvl>
    <w:lvl w:ilvl="3" w:tplc="0415000F" w:tentative="1">
      <w:start w:val="1"/>
      <w:numFmt w:val="decimal"/>
      <w:lvlText w:val="%4."/>
      <w:lvlJc w:val="left"/>
      <w:pPr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ind w:left="7343" w:hanging="180"/>
      </w:pPr>
    </w:lvl>
  </w:abstractNum>
  <w:abstractNum w:abstractNumId="44" w15:restartNumberingAfterBreak="0">
    <w:nsid w:val="7D7E1B06"/>
    <w:multiLevelType w:val="hybridMultilevel"/>
    <w:tmpl w:val="119E53DE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EC466FC"/>
    <w:multiLevelType w:val="hybridMultilevel"/>
    <w:tmpl w:val="89168B60"/>
    <w:lvl w:ilvl="0" w:tplc="04150011">
      <w:start w:val="1"/>
      <w:numFmt w:val="decimal"/>
      <w:lvlText w:val="%1)"/>
      <w:lvlJc w:val="left"/>
      <w:pPr>
        <w:ind w:left="1583" w:hanging="360"/>
      </w:pPr>
    </w:lvl>
    <w:lvl w:ilvl="1" w:tplc="04150019" w:tentative="1">
      <w:start w:val="1"/>
      <w:numFmt w:val="lowerLetter"/>
      <w:lvlText w:val="%2."/>
      <w:lvlJc w:val="left"/>
      <w:pPr>
        <w:ind w:left="2303" w:hanging="360"/>
      </w:pPr>
    </w:lvl>
    <w:lvl w:ilvl="2" w:tplc="0415001B" w:tentative="1">
      <w:start w:val="1"/>
      <w:numFmt w:val="lowerRoman"/>
      <w:lvlText w:val="%3."/>
      <w:lvlJc w:val="right"/>
      <w:pPr>
        <w:ind w:left="3023" w:hanging="180"/>
      </w:pPr>
    </w:lvl>
    <w:lvl w:ilvl="3" w:tplc="0415000F" w:tentative="1">
      <w:start w:val="1"/>
      <w:numFmt w:val="decimal"/>
      <w:lvlText w:val="%4."/>
      <w:lvlJc w:val="left"/>
      <w:pPr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ind w:left="7343" w:hanging="180"/>
      </w:pPr>
    </w:lvl>
  </w:abstractNum>
  <w:num w:numId="1">
    <w:abstractNumId w:val="15"/>
  </w:num>
  <w:num w:numId="2">
    <w:abstractNumId w:val="23"/>
  </w:num>
  <w:num w:numId="3">
    <w:abstractNumId w:val="40"/>
  </w:num>
  <w:num w:numId="4">
    <w:abstractNumId w:val="10"/>
  </w:num>
  <w:num w:numId="5">
    <w:abstractNumId w:val="16"/>
  </w:num>
  <w:num w:numId="6">
    <w:abstractNumId w:val="11"/>
  </w:num>
  <w:num w:numId="7">
    <w:abstractNumId w:val="33"/>
  </w:num>
  <w:num w:numId="8">
    <w:abstractNumId w:val="14"/>
  </w:num>
  <w:num w:numId="9">
    <w:abstractNumId w:val="24"/>
  </w:num>
  <w:num w:numId="10">
    <w:abstractNumId w:val="44"/>
  </w:num>
  <w:num w:numId="11">
    <w:abstractNumId w:val="2"/>
  </w:num>
  <w:num w:numId="12">
    <w:abstractNumId w:val="38"/>
  </w:num>
  <w:num w:numId="13">
    <w:abstractNumId w:val="29"/>
  </w:num>
  <w:num w:numId="14">
    <w:abstractNumId w:val="34"/>
  </w:num>
  <w:num w:numId="15">
    <w:abstractNumId w:val="17"/>
  </w:num>
  <w:num w:numId="16">
    <w:abstractNumId w:val="5"/>
  </w:num>
  <w:num w:numId="17">
    <w:abstractNumId w:val="26"/>
  </w:num>
  <w:num w:numId="18">
    <w:abstractNumId w:val="9"/>
  </w:num>
  <w:num w:numId="19">
    <w:abstractNumId w:val="6"/>
  </w:num>
  <w:num w:numId="20">
    <w:abstractNumId w:val="39"/>
  </w:num>
  <w:num w:numId="21">
    <w:abstractNumId w:val="13"/>
  </w:num>
  <w:num w:numId="22">
    <w:abstractNumId w:val="36"/>
  </w:num>
  <w:num w:numId="23">
    <w:abstractNumId w:val="30"/>
  </w:num>
  <w:num w:numId="24">
    <w:abstractNumId w:val="42"/>
  </w:num>
  <w:num w:numId="25">
    <w:abstractNumId w:val="27"/>
  </w:num>
  <w:num w:numId="26">
    <w:abstractNumId w:val="45"/>
  </w:num>
  <w:num w:numId="27">
    <w:abstractNumId w:val="43"/>
  </w:num>
  <w:num w:numId="28">
    <w:abstractNumId w:val="12"/>
  </w:num>
  <w:num w:numId="29">
    <w:abstractNumId w:val="19"/>
  </w:num>
  <w:num w:numId="30">
    <w:abstractNumId w:val="37"/>
  </w:num>
  <w:num w:numId="31">
    <w:abstractNumId w:val="0"/>
  </w:num>
  <w:num w:numId="32">
    <w:abstractNumId w:val="4"/>
  </w:num>
  <w:num w:numId="33">
    <w:abstractNumId w:val="20"/>
  </w:num>
  <w:num w:numId="34">
    <w:abstractNumId w:val="3"/>
  </w:num>
  <w:num w:numId="35">
    <w:abstractNumId w:val="35"/>
  </w:num>
  <w:num w:numId="36">
    <w:abstractNumId w:val="7"/>
  </w:num>
  <w:num w:numId="37">
    <w:abstractNumId w:val="1"/>
  </w:num>
  <w:num w:numId="38">
    <w:abstractNumId w:val="18"/>
  </w:num>
  <w:num w:numId="39">
    <w:abstractNumId w:val="25"/>
  </w:num>
  <w:num w:numId="40">
    <w:abstractNumId w:val="31"/>
  </w:num>
  <w:num w:numId="41">
    <w:abstractNumId w:val="21"/>
  </w:num>
  <w:num w:numId="42">
    <w:abstractNumId w:val="8"/>
  </w:num>
  <w:num w:numId="43">
    <w:abstractNumId w:val="28"/>
  </w:num>
  <w:num w:numId="44">
    <w:abstractNumId w:val="32"/>
  </w:num>
  <w:num w:numId="45">
    <w:abstractNumId w:val="41"/>
  </w:num>
  <w:num w:numId="46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drawingGridHorizontalSpacing w:val="142"/>
  <w:drawingGridVerticalSpacing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33"/>
    <w:rsid w:val="00010FBC"/>
    <w:rsid w:val="00025F60"/>
    <w:rsid w:val="00026484"/>
    <w:rsid w:val="00041505"/>
    <w:rsid w:val="00054279"/>
    <w:rsid w:val="000552FB"/>
    <w:rsid w:val="00061767"/>
    <w:rsid w:val="00073320"/>
    <w:rsid w:val="00073401"/>
    <w:rsid w:val="000739F5"/>
    <w:rsid w:val="000A334F"/>
    <w:rsid w:val="000A3EC6"/>
    <w:rsid w:val="000A4261"/>
    <w:rsid w:val="000A59F5"/>
    <w:rsid w:val="000A7708"/>
    <w:rsid w:val="000B0BF2"/>
    <w:rsid w:val="000B3228"/>
    <w:rsid w:val="000C176F"/>
    <w:rsid w:val="000D048E"/>
    <w:rsid w:val="000D6BC3"/>
    <w:rsid w:val="000F2723"/>
    <w:rsid w:val="000F4B69"/>
    <w:rsid w:val="001026F8"/>
    <w:rsid w:val="00103C1E"/>
    <w:rsid w:val="001141EA"/>
    <w:rsid w:val="00133AF7"/>
    <w:rsid w:val="001436B6"/>
    <w:rsid w:val="00144873"/>
    <w:rsid w:val="001455AC"/>
    <w:rsid w:val="00156B04"/>
    <w:rsid w:val="00166DFB"/>
    <w:rsid w:val="001920DF"/>
    <w:rsid w:val="00193780"/>
    <w:rsid w:val="001964D2"/>
    <w:rsid w:val="00197AF9"/>
    <w:rsid w:val="001A3E88"/>
    <w:rsid w:val="001B0E10"/>
    <w:rsid w:val="001C084B"/>
    <w:rsid w:val="001D267C"/>
    <w:rsid w:val="001D60E3"/>
    <w:rsid w:val="001E5C4B"/>
    <w:rsid w:val="00204484"/>
    <w:rsid w:val="00210650"/>
    <w:rsid w:val="002149F6"/>
    <w:rsid w:val="00220778"/>
    <w:rsid w:val="0022757E"/>
    <w:rsid w:val="002311A9"/>
    <w:rsid w:val="0023662A"/>
    <w:rsid w:val="002435E1"/>
    <w:rsid w:val="002442A7"/>
    <w:rsid w:val="00255456"/>
    <w:rsid w:val="00256954"/>
    <w:rsid w:val="002600C5"/>
    <w:rsid w:val="002737DB"/>
    <w:rsid w:val="002911F5"/>
    <w:rsid w:val="002A46CD"/>
    <w:rsid w:val="002A4F49"/>
    <w:rsid w:val="002E34B9"/>
    <w:rsid w:val="002F035A"/>
    <w:rsid w:val="002F1A3B"/>
    <w:rsid w:val="002F294B"/>
    <w:rsid w:val="003206C1"/>
    <w:rsid w:val="00325004"/>
    <w:rsid w:val="00334016"/>
    <w:rsid w:val="003359E0"/>
    <w:rsid w:val="003478B6"/>
    <w:rsid w:val="0035093E"/>
    <w:rsid w:val="00351B83"/>
    <w:rsid w:val="003715BF"/>
    <w:rsid w:val="00380332"/>
    <w:rsid w:val="003912BD"/>
    <w:rsid w:val="00392C4B"/>
    <w:rsid w:val="003960FE"/>
    <w:rsid w:val="003A7738"/>
    <w:rsid w:val="003C104D"/>
    <w:rsid w:val="003C19F4"/>
    <w:rsid w:val="003C2E73"/>
    <w:rsid w:val="003C509A"/>
    <w:rsid w:val="003D2F51"/>
    <w:rsid w:val="003E18CC"/>
    <w:rsid w:val="003F2D1E"/>
    <w:rsid w:val="003F511B"/>
    <w:rsid w:val="004157FA"/>
    <w:rsid w:val="00421503"/>
    <w:rsid w:val="004220BA"/>
    <w:rsid w:val="00424BAE"/>
    <w:rsid w:val="00435DCD"/>
    <w:rsid w:val="0044138D"/>
    <w:rsid w:val="00444DC1"/>
    <w:rsid w:val="00450934"/>
    <w:rsid w:val="00451AF1"/>
    <w:rsid w:val="00457056"/>
    <w:rsid w:val="004602E6"/>
    <w:rsid w:val="004656A0"/>
    <w:rsid w:val="00476B0D"/>
    <w:rsid w:val="004841D3"/>
    <w:rsid w:val="0049317F"/>
    <w:rsid w:val="00494A25"/>
    <w:rsid w:val="004A1C38"/>
    <w:rsid w:val="004A4C42"/>
    <w:rsid w:val="004A5EC6"/>
    <w:rsid w:val="004C4A3D"/>
    <w:rsid w:val="004C4E68"/>
    <w:rsid w:val="004D2898"/>
    <w:rsid w:val="004D3942"/>
    <w:rsid w:val="004D7276"/>
    <w:rsid w:val="004E3EDC"/>
    <w:rsid w:val="004F02F5"/>
    <w:rsid w:val="004F1CFF"/>
    <w:rsid w:val="004F2439"/>
    <w:rsid w:val="004F7973"/>
    <w:rsid w:val="0051460F"/>
    <w:rsid w:val="00523852"/>
    <w:rsid w:val="0053011E"/>
    <w:rsid w:val="005439B0"/>
    <w:rsid w:val="00552B8F"/>
    <w:rsid w:val="00556F7D"/>
    <w:rsid w:val="005653BC"/>
    <w:rsid w:val="00572DB4"/>
    <w:rsid w:val="005776E9"/>
    <w:rsid w:val="005909C6"/>
    <w:rsid w:val="00592CB2"/>
    <w:rsid w:val="00593723"/>
    <w:rsid w:val="00597D2A"/>
    <w:rsid w:val="005A0CFF"/>
    <w:rsid w:val="005A5274"/>
    <w:rsid w:val="005B6922"/>
    <w:rsid w:val="005C2AA7"/>
    <w:rsid w:val="005C5FD1"/>
    <w:rsid w:val="005E7721"/>
    <w:rsid w:val="005F03C0"/>
    <w:rsid w:val="00617F1E"/>
    <w:rsid w:val="00622C70"/>
    <w:rsid w:val="00635328"/>
    <w:rsid w:val="00652FDC"/>
    <w:rsid w:val="00660CC5"/>
    <w:rsid w:val="00663ABD"/>
    <w:rsid w:val="006725CD"/>
    <w:rsid w:val="00674EEA"/>
    <w:rsid w:val="00683A8E"/>
    <w:rsid w:val="00695841"/>
    <w:rsid w:val="00696500"/>
    <w:rsid w:val="006B0D28"/>
    <w:rsid w:val="006B13D3"/>
    <w:rsid w:val="006B3741"/>
    <w:rsid w:val="006B6443"/>
    <w:rsid w:val="006D0E76"/>
    <w:rsid w:val="006D73FA"/>
    <w:rsid w:val="006E2B06"/>
    <w:rsid w:val="006F330C"/>
    <w:rsid w:val="00705EED"/>
    <w:rsid w:val="00722350"/>
    <w:rsid w:val="00723810"/>
    <w:rsid w:val="00724055"/>
    <w:rsid w:val="0072753D"/>
    <w:rsid w:val="00731115"/>
    <w:rsid w:val="00734737"/>
    <w:rsid w:val="00735482"/>
    <w:rsid w:val="00747A23"/>
    <w:rsid w:val="00763969"/>
    <w:rsid w:val="007713E4"/>
    <w:rsid w:val="007747B5"/>
    <w:rsid w:val="0078362C"/>
    <w:rsid w:val="00796B81"/>
    <w:rsid w:val="00797CBF"/>
    <w:rsid w:val="007A57DF"/>
    <w:rsid w:val="007A7136"/>
    <w:rsid w:val="007B36C4"/>
    <w:rsid w:val="007C54FA"/>
    <w:rsid w:val="007C60BF"/>
    <w:rsid w:val="007D0E34"/>
    <w:rsid w:val="007D27A7"/>
    <w:rsid w:val="007D3933"/>
    <w:rsid w:val="007D4566"/>
    <w:rsid w:val="007D7A41"/>
    <w:rsid w:val="007E41BC"/>
    <w:rsid w:val="007E55A8"/>
    <w:rsid w:val="00803AC8"/>
    <w:rsid w:val="00805CFE"/>
    <w:rsid w:val="00807AE9"/>
    <w:rsid w:val="008112FC"/>
    <w:rsid w:val="0081623B"/>
    <w:rsid w:val="008215A2"/>
    <w:rsid w:val="00822177"/>
    <w:rsid w:val="008221F1"/>
    <w:rsid w:val="00824D18"/>
    <w:rsid w:val="00841032"/>
    <w:rsid w:val="0084105F"/>
    <w:rsid w:val="0086695E"/>
    <w:rsid w:val="008745E1"/>
    <w:rsid w:val="008751A2"/>
    <w:rsid w:val="00877378"/>
    <w:rsid w:val="00884FDC"/>
    <w:rsid w:val="0089238F"/>
    <w:rsid w:val="0089465A"/>
    <w:rsid w:val="008A1D39"/>
    <w:rsid w:val="008B74AD"/>
    <w:rsid w:val="008D2F1F"/>
    <w:rsid w:val="008D7F49"/>
    <w:rsid w:val="008F16E1"/>
    <w:rsid w:val="0090641A"/>
    <w:rsid w:val="00937ABE"/>
    <w:rsid w:val="00941FB6"/>
    <w:rsid w:val="0095421D"/>
    <w:rsid w:val="00954506"/>
    <w:rsid w:val="0096474A"/>
    <w:rsid w:val="0096545E"/>
    <w:rsid w:val="00997C5D"/>
    <w:rsid w:val="009A19A1"/>
    <w:rsid w:val="009A6B43"/>
    <w:rsid w:val="009B51BE"/>
    <w:rsid w:val="009E23B7"/>
    <w:rsid w:val="009E3929"/>
    <w:rsid w:val="009E5512"/>
    <w:rsid w:val="009F0F5B"/>
    <w:rsid w:val="009F3A6F"/>
    <w:rsid w:val="009F55C3"/>
    <w:rsid w:val="009F6B2C"/>
    <w:rsid w:val="00A039F5"/>
    <w:rsid w:val="00A11C62"/>
    <w:rsid w:val="00A17D8B"/>
    <w:rsid w:val="00A21EA3"/>
    <w:rsid w:val="00A22BF7"/>
    <w:rsid w:val="00A40B33"/>
    <w:rsid w:val="00A61A4A"/>
    <w:rsid w:val="00A64899"/>
    <w:rsid w:val="00A67DCB"/>
    <w:rsid w:val="00A738AE"/>
    <w:rsid w:val="00A91F5B"/>
    <w:rsid w:val="00A9361E"/>
    <w:rsid w:val="00A950E4"/>
    <w:rsid w:val="00A97711"/>
    <w:rsid w:val="00AB5D29"/>
    <w:rsid w:val="00AC0C82"/>
    <w:rsid w:val="00AD6CE6"/>
    <w:rsid w:val="00AE3B63"/>
    <w:rsid w:val="00AE3D96"/>
    <w:rsid w:val="00AF2235"/>
    <w:rsid w:val="00AF45BA"/>
    <w:rsid w:val="00AF4877"/>
    <w:rsid w:val="00B01877"/>
    <w:rsid w:val="00B06BA9"/>
    <w:rsid w:val="00B06F4B"/>
    <w:rsid w:val="00B143FA"/>
    <w:rsid w:val="00B163BF"/>
    <w:rsid w:val="00B20E9C"/>
    <w:rsid w:val="00B46DED"/>
    <w:rsid w:val="00B4733E"/>
    <w:rsid w:val="00B52086"/>
    <w:rsid w:val="00B5728E"/>
    <w:rsid w:val="00B623E5"/>
    <w:rsid w:val="00B72742"/>
    <w:rsid w:val="00B7631B"/>
    <w:rsid w:val="00B92D44"/>
    <w:rsid w:val="00B92DA6"/>
    <w:rsid w:val="00B977F6"/>
    <w:rsid w:val="00BA17B3"/>
    <w:rsid w:val="00BA57D1"/>
    <w:rsid w:val="00BA7203"/>
    <w:rsid w:val="00BB2871"/>
    <w:rsid w:val="00BB3BBD"/>
    <w:rsid w:val="00BD495B"/>
    <w:rsid w:val="00BE17F5"/>
    <w:rsid w:val="00BF44CC"/>
    <w:rsid w:val="00C37670"/>
    <w:rsid w:val="00C63953"/>
    <w:rsid w:val="00C70A88"/>
    <w:rsid w:val="00C803ED"/>
    <w:rsid w:val="00C81BDC"/>
    <w:rsid w:val="00C82D8C"/>
    <w:rsid w:val="00C8747B"/>
    <w:rsid w:val="00CA3A32"/>
    <w:rsid w:val="00CA54CB"/>
    <w:rsid w:val="00CA7F35"/>
    <w:rsid w:val="00CC119F"/>
    <w:rsid w:val="00CC1FC1"/>
    <w:rsid w:val="00CC4E0A"/>
    <w:rsid w:val="00CC5420"/>
    <w:rsid w:val="00CD6C75"/>
    <w:rsid w:val="00CE373B"/>
    <w:rsid w:val="00CF3FA7"/>
    <w:rsid w:val="00D0657F"/>
    <w:rsid w:val="00D06941"/>
    <w:rsid w:val="00D13F41"/>
    <w:rsid w:val="00D3199D"/>
    <w:rsid w:val="00D358D7"/>
    <w:rsid w:val="00D42208"/>
    <w:rsid w:val="00D51E18"/>
    <w:rsid w:val="00D53754"/>
    <w:rsid w:val="00D60D57"/>
    <w:rsid w:val="00D70CCC"/>
    <w:rsid w:val="00D738BB"/>
    <w:rsid w:val="00D879CF"/>
    <w:rsid w:val="00D93E0F"/>
    <w:rsid w:val="00D968FA"/>
    <w:rsid w:val="00DB4EA6"/>
    <w:rsid w:val="00DC2FC3"/>
    <w:rsid w:val="00DC3478"/>
    <w:rsid w:val="00DD3902"/>
    <w:rsid w:val="00DE3417"/>
    <w:rsid w:val="00DF7C9D"/>
    <w:rsid w:val="00E03CE5"/>
    <w:rsid w:val="00E10D1F"/>
    <w:rsid w:val="00E11840"/>
    <w:rsid w:val="00E25584"/>
    <w:rsid w:val="00E3304D"/>
    <w:rsid w:val="00E352BB"/>
    <w:rsid w:val="00E50199"/>
    <w:rsid w:val="00E56CE6"/>
    <w:rsid w:val="00E61540"/>
    <w:rsid w:val="00E621D1"/>
    <w:rsid w:val="00E630D5"/>
    <w:rsid w:val="00E81493"/>
    <w:rsid w:val="00E86622"/>
    <w:rsid w:val="00E92D13"/>
    <w:rsid w:val="00E93BFD"/>
    <w:rsid w:val="00E96DF1"/>
    <w:rsid w:val="00EB5F9F"/>
    <w:rsid w:val="00ED1FAC"/>
    <w:rsid w:val="00ED2313"/>
    <w:rsid w:val="00ED33F9"/>
    <w:rsid w:val="00ED4403"/>
    <w:rsid w:val="00ED729F"/>
    <w:rsid w:val="00EF100D"/>
    <w:rsid w:val="00EF1AC4"/>
    <w:rsid w:val="00F03D77"/>
    <w:rsid w:val="00F10079"/>
    <w:rsid w:val="00F12739"/>
    <w:rsid w:val="00F25C48"/>
    <w:rsid w:val="00F321B8"/>
    <w:rsid w:val="00F322A1"/>
    <w:rsid w:val="00F33596"/>
    <w:rsid w:val="00F33F1E"/>
    <w:rsid w:val="00F42156"/>
    <w:rsid w:val="00F4441B"/>
    <w:rsid w:val="00F622B5"/>
    <w:rsid w:val="00F70DC2"/>
    <w:rsid w:val="00F727C7"/>
    <w:rsid w:val="00F745FE"/>
    <w:rsid w:val="00F843D8"/>
    <w:rsid w:val="00F91284"/>
    <w:rsid w:val="00F97887"/>
    <w:rsid w:val="00FA158F"/>
    <w:rsid w:val="00FA16FF"/>
    <w:rsid w:val="00FA3522"/>
    <w:rsid w:val="00FA3830"/>
    <w:rsid w:val="00FA465A"/>
    <w:rsid w:val="00FA681F"/>
    <w:rsid w:val="00FA7276"/>
    <w:rsid w:val="00FB6D93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DBC5F"/>
  <w15:chartTrackingRefBased/>
  <w15:docId w15:val="{A9D49F9E-951E-4909-9918-D13BD9F2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2C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33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7A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7A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909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F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5B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F33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30C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92C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3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3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3ED"/>
    <w:rPr>
      <w:vertAlign w:val="superscript"/>
    </w:rPr>
  </w:style>
  <w:style w:type="paragraph" w:styleId="Poprawka">
    <w:name w:val="Revision"/>
    <w:hidden/>
    <w:uiPriority w:val="99"/>
    <w:semiHidden/>
    <w:rsid w:val="0023662A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A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A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A23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747A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47A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4F0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2F5"/>
  </w:style>
  <w:style w:type="paragraph" w:styleId="Stopka">
    <w:name w:val="footer"/>
    <w:basedOn w:val="Normalny"/>
    <w:link w:val="StopkaZnak"/>
    <w:uiPriority w:val="99"/>
    <w:unhideWhenUsed/>
    <w:rsid w:val="004F0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2F5"/>
  </w:style>
  <w:style w:type="character" w:customStyle="1" w:styleId="Nagwek5Znak">
    <w:name w:val="Nagłówek 5 Znak"/>
    <w:basedOn w:val="Domylnaczcionkaakapitu"/>
    <w:link w:val="Nagwek5"/>
    <w:uiPriority w:val="9"/>
    <w:rsid w:val="005909C6"/>
    <w:rPr>
      <w:rFonts w:asciiTheme="majorHAnsi" w:eastAsiaTheme="majorEastAsia" w:hAnsiTheme="majorHAnsi" w:cstheme="majorBidi"/>
      <w:color w:val="2E74B5" w:themeColor="accent1" w:themeShade="BF"/>
    </w:rPr>
  </w:style>
  <w:style w:type="table" w:styleId="Tabela-Siatka">
    <w:name w:val="Table Grid"/>
    <w:basedOn w:val="Standardowy"/>
    <w:uiPriority w:val="39"/>
    <w:rsid w:val="0080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5DB97-D46C-4B0E-863E-3D77ED02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3492</Words>
  <Characters>20953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Blachowski</dc:creator>
  <cp:keywords/>
  <dc:description/>
  <cp:lastModifiedBy>Marcin Blachowski</cp:lastModifiedBy>
  <cp:revision>3</cp:revision>
  <cp:lastPrinted>2020-01-17T07:58:00Z</cp:lastPrinted>
  <dcterms:created xsi:type="dcterms:W3CDTF">2020-05-14T10:29:00Z</dcterms:created>
  <dcterms:modified xsi:type="dcterms:W3CDTF">2020-05-14T10:31:00Z</dcterms:modified>
</cp:coreProperties>
</file>