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E4E295" w14:textId="0D4FF429" w:rsidR="00926F16" w:rsidRDefault="00077E8F" w:rsidP="0016056A">
      <w:pPr>
        <w:spacing w:after="0" w:line="240" w:lineRule="auto"/>
        <w:rPr>
          <w:rFonts w:ascii="Century Gothic" w:hAnsi="Century Gothic" w:cs="Arial"/>
        </w:rPr>
      </w:pPr>
      <w:bookmarkStart w:id="0" w:name="_Hlk121747654"/>
      <w:bookmarkEnd w:id="0"/>
      <w:r>
        <w:rPr>
          <w:rFonts w:ascii="Century Gothic" w:hAnsi="Century Gothic" w:cs="Arial"/>
        </w:rPr>
        <w:t xml:space="preserve"> </w:t>
      </w:r>
    </w:p>
    <w:p w14:paraId="46CF019B" w14:textId="379F0D12" w:rsidR="00405F6B" w:rsidRPr="002E7EF0" w:rsidRDefault="00405F6B" w:rsidP="00405F6B">
      <w:pPr>
        <w:pStyle w:val="Datamiejsce"/>
        <w:ind w:right="104"/>
      </w:pPr>
      <w:r w:rsidRPr="00D1477A">
        <w:t xml:space="preserve">Warszawa, </w:t>
      </w:r>
      <w:r w:rsidR="008E5160">
        <w:t>marzec</w:t>
      </w:r>
      <w:r w:rsidR="000A0984">
        <w:t xml:space="preserve"> </w:t>
      </w:r>
      <w:r>
        <w:t xml:space="preserve"> </w:t>
      </w:r>
      <w:r w:rsidRPr="00D1477A">
        <w:t>202</w:t>
      </w:r>
      <w:r w:rsidR="009C0CE8">
        <w:t>4</w:t>
      </w:r>
    </w:p>
    <w:p w14:paraId="4824F47D" w14:textId="70F56EFA" w:rsidR="00A77220" w:rsidRPr="00A77220" w:rsidRDefault="00A77220" w:rsidP="00405F6B">
      <w:pPr>
        <w:spacing w:line="276" w:lineRule="auto"/>
        <w:jc w:val="center"/>
        <w:rPr>
          <w:rFonts w:eastAsia="Century Gothic" w:cs="Century Gothic"/>
          <w:b/>
          <w:bCs/>
          <w:sz w:val="28"/>
          <w:szCs w:val="28"/>
        </w:rPr>
      </w:pPr>
      <w:r w:rsidRPr="00A77220">
        <w:rPr>
          <w:rFonts w:eastAsia="Century Gothic" w:cs="Century Gothic"/>
          <w:b/>
          <w:bCs/>
          <w:sz w:val="28"/>
          <w:szCs w:val="28"/>
        </w:rPr>
        <w:t>ROZWIĄZANIA</w:t>
      </w:r>
      <w:r w:rsidR="00962373">
        <w:rPr>
          <w:rFonts w:eastAsia="Century Gothic" w:cs="Century Gothic"/>
          <w:b/>
          <w:bCs/>
          <w:sz w:val="28"/>
          <w:szCs w:val="28"/>
        </w:rPr>
        <w:t xml:space="preserve"> KONSTRUKCYJNE</w:t>
      </w:r>
    </w:p>
    <w:p w14:paraId="4F73591D" w14:textId="6A44A61A" w:rsidR="00962373" w:rsidRDefault="00405F6B" w:rsidP="006971E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A77220">
        <w:t xml:space="preserve">INWESTYCJA: </w:t>
      </w:r>
      <w:bookmarkStart w:id="1" w:name="_Hlk145087801"/>
      <w:r w:rsidR="00962373" w:rsidRPr="008E5160">
        <w:rPr>
          <w:rFonts w:ascii="Arial" w:hAnsi="Arial" w:cs="Arial"/>
          <w:b/>
          <w:bCs/>
          <w:color w:val="000000"/>
        </w:rPr>
        <w:t>PROJEKT POSADOWIENIA DLA INWESTYCJI „</w:t>
      </w:r>
      <w:r w:rsidR="006971E8" w:rsidRPr="008E5160">
        <w:rPr>
          <w:rFonts w:ascii="Arial" w:hAnsi="Arial" w:cs="Arial"/>
          <w:b/>
          <w:bCs/>
          <w:color w:val="000000"/>
        </w:rPr>
        <w:t>BUDOWA CENTRUM SYMULATORÓW PROMÓW I OFFSHORE WRAZ Z ŁĄCZNIKIEM DO BUDYNKU GŁÓWNEGO POLITECHNIKI MORSKIEJ W SZCZECINIE PRZY UL. WAŁY CHROBREGO 1-2, W RAMACH INWESTYCJI PN. "BUDOWA CENTRUM SYMULATORÓW PROMÓW I OFFSHORE ORAZ ROZBUDOWA, NADBUDOWA I PRZEBUDOWA ISTNIEJĄCEGO BUDYNKU SALI GIMNASTYCZNEJ NA AKADEMICKIE CENTRUM SYMULATORÓW WRAZ Z KOMPLEKSOWYM ZAGOSPODAROWANIEM DZIAŁKI OD STRONY UL. JAROWITA W SZCZECINIE"</w:t>
      </w:r>
      <w:r w:rsidR="008E5160">
        <w:rPr>
          <w:rFonts w:ascii="Arial" w:hAnsi="Arial" w:cs="Arial"/>
          <w:b/>
          <w:bCs/>
          <w:color w:val="000000"/>
        </w:rPr>
        <w:t xml:space="preserve"> </w:t>
      </w:r>
      <w:r w:rsidR="006971E8" w:rsidRPr="008E5160">
        <w:rPr>
          <w:rFonts w:ascii="Arial" w:hAnsi="Arial" w:cs="Arial"/>
          <w:color w:val="000000"/>
          <w:sz w:val="24"/>
          <w:szCs w:val="24"/>
        </w:rPr>
        <w:t>ul. Wały Chrobrego 1-2, 70-500 Szczecin</w:t>
      </w:r>
      <w:r w:rsidR="00962373" w:rsidRPr="008E5160">
        <w:rPr>
          <w:rFonts w:ascii="Arial" w:hAnsi="Arial" w:cs="Arial"/>
          <w:b/>
          <w:bCs/>
          <w:color w:val="000000"/>
        </w:rPr>
        <w:t>”</w:t>
      </w:r>
    </w:p>
    <w:p w14:paraId="65BA20DC" w14:textId="172E871D" w:rsidR="00A77220" w:rsidRPr="00A77220" w:rsidRDefault="00A77220" w:rsidP="00405F6B">
      <w:pPr>
        <w:jc w:val="both"/>
        <w:rPr>
          <w:rFonts w:cs="Century Gothic"/>
          <w:b/>
          <w:bCs/>
          <w:color w:val="000000"/>
          <w:u w:val="single"/>
        </w:rPr>
      </w:pPr>
    </w:p>
    <w:p w14:paraId="0C657B14" w14:textId="524EB400" w:rsidR="00405F6B" w:rsidRPr="00A77220" w:rsidRDefault="00405F6B" w:rsidP="00405F6B">
      <w:pPr>
        <w:rPr>
          <w:sz w:val="18"/>
          <w:szCs w:val="18"/>
        </w:rPr>
      </w:pPr>
      <w:bookmarkStart w:id="2" w:name="_Hlk145087814"/>
      <w:bookmarkEnd w:id="1"/>
      <w:r w:rsidRPr="00A77220">
        <w:t>F</w:t>
      </w:r>
      <w:r w:rsidRPr="00A77220">
        <w:rPr>
          <w:sz w:val="18"/>
          <w:szCs w:val="18"/>
        </w:rPr>
        <w:t xml:space="preserve">AZA OPRACOWANIA: </w:t>
      </w:r>
      <w:r w:rsidRPr="00A77220">
        <w:rPr>
          <w:b/>
          <w:bCs/>
        </w:rPr>
        <w:t xml:space="preserve">PROJEKT </w:t>
      </w:r>
      <w:r w:rsidR="003C077B">
        <w:rPr>
          <w:b/>
          <w:bCs/>
        </w:rPr>
        <w:t>WYKONAWCZY</w:t>
      </w:r>
      <w:r w:rsidRPr="00A77220">
        <w:rPr>
          <w:sz w:val="18"/>
          <w:szCs w:val="18"/>
        </w:rPr>
        <w:br/>
        <w:t xml:space="preserve">BRANŻA : </w:t>
      </w:r>
      <w:r w:rsidRPr="00A77220">
        <w:rPr>
          <w:b/>
          <w:bCs/>
        </w:rPr>
        <w:t>KONSTRUKCYJNA</w:t>
      </w:r>
    </w:p>
    <w:p w14:paraId="616157F1" w14:textId="77777777" w:rsidR="00962373" w:rsidRDefault="00405F6B" w:rsidP="0096237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A77220">
        <w:rPr>
          <w:sz w:val="18"/>
          <w:szCs w:val="18"/>
        </w:rPr>
        <w:t xml:space="preserve">IDENTYFIKATOR DZIAŁKI EWIDENCYJNEJ:   </w:t>
      </w:r>
      <w:r w:rsidR="00962373" w:rsidRPr="00962373">
        <w:rPr>
          <w:b/>
          <w:bCs/>
        </w:rPr>
        <w:t>326201_1.1029.7</w:t>
      </w:r>
    </w:p>
    <w:p w14:paraId="7A3BA66F" w14:textId="60AB1C80" w:rsidR="00962373" w:rsidRDefault="00405F6B" w:rsidP="0096237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A77220">
        <w:rPr>
          <w:sz w:val="18"/>
          <w:szCs w:val="18"/>
        </w:rPr>
        <w:t xml:space="preserve">KATEGORIA OBIEKTU BUDOWLANEGO : </w:t>
      </w:r>
      <w:r w:rsidR="00962373" w:rsidRPr="005D0270">
        <w:rPr>
          <w:rFonts w:ascii="Century Gothic" w:hAnsi="Century Gothic"/>
          <w:b/>
          <w:sz w:val="20"/>
          <w:szCs w:val="20"/>
        </w:rPr>
        <w:t>IX – budynki kultury, nauki i oświaty.</w:t>
      </w:r>
      <w:r w:rsidRPr="00A77220">
        <w:rPr>
          <w:sz w:val="18"/>
          <w:szCs w:val="18"/>
        </w:rPr>
        <w:br/>
        <w:t xml:space="preserve">INWESTOR : </w:t>
      </w:r>
      <w:bookmarkStart w:id="3" w:name="_Hlk111552016"/>
      <w:r w:rsidR="00962373" w:rsidRPr="00962373">
        <w:rPr>
          <w:b/>
          <w:bCs/>
        </w:rPr>
        <w:t>POLITECHNIKA MORSKA W SZCZECINIE, ul. Wały Chrobrego 1-2, 70-500 Szczecin</w:t>
      </w:r>
    </w:p>
    <w:bookmarkEnd w:id="3"/>
    <w:p w14:paraId="460364C8" w14:textId="77777777" w:rsidR="00405F6B" w:rsidRPr="004D4CD1" w:rsidRDefault="00405F6B" w:rsidP="00405F6B">
      <w:pPr>
        <w:rPr>
          <w:b/>
          <w:bCs/>
        </w:rPr>
      </w:pPr>
      <w:r w:rsidRPr="00A77220">
        <w:rPr>
          <w:sz w:val="18"/>
          <w:szCs w:val="18"/>
        </w:rPr>
        <w:t xml:space="preserve">JEDNOSTKA PROJEKTOWA :  </w:t>
      </w:r>
      <w:r w:rsidRPr="00A77220">
        <w:rPr>
          <w:b/>
          <w:bCs/>
        </w:rPr>
        <w:t>AKINT Sp. z o. o. 02-952 Warszawa, ul. Wiertnicza 143 A. NIP 9512000083</w:t>
      </w:r>
    </w:p>
    <w:bookmarkEnd w:id="2"/>
    <w:p w14:paraId="2643530A" w14:textId="77777777" w:rsidR="00405F6B" w:rsidRDefault="00405F6B" w:rsidP="00405F6B">
      <w:pPr>
        <w:spacing w:after="0"/>
        <w:rPr>
          <w:rFonts w:eastAsia="Century Gothic" w:cs="Century Gothic"/>
          <w:b/>
          <w:color w:val="000000"/>
          <w:sz w:val="15"/>
          <w:szCs w:val="15"/>
        </w:rPr>
      </w:pPr>
    </w:p>
    <w:p w14:paraId="67929616" w14:textId="4B58BC79" w:rsidR="00405F6B" w:rsidRPr="00EA7BA6" w:rsidRDefault="00405F6B" w:rsidP="00405F6B">
      <w:pPr>
        <w:spacing w:after="0"/>
        <w:rPr>
          <w:rFonts w:eastAsia="Century Gothic" w:cs="Century Gothic"/>
          <w:bCs/>
          <w:color w:val="000000"/>
          <w:sz w:val="15"/>
          <w:szCs w:val="15"/>
        </w:rPr>
      </w:pPr>
      <w:r w:rsidRPr="00EA7BA6">
        <w:rPr>
          <w:rFonts w:eastAsia="Century Gothic" w:cs="Century Gothic"/>
          <w:b/>
          <w:color w:val="000000"/>
          <w:sz w:val="15"/>
          <w:szCs w:val="15"/>
        </w:rPr>
        <w:t>KONSTRUKCJA:</w:t>
      </w:r>
      <w:r w:rsidRPr="00EA7BA6">
        <w:rPr>
          <w:rFonts w:eastAsia="Century Gothic" w:cs="Century Gothic"/>
          <w:b/>
          <w:color w:val="000000"/>
          <w:sz w:val="15"/>
          <w:szCs w:val="15"/>
        </w:rPr>
        <w:br/>
      </w:r>
      <w:r w:rsidRPr="00EA7BA6">
        <w:rPr>
          <w:rStyle w:val="ATEKSTPOMNIEJSZONYZnak"/>
          <w:sz w:val="15"/>
          <w:szCs w:val="15"/>
          <w:u w:val="single"/>
        </w:rPr>
        <w:t>PROJEKTANT:</w:t>
      </w:r>
      <w:r w:rsidRPr="00EA7BA6">
        <w:rPr>
          <w:rStyle w:val="ATEKSTPOMNIEJSZONYZnak"/>
          <w:sz w:val="15"/>
          <w:szCs w:val="15"/>
        </w:rPr>
        <w:br/>
        <w:t>mgr inż. Janusz Gagatko</w:t>
      </w:r>
      <w:r w:rsidRPr="00EA7BA6">
        <w:rPr>
          <w:rFonts w:eastAsia="Century Gothic" w:cs="Century Gothic"/>
          <w:bCs/>
          <w:color w:val="000000"/>
          <w:sz w:val="15"/>
          <w:szCs w:val="15"/>
        </w:rPr>
        <w:br/>
        <w:t>nr upr. PDK/0135/PWOK/06</w:t>
      </w:r>
      <w:r w:rsidRPr="00EA7BA6">
        <w:rPr>
          <w:rFonts w:eastAsia="Century Gothic" w:cs="Century Gothic"/>
          <w:bCs/>
          <w:color w:val="000000"/>
          <w:sz w:val="15"/>
          <w:szCs w:val="15"/>
        </w:rPr>
        <w:br/>
        <w:t xml:space="preserve">upr. bud. w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specj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.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konstr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 do proj. bez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ogr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>.</w:t>
      </w:r>
    </w:p>
    <w:p w14:paraId="7D94C8EB" w14:textId="77777777" w:rsidR="00405F6B" w:rsidRPr="00EA7BA6" w:rsidRDefault="00405F6B" w:rsidP="00405F6B">
      <w:pPr>
        <w:spacing w:after="0"/>
        <w:rPr>
          <w:rFonts w:eastAsia="Century Gothic" w:cs="Century Gothic"/>
          <w:color w:val="000000"/>
          <w:sz w:val="15"/>
          <w:szCs w:val="15"/>
        </w:rPr>
      </w:pPr>
      <w:r w:rsidRPr="00EA7BA6">
        <w:rPr>
          <w:rFonts w:eastAsia="Century Gothic" w:cs="Century Gothic"/>
          <w:color w:val="000000"/>
          <w:sz w:val="15"/>
          <w:szCs w:val="15"/>
          <w:u w:val="single"/>
        </w:rPr>
        <w:t>SPRAWDZAJĄCY:</w:t>
      </w:r>
      <w:r w:rsidRPr="00EA7BA6">
        <w:rPr>
          <w:rFonts w:eastAsia="Century Gothic" w:cs="Century Gothic"/>
          <w:color w:val="000000"/>
          <w:sz w:val="15"/>
          <w:szCs w:val="15"/>
          <w:u w:val="single"/>
        </w:rPr>
        <w:br/>
      </w:r>
      <w:r w:rsidRPr="00EA7BA6">
        <w:rPr>
          <w:rFonts w:eastAsia="Century Gothic" w:cs="Century Gothic"/>
          <w:color w:val="000000"/>
          <w:sz w:val="15"/>
          <w:szCs w:val="15"/>
        </w:rPr>
        <w:t xml:space="preserve">mgr inż. Wojciech Pacławski </w:t>
      </w:r>
      <w:r w:rsidRPr="00EA7BA6">
        <w:rPr>
          <w:rFonts w:eastAsia="Century Gothic" w:cs="Century Gothic"/>
          <w:color w:val="000000"/>
          <w:sz w:val="15"/>
          <w:szCs w:val="15"/>
        </w:rPr>
        <w:br/>
        <w:t>nr upr. PDK/0052/PWOK/08</w:t>
      </w:r>
      <w:r w:rsidRPr="00EA7BA6">
        <w:rPr>
          <w:rFonts w:eastAsia="Century Gothic" w:cs="Century Gothic"/>
          <w:bCs/>
          <w:sz w:val="15"/>
          <w:szCs w:val="15"/>
        </w:rPr>
        <w:t xml:space="preserve">     </w:t>
      </w:r>
      <w:r w:rsidRPr="00EA7BA6">
        <w:rPr>
          <w:rFonts w:eastAsia="Century Gothic" w:cs="Century Gothic"/>
          <w:color w:val="000000"/>
          <w:sz w:val="15"/>
          <w:szCs w:val="15"/>
        </w:rPr>
        <w:br/>
      </w:r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Upr. bud. do proj. I kier. rob. bud. bez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ogr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. w spec.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konstr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.-bud. </w:t>
      </w:r>
    </w:p>
    <w:p w14:paraId="5BD52640" w14:textId="2A4EC5B0" w:rsidR="00926F16" w:rsidRPr="00BE5528" w:rsidRDefault="00926F16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2B02C083" w14:textId="23A037AF" w:rsidR="0095733B" w:rsidRPr="00BE5528" w:rsidRDefault="0095733B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54850319" w14:textId="0DD4BDB6" w:rsidR="0095733B" w:rsidRPr="00BE5528" w:rsidRDefault="0095733B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357EAA9C" w14:textId="77777777" w:rsidR="0095733B" w:rsidRPr="00BE5528" w:rsidRDefault="0095733B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1B2940F7" w14:textId="40226C31" w:rsidR="008E611F" w:rsidRPr="00BE5528" w:rsidRDefault="008E611F">
      <w:pPr>
        <w:spacing w:after="0" w:line="240" w:lineRule="auto"/>
        <w:rPr>
          <w:rFonts w:ascii="Century Gothic" w:hAnsi="Century Gothic" w:cs="Arial"/>
          <w:highlight w:val="red"/>
        </w:rPr>
      </w:pPr>
      <w:r w:rsidRPr="00BE5528">
        <w:rPr>
          <w:rFonts w:ascii="Century Gothic" w:hAnsi="Century Gothic" w:cs="Arial"/>
          <w:highlight w:val="red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078633398"/>
        <w:docPartObj>
          <w:docPartGallery w:val="Table of Contents"/>
          <w:docPartUnique/>
        </w:docPartObj>
      </w:sdtPr>
      <w:sdtContent>
        <w:p w14:paraId="26C9B4BE" w14:textId="323C8763" w:rsidR="00926F16" w:rsidRPr="00DE2011" w:rsidRDefault="00926F16">
          <w:pPr>
            <w:pStyle w:val="Nagwekspisutreci"/>
          </w:pPr>
          <w:r w:rsidRPr="00DE2011">
            <w:t>Spis treści</w:t>
          </w:r>
        </w:p>
        <w:p w14:paraId="68376B86" w14:textId="3D31B92E" w:rsidR="00B81D1A" w:rsidRDefault="00926F16">
          <w:pPr>
            <w:pStyle w:val="Spistreci1"/>
            <w:tabs>
              <w:tab w:val="left" w:pos="660"/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r w:rsidRPr="00DE2011">
            <w:fldChar w:fldCharType="begin"/>
          </w:r>
          <w:r w:rsidRPr="00DE2011">
            <w:instrText xml:space="preserve"> TOC \o "1-3" \h \z \u </w:instrText>
          </w:r>
          <w:r w:rsidRPr="00DE2011">
            <w:fldChar w:fldCharType="separate"/>
          </w:r>
          <w:hyperlink w:anchor="_Toc168564492" w:history="1">
            <w:r w:rsidR="00B81D1A" w:rsidRPr="004F2E49">
              <w:rPr>
                <w:rStyle w:val="Hipercze"/>
                <w:rFonts w:ascii="Century Gothic" w:hAnsi="Century Gothic"/>
                <w:b/>
                <w:bCs/>
                <w:noProof/>
              </w:rPr>
              <w:t>1.</w:t>
            </w:r>
            <w:r w:rsidR="00B81D1A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B81D1A" w:rsidRPr="004F2E49">
              <w:rPr>
                <w:rStyle w:val="Hipercze"/>
                <w:rFonts w:ascii="Century Gothic" w:hAnsi="Century Gothic"/>
                <w:b/>
                <w:bCs/>
                <w:noProof/>
              </w:rPr>
              <w:t>DOKUMENTY DOŁĄCZONE DO PROJEKTU</w:t>
            </w:r>
            <w:r w:rsidR="00B81D1A">
              <w:rPr>
                <w:noProof/>
                <w:webHidden/>
              </w:rPr>
              <w:tab/>
            </w:r>
            <w:r w:rsidR="00B81D1A">
              <w:rPr>
                <w:noProof/>
                <w:webHidden/>
              </w:rPr>
              <w:fldChar w:fldCharType="begin"/>
            </w:r>
            <w:r w:rsidR="00B81D1A">
              <w:rPr>
                <w:noProof/>
                <w:webHidden/>
              </w:rPr>
              <w:instrText xml:space="preserve"> PAGEREF _Toc168564492 \h </w:instrText>
            </w:r>
            <w:r w:rsidR="00B81D1A">
              <w:rPr>
                <w:noProof/>
                <w:webHidden/>
              </w:rPr>
            </w:r>
            <w:r w:rsidR="00B81D1A">
              <w:rPr>
                <w:noProof/>
                <w:webHidden/>
              </w:rPr>
              <w:fldChar w:fldCharType="separate"/>
            </w:r>
            <w:r w:rsidR="003C69AF">
              <w:rPr>
                <w:noProof/>
                <w:webHidden/>
              </w:rPr>
              <w:t>3</w:t>
            </w:r>
            <w:r w:rsidR="00B81D1A">
              <w:rPr>
                <w:noProof/>
                <w:webHidden/>
              </w:rPr>
              <w:fldChar w:fldCharType="end"/>
            </w:r>
          </w:hyperlink>
        </w:p>
        <w:p w14:paraId="3124F42F" w14:textId="3CBD9B03" w:rsidR="00B81D1A" w:rsidRDefault="00B81D1A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493" w:history="1">
            <w:r w:rsidRPr="004F2E49">
              <w:rPr>
                <w:rStyle w:val="Hipercze"/>
                <w:rFonts w:ascii="Century Gothic" w:hAnsi="Century Gothic"/>
                <w:b/>
                <w:bCs/>
                <w:noProof/>
              </w:rPr>
              <w:t>2 . CZĘŚĆ OPISOWA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_Toc168564493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69AF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B87641" w14:textId="36C66BB9" w:rsidR="00B81D1A" w:rsidRDefault="00B81D1A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494" w:history="1">
            <w:r w:rsidRPr="004F2E49">
              <w:rPr>
                <w:rStyle w:val="Hipercze"/>
                <w:rFonts w:ascii="Century Gothic" w:hAnsi="Century Gothic"/>
                <w:b/>
                <w:bCs/>
                <w:noProof/>
                <w:w w:val="90"/>
              </w:rPr>
              <w:t>K1. DANE OGÓLNE.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_Toc168564494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69AF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9D8AE2" w14:textId="52BD4427" w:rsidR="00B81D1A" w:rsidRDefault="00B81D1A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495" w:history="1">
            <w:r w:rsidRPr="004F2E49">
              <w:rPr>
                <w:rStyle w:val="Hipercze"/>
                <w:rFonts w:ascii="Century Gothic" w:hAnsi="Century Gothic"/>
                <w:b/>
                <w:bCs/>
                <w:noProof/>
                <w:w w:val="90"/>
              </w:rPr>
              <w:t>K2. WARUNKI GRUNTOWE I KATEGORIA GEOTECHNICZNA.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_Toc168564495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69AF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E5CFE6" w14:textId="23B93BEB" w:rsidR="00B81D1A" w:rsidRDefault="00B81D1A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496" w:history="1">
            <w:r w:rsidRPr="004F2E49">
              <w:rPr>
                <w:rStyle w:val="Hipercze"/>
                <w:rFonts w:ascii="Century Gothic" w:hAnsi="Century Gothic"/>
                <w:b/>
                <w:bCs/>
                <w:noProof/>
                <w:w w:val="90"/>
              </w:rPr>
              <w:t>K3. OPIS KONSTRUKCJI.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_Toc168564496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69AF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65958D" w14:textId="6F5D314E" w:rsidR="00B81D1A" w:rsidRDefault="00B81D1A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497" w:history="1">
            <w:r w:rsidRPr="004F2E49">
              <w:rPr>
                <w:rStyle w:val="Hipercze"/>
                <w:rFonts w:ascii="Century Gothic" w:hAnsi="Century Gothic"/>
                <w:b/>
                <w:bCs/>
                <w:noProof/>
                <w:w w:val="95"/>
              </w:rPr>
              <w:t>K4. WYTYCZNE REALIZACJI.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_Toc168564497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69AF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272AC0" w14:textId="678C8028" w:rsidR="00B81D1A" w:rsidRDefault="00B81D1A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498" w:history="1">
            <w:r w:rsidRPr="004F2E49">
              <w:rPr>
                <w:rStyle w:val="Hipercze"/>
                <w:rFonts w:ascii="Century Gothic" w:hAnsi="Century Gothic"/>
                <w:b/>
                <w:bCs/>
                <w:noProof/>
                <w:w w:val="95"/>
              </w:rPr>
              <w:t>K5. OBLICZENIA.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_Toc168564498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69AF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9FCA23" w14:textId="47BC84B0" w:rsidR="00B81D1A" w:rsidRDefault="00B81D1A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499" w:history="1">
            <w:r w:rsidRPr="004F2E49">
              <w:rPr>
                <w:rStyle w:val="Hipercze"/>
                <w:rFonts w:ascii="Century Gothic" w:hAnsi="Century Gothic"/>
                <w:b/>
                <w:bCs/>
                <w:noProof/>
                <w:w w:val="95"/>
              </w:rPr>
              <w:t>K6. 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_Toc168564499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69AF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27A6E8" w14:textId="1F1A7802" w:rsidR="00926F16" w:rsidRPr="00DE2011" w:rsidRDefault="00926F16">
          <w:r w:rsidRPr="00DE2011">
            <w:rPr>
              <w:b/>
              <w:bCs/>
            </w:rPr>
            <w:fldChar w:fldCharType="end"/>
          </w:r>
        </w:p>
      </w:sdtContent>
    </w:sdt>
    <w:p w14:paraId="18AE03CC" w14:textId="77777777" w:rsidR="00926F16" w:rsidRPr="00DE2011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495B8C96" w14:textId="77777777" w:rsidR="00926F16" w:rsidRPr="00DE2011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582D3DBE" w14:textId="77777777" w:rsidR="00926F16" w:rsidRPr="00DE2011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5AA68766" w14:textId="77777777" w:rsidR="00926F16" w:rsidRPr="005819BD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41A54B0B" w14:textId="77777777" w:rsidR="00926F16" w:rsidRPr="005819BD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7D3CA98D" w14:textId="77777777" w:rsidR="00926F16" w:rsidRPr="00BE5528" w:rsidRDefault="00926F16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5761CDE1" w14:textId="46326817" w:rsidR="00735F26" w:rsidRPr="00C90C30" w:rsidRDefault="00926F16">
      <w:pPr>
        <w:pStyle w:val="Nagwek1"/>
        <w:pageBreakBefore/>
        <w:numPr>
          <w:ilvl w:val="0"/>
          <w:numId w:val="2"/>
        </w:numPr>
        <w:tabs>
          <w:tab w:val="left" w:pos="945"/>
        </w:tabs>
        <w:spacing w:before="101"/>
        <w:ind w:left="641" w:hanging="357"/>
        <w:rPr>
          <w:rFonts w:ascii="Century Gothic" w:hAnsi="Century Gothic"/>
          <w:b/>
          <w:bCs/>
          <w:color w:val="auto"/>
          <w:u w:val="thick"/>
        </w:rPr>
      </w:pPr>
      <w:bookmarkStart w:id="4" w:name="_Toc168564492"/>
      <w:r w:rsidRPr="00C90C30">
        <w:rPr>
          <w:rFonts w:ascii="Century Gothic" w:hAnsi="Century Gothic"/>
          <w:b/>
          <w:bCs/>
          <w:color w:val="auto"/>
          <w:u w:val="thick"/>
        </w:rPr>
        <w:lastRenderedPageBreak/>
        <w:t>DOKUMENTY DOŁĄCZONE DO PROJEKTU</w:t>
      </w:r>
      <w:bookmarkEnd w:id="4"/>
      <w:r w:rsidRPr="00C90C30">
        <w:rPr>
          <w:rFonts w:ascii="Century Gothic" w:hAnsi="Century Gothic"/>
          <w:b/>
          <w:bCs/>
          <w:color w:val="auto"/>
          <w:u w:val="thick"/>
        </w:rPr>
        <w:t xml:space="preserve"> </w:t>
      </w:r>
    </w:p>
    <w:p w14:paraId="3FBC609C" w14:textId="77777777" w:rsidR="00926F16" w:rsidRPr="00C90C30" w:rsidRDefault="00926F16" w:rsidP="00735F26">
      <w:pPr>
        <w:jc w:val="center"/>
        <w:rPr>
          <w:rFonts w:ascii="Century Gothic" w:hAnsi="Century Gothic"/>
        </w:rPr>
      </w:pPr>
    </w:p>
    <w:p w14:paraId="38D3193D" w14:textId="77777777" w:rsidR="00926F16" w:rsidRPr="00C90C30" w:rsidRDefault="00926F16" w:rsidP="00735F26">
      <w:pPr>
        <w:jc w:val="center"/>
        <w:rPr>
          <w:rFonts w:ascii="Century Gothic" w:hAnsi="Century Gothic"/>
        </w:rPr>
      </w:pPr>
    </w:p>
    <w:p w14:paraId="157C0777" w14:textId="77777777" w:rsidR="00926F16" w:rsidRPr="00C90C30" w:rsidRDefault="00926F16" w:rsidP="00735F26">
      <w:pPr>
        <w:jc w:val="center"/>
        <w:rPr>
          <w:rFonts w:ascii="Century Gothic" w:hAnsi="Century Gothic"/>
        </w:rPr>
      </w:pPr>
    </w:p>
    <w:p w14:paraId="5E2416B7" w14:textId="77777777" w:rsidR="004D4732" w:rsidRPr="00C90C30" w:rsidRDefault="004D4732" w:rsidP="00735F26">
      <w:pPr>
        <w:jc w:val="center"/>
        <w:rPr>
          <w:rFonts w:ascii="Century Gothic" w:hAnsi="Century Gothic" w:cs="Arial"/>
        </w:rPr>
      </w:pPr>
      <w:r w:rsidRPr="00C90C30">
        <w:rPr>
          <w:rFonts w:ascii="Century Gothic" w:hAnsi="Century Gothic"/>
        </w:rPr>
        <w:t>OŚWIADCZENIE</w:t>
      </w:r>
    </w:p>
    <w:p w14:paraId="29884C7D" w14:textId="77777777" w:rsidR="004D4732" w:rsidRPr="00C90C30" w:rsidRDefault="004D4732" w:rsidP="004D4732">
      <w:pPr>
        <w:spacing w:line="360" w:lineRule="auto"/>
        <w:jc w:val="center"/>
        <w:rPr>
          <w:rFonts w:ascii="Century Gothic" w:hAnsi="Century Gothic"/>
        </w:rPr>
      </w:pPr>
    </w:p>
    <w:p w14:paraId="6CEB215D" w14:textId="66A51573" w:rsidR="004D4732" w:rsidRPr="00A77220" w:rsidRDefault="004D4732" w:rsidP="006971E8">
      <w:pPr>
        <w:autoSpaceDE w:val="0"/>
        <w:autoSpaceDN w:val="0"/>
        <w:adjustRightInd w:val="0"/>
        <w:spacing w:after="0" w:line="240" w:lineRule="auto"/>
        <w:jc w:val="both"/>
        <w:rPr>
          <w:rFonts w:cs="Century Gothic"/>
          <w:b/>
          <w:bCs/>
          <w:color w:val="000000"/>
          <w:u w:val="single"/>
        </w:rPr>
      </w:pPr>
      <w:r w:rsidRPr="00A77220">
        <w:rPr>
          <w:rFonts w:ascii="Century Gothic" w:hAnsi="Century Gothic"/>
          <w:bCs/>
        </w:rPr>
        <w:t>Zgodnie z art. 20 ust. 4 Prawa Budowlanego z dnia 7 lipca 1994r. (Dz.U. z 2019 r. poz. 1186</w:t>
      </w:r>
      <w:r w:rsidR="002F728E" w:rsidRPr="00A77220">
        <w:rPr>
          <w:rFonts w:ascii="Century Gothic" w:hAnsi="Century Gothic"/>
          <w:bCs/>
        </w:rPr>
        <w:t xml:space="preserve"> </w:t>
      </w:r>
      <w:r w:rsidRPr="00A77220">
        <w:rPr>
          <w:rFonts w:ascii="Century Gothic" w:hAnsi="Century Gothic"/>
          <w:bCs/>
        </w:rPr>
        <w:t>tekst</w:t>
      </w:r>
      <w:r w:rsidR="002F728E" w:rsidRPr="00A77220">
        <w:rPr>
          <w:rFonts w:ascii="Century Gothic" w:hAnsi="Century Gothic"/>
          <w:bCs/>
        </w:rPr>
        <w:t xml:space="preserve"> </w:t>
      </w:r>
      <w:r w:rsidRPr="00A77220">
        <w:rPr>
          <w:rFonts w:ascii="Century Gothic" w:hAnsi="Century Gothic"/>
          <w:bCs/>
        </w:rPr>
        <w:t xml:space="preserve">jednolity ze zm.) my niżej podpisani oświadczamy, że wymieniony </w:t>
      </w:r>
      <w:r w:rsidR="008E611F" w:rsidRPr="00A77220">
        <w:rPr>
          <w:rFonts w:ascii="Century Gothic" w:hAnsi="Century Gothic"/>
          <w:bCs/>
        </w:rPr>
        <w:t xml:space="preserve">projekt </w:t>
      </w:r>
      <w:r w:rsidR="00962373" w:rsidRPr="008E5160">
        <w:rPr>
          <w:rFonts w:ascii="Century Gothic" w:hAnsi="Century Gothic"/>
          <w:b/>
        </w:rPr>
        <w:t>„</w:t>
      </w:r>
      <w:r w:rsidR="006971E8" w:rsidRPr="008E5160">
        <w:rPr>
          <w:rFonts w:ascii="Arial" w:hAnsi="Arial" w:cs="Arial"/>
          <w:b/>
          <w:bCs/>
          <w:color w:val="000000"/>
        </w:rPr>
        <w:t>PROJEKT POSADOWIENIA DLA INWESTYCJI „BUDOWA CENTRUM SYMULATORÓW PROMÓW I OFFSHORE WRAZ Z ŁĄCZNIKIEM DO BUDYNKU GŁÓWNEGO POLITECHNIKI MORSKIEJ W SZCZECINIE PRZY UL. WAŁY CHROBREGO 1-2, W RAMACH INWESTYCJI PN. "BUDOWA CENTRUM SYMULATORÓW PROMÓW I OFFSHORE ORAZ ROZBUDOWA, NADBUDOWA I PRZEBUDOWA ISTNIEJĄCEGO BUDYNKU SALI GIMNASTYCZNEJ NA AKADEMICKIE CENTRUM SYMULATORÓW WRAZ Z KOMPLEKSOWYM ZAGOSPODAROWANIEM DZIAŁKI OD STRONY UL. JAROWITA W SZCZECINIE"</w:t>
      </w:r>
      <w:r w:rsidR="008E5160">
        <w:rPr>
          <w:rFonts w:ascii="Arial" w:hAnsi="Arial" w:cs="Arial"/>
          <w:b/>
          <w:bCs/>
          <w:color w:val="000000"/>
        </w:rPr>
        <w:t xml:space="preserve"> </w:t>
      </w:r>
      <w:r w:rsidR="006971E8" w:rsidRPr="008E5160">
        <w:rPr>
          <w:rFonts w:ascii="Arial" w:hAnsi="Arial" w:cs="Arial"/>
          <w:color w:val="000000"/>
          <w:sz w:val="24"/>
          <w:szCs w:val="24"/>
        </w:rPr>
        <w:t>ul. Wały Chrobrego 1-2, 70-500 Szczecin</w:t>
      </w:r>
      <w:r w:rsidR="006971E8" w:rsidRPr="008E5160">
        <w:rPr>
          <w:rFonts w:ascii="Arial" w:hAnsi="Arial" w:cs="Arial"/>
          <w:b/>
          <w:bCs/>
          <w:color w:val="000000"/>
        </w:rPr>
        <w:t>”</w:t>
      </w:r>
      <w:r w:rsidR="00CC2155" w:rsidRPr="008E5160">
        <w:rPr>
          <w:rFonts w:ascii="Century Gothic" w:hAnsi="Century Gothic"/>
          <w:b/>
        </w:rPr>
        <w:t>”</w:t>
      </w:r>
      <w:r w:rsidR="00CC2155" w:rsidRPr="00A77220">
        <w:rPr>
          <w:rFonts w:eastAsia="Century Gothic" w:cs="Century Gothic"/>
          <w:color w:val="000000"/>
        </w:rPr>
        <w:t xml:space="preserve">  </w:t>
      </w:r>
      <w:r w:rsidRPr="00A77220">
        <w:rPr>
          <w:rFonts w:ascii="Century Gothic" w:hAnsi="Century Gothic" w:cs="Arial"/>
          <w:bCs/>
        </w:rPr>
        <w:t>został sporządzony zgodnie z obowiązującymi przepisami</w:t>
      </w:r>
      <w:r w:rsidRPr="00A77220">
        <w:rPr>
          <w:rFonts w:ascii="Century Gothic" w:hAnsi="Century Gothic" w:cs="Arial"/>
        </w:rPr>
        <w:t xml:space="preserve"> oraz zasadami wiedzy technicznej.</w:t>
      </w:r>
    </w:p>
    <w:p w14:paraId="136BD158" w14:textId="77777777" w:rsidR="004D4732" w:rsidRPr="00C90C30" w:rsidRDefault="004D4732" w:rsidP="004D4732">
      <w:pPr>
        <w:spacing w:line="360" w:lineRule="auto"/>
        <w:ind w:right="-360"/>
        <w:rPr>
          <w:rFonts w:ascii="Century Gothic" w:hAnsi="Century Gothic"/>
        </w:rPr>
      </w:pPr>
    </w:p>
    <w:p w14:paraId="2A4AC774" w14:textId="77777777" w:rsidR="004D4732" w:rsidRPr="00C90C30" w:rsidRDefault="004D4732" w:rsidP="004D4732">
      <w:pPr>
        <w:spacing w:after="0" w:line="240" w:lineRule="auto"/>
        <w:rPr>
          <w:rFonts w:ascii="Century Gothic" w:hAnsi="Century Gothic"/>
          <w:sz w:val="24"/>
          <w:szCs w:val="24"/>
        </w:rPr>
      </w:pPr>
    </w:p>
    <w:p w14:paraId="11D2869C" w14:textId="2E58BE12" w:rsidR="004D4732" w:rsidRPr="00C90C30" w:rsidRDefault="004D4732" w:rsidP="004D4732">
      <w:pPr>
        <w:spacing w:after="0" w:line="240" w:lineRule="auto"/>
        <w:rPr>
          <w:rFonts w:ascii="Century Gothic" w:hAnsi="Century Gothic" w:cs="Optima"/>
          <w:sz w:val="24"/>
          <w:szCs w:val="24"/>
          <w:u w:val="single"/>
        </w:rPr>
      </w:pPr>
      <w:r w:rsidRPr="00C90C30">
        <w:rPr>
          <w:rFonts w:ascii="Century Gothic" w:hAnsi="Century Gothic" w:cs="Optima"/>
          <w:sz w:val="24"/>
          <w:szCs w:val="24"/>
          <w:u w:val="single"/>
        </w:rPr>
        <w:t>PROJEKTANT:</w:t>
      </w:r>
      <w:r w:rsidRPr="00C90C30">
        <w:rPr>
          <w:rFonts w:ascii="Century Gothic" w:hAnsi="Century Gothic" w:cs="Optima"/>
          <w:sz w:val="24"/>
          <w:szCs w:val="24"/>
          <w:u w:val="single"/>
        </w:rPr>
        <w:br/>
      </w:r>
      <w:r w:rsidR="0016056A" w:rsidRPr="00C90C30">
        <w:rPr>
          <w:rFonts w:ascii="Century Gothic" w:hAnsi="Century Gothic" w:cs="Optima"/>
          <w:sz w:val="24"/>
          <w:szCs w:val="24"/>
        </w:rPr>
        <w:t>mgr inż. Janusz Gagatko  - nr upr. PDK/0135/PWOK/06</w:t>
      </w:r>
      <w:r w:rsidR="0016056A" w:rsidRPr="00C90C30">
        <w:rPr>
          <w:rFonts w:ascii="Century Gothic" w:hAnsi="Century Gothic" w:cs="Optima"/>
          <w:b/>
          <w:bCs/>
          <w:sz w:val="24"/>
          <w:szCs w:val="24"/>
        </w:rPr>
        <w:tab/>
      </w:r>
      <w:r w:rsidRPr="00C90C30">
        <w:rPr>
          <w:rFonts w:ascii="Century Gothic" w:hAnsi="Century Gothic" w:cs="Optima"/>
          <w:sz w:val="24"/>
          <w:szCs w:val="24"/>
        </w:rPr>
        <w:tab/>
      </w:r>
      <w:r w:rsidR="0016056A" w:rsidRPr="00C90C30">
        <w:rPr>
          <w:rFonts w:ascii="Century Gothic" w:hAnsi="Century Gothic" w:cs="Optima"/>
          <w:sz w:val="24"/>
          <w:szCs w:val="24"/>
        </w:rPr>
        <w:tab/>
      </w:r>
      <w:r w:rsidRPr="00C90C30">
        <w:rPr>
          <w:rFonts w:ascii="Century Gothic" w:hAnsi="Century Gothic" w:cs="Optima"/>
          <w:sz w:val="24"/>
          <w:szCs w:val="24"/>
        </w:rPr>
        <w:t>...……………………..</w:t>
      </w:r>
      <w:r w:rsidRPr="00C90C30">
        <w:rPr>
          <w:rFonts w:ascii="Century Gothic" w:hAnsi="Century Gothic" w:cs="Optima"/>
          <w:sz w:val="24"/>
          <w:szCs w:val="24"/>
          <w:u w:val="single"/>
        </w:rPr>
        <w:br/>
      </w:r>
    </w:p>
    <w:p w14:paraId="7C737DB7" w14:textId="77777777" w:rsidR="008C436A" w:rsidRPr="00997BF3" w:rsidRDefault="008C436A" w:rsidP="008C436A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997BF3">
        <w:rPr>
          <w:rFonts w:ascii="Century Gothic" w:hAnsi="Century Gothic" w:cs="Optima"/>
          <w:sz w:val="24"/>
          <w:szCs w:val="24"/>
          <w:u w:val="single"/>
        </w:rPr>
        <w:t>SPRAWDZAJĄCY:</w:t>
      </w:r>
      <w:r w:rsidRPr="00997BF3">
        <w:rPr>
          <w:rFonts w:ascii="Century Gothic" w:hAnsi="Century Gothic" w:cs="Optima"/>
          <w:sz w:val="24"/>
          <w:szCs w:val="24"/>
          <w:u w:val="single"/>
        </w:rPr>
        <w:br/>
      </w:r>
      <w:r w:rsidRPr="00B01D3C">
        <w:rPr>
          <w:rFonts w:ascii="Century Gothic" w:hAnsi="Century Gothic" w:cs="Optima"/>
          <w:sz w:val="24"/>
          <w:szCs w:val="24"/>
        </w:rPr>
        <w:t>mgr inż. Wojciech Pacławski - nr upr. PDK/0052/PWOK/08</w:t>
      </w:r>
      <w:r w:rsidRPr="002864B3">
        <w:rPr>
          <w:rFonts w:ascii="Century Gothic" w:hAnsi="Century Gothic" w:cs="Optima"/>
          <w:b/>
          <w:bCs/>
          <w:sz w:val="20"/>
          <w:szCs w:val="20"/>
        </w:rPr>
        <w:tab/>
      </w:r>
      <w:r>
        <w:rPr>
          <w:rFonts w:ascii="Century Gothic" w:hAnsi="Century Gothic" w:cs="Optima"/>
          <w:b/>
          <w:bCs/>
          <w:sz w:val="24"/>
          <w:szCs w:val="24"/>
        </w:rPr>
        <w:tab/>
      </w:r>
      <w:r w:rsidRPr="00997BF3">
        <w:rPr>
          <w:rFonts w:ascii="Century Gothic" w:hAnsi="Century Gothic" w:cs="Optima"/>
          <w:sz w:val="24"/>
          <w:szCs w:val="24"/>
        </w:rPr>
        <w:t>...……………………..</w:t>
      </w:r>
    </w:p>
    <w:p w14:paraId="4A50A858" w14:textId="77777777" w:rsidR="0016056A" w:rsidRPr="00BE5528" w:rsidRDefault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36ACC57F" w14:textId="72B8FC07" w:rsidR="00B856D2" w:rsidRPr="00BE5528" w:rsidRDefault="00B856D2">
      <w:pPr>
        <w:spacing w:after="0" w:line="240" w:lineRule="auto"/>
        <w:rPr>
          <w:rFonts w:ascii="Century Gothic" w:hAnsi="Century Gothic" w:cs="Arial"/>
          <w:highlight w:val="red"/>
        </w:rPr>
      </w:pPr>
      <w:r w:rsidRPr="00BE5528">
        <w:rPr>
          <w:rFonts w:ascii="Century Gothic" w:hAnsi="Century Gothic" w:cs="Arial"/>
          <w:highlight w:val="red"/>
        </w:rPr>
        <w:br w:type="page"/>
      </w:r>
    </w:p>
    <w:p w14:paraId="1868AC31" w14:textId="2CB61CAC" w:rsidR="00622FED" w:rsidRPr="00517E42" w:rsidRDefault="00B81D1A" w:rsidP="00622FED">
      <w:pPr>
        <w:pStyle w:val="Tekstpodstawowy"/>
        <w:ind w:left="466"/>
        <w:rPr>
          <w:rFonts w:ascii="Century Gothic" w:hAnsi="Century Gothic"/>
          <w:sz w:val="20"/>
        </w:rPr>
      </w:pPr>
      <w:r w:rsidRPr="000A5C03">
        <w:rPr>
          <w:rFonts w:ascii="Century Gothic" w:hAnsi="Century Gothic"/>
          <w:noProof/>
          <w:sz w:val="20"/>
        </w:rPr>
        <w:lastRenderedPageBreak/>
        <w:drawing>
          <wp:inline distT="0" distB="0" distL="0" distR="0" wp14:anchorId="6176AF53" wp14:editId="2130EFE0">
            <wp:extent cx="5986145" cy="8483600"/>
            <wp:effectExtent l="0" t="0" r="0" b="0"/>
            <wp:docPr id="17531659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16596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86145" cy="84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2A16E" w14:textId="77777777" w:rsidR="00622FED" w:rsidRPr="00517E42" w:rsidRDefault="00622FED" w:rsidP="00622FED">
      <w:pPr>
        <w:rPr>
          <w:rFonts w:ascii="Century Gothic" w:hAnsi="Century Gothic"/>
          <w:sz w:val="20"/>
        </w:rPr>
        <w:sectPr w:rsidR="00622FED" w:rsidRPr="00517E42" w:rsidSect="00393B02">
          <w:footerReference w:type="default" r:id="rId9"/>
          <w:headerReference w:type="first" r:id="rId10"/>
          <w:footerReference w:type="first" r:id="rId11"/>
          <w:pgSz w:w="11910" w:h="16840"/>
          <w:pgMar w:top="1134" w:right="560" w:bottom="1900" w:left="1040" w:header="510" w:footer="283" w:gutter="0"/>
          <w:cols w:space="708"/>
          <w:titlePg/>
          <w:docGrid w:linePitch="299"/>
        </w:sectPr>
      </w:pPr>
    </w:p>
    <w:p w14:paraId="2F97C5C2" w14:textId="2BAEA9C2" w:rsidR="00622FED" w:rsidRPr="00517E42" w:rsidRDefault="009C0CE8" w:rsidP="00622FED">
      <w:pPr>
        <w:rPr>
          <w:rFonts w:ascii="Century Gothic" w:hAnsi="Century Gothic"/>
          <w:sz w:val="20"/>
        </w:rPr>
        <w:sectPr w:rsidR="00622FED" w:rsidRPr="00517E42" w:rsidSect="00393B02">
          <w:pgSz w:w="11910" w:h="16840"/>
          <w:pgMar w:top="1580" w:right="560" w:bottom="1900" w:left="1040" w:header="0" w:footer="283" w:gutter="0"/>
          <w:cols w:space="708"/>
          <w:docGrid w:linePitch="299"/>
        </w:sectPr>
      </w:pPr>
      <w:r>
        <w:rPr>
          <w:rFonts w:ascii="Century Gothic" w:hAnsi="Century Gothic"/>
          <w:noProof/>
          <w:sz w:val="20"/>
        </w:rPr>
        <w:lastRenderedPageBreak/>
        <w:drawing>
          <wp:inline distT="0" distB="0" distL="0" distR="0" wp14:anchorId="66B33BE2" wp14:editId="4878ED5B">
            <wp:extent cx="5997575" cy="8483600"/>
            <wp:effectExtent l="0" t="0" r="3175" b="0"/>
            <wp:docPr id="19127019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701995" name="Obraz 191270199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7575" cy="84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A64BD" w14:textId="0F545A72" w:rsidR="00622FED" w:rsidRPr="00517E42" w:rsidRDefault="00622FED" w:rsidP="00622FED">
      <w:pPr>
        <w:pStyle w:val="Tekstpodstawowy"/>
        <w:ind w:left="236"/>
        <w:rPr>
          <w:rFonts w:ascii="Century Gothic" w:hAnsi="Century Gothic"/>
          <w:sz w:val="20"/>
        </w:rPr>
      </w:pPr>
    </w:p>
    <w:p w14:paraId="14478885" w14:textId="27912B14" w:rsidR="00622FED" w:rsidRPr="00517E42" w:rsidRDefault="00D1620F" w:rsidP="00622FED">
      <w:pPr>
        <w:rPr>
          <w:rFonts w:ascii="Century Gothic" w:hAnsi="Century Gothic"/>
          <w:sz w:val="20"/>
        </w:rPr>
        <w:sectPr w:rsidR="00622FED" w:rsidRPr="00517E42" w:rsidSect="00393B02">
          <w:pgSz w:w="11910" w:h="16840"/>
          <w:pgMar w:top="1400" w:right="560" w:bottom="1900" w:left="1040" w:header="0" w:footer="283" w:gutter="0"/>
          <w:cols w:space="708"/>
          <w:docGrid w:linePitch="299"/>
        </w:sectPr>
      </w:pPr>
      <w:r w:rsidRPr="0060151C">
        <w:rPr>
          <w:noProof/>
        </w:rPr>
        <w:drawing>
          <wp:inline distT="0" distB="0" distL="0" distR="0" wp14:anchorId="072E60E1" wp14:editId="19475D93">
            <wp:extent cx="5848350" cy="816292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AF36C" w14:textId="3853066D" w:rsidR="00622FED" w:rsidRPr="00517E42" w:rsidRDefault="00D1620F" w:rsidP="00622FED">
      <w:pPr>
        <w:rPr>
          <w:rFonts w:ascii="Century Gothic" w:hAnsi="Century Gothic"/>
          <w:sz w:val="20"/>
        </w:rPr>
        <w:sectPr w:rsidR="00622FED" w:rsidRPr="00517E42" w:rsidSect="00393B02">
          <w:pgSz w:w="11910" w:h="16840"/>
          <w:pgMar w:top="1400" w:right="560" w:bottom="1900" w:left="1040" w:header="0" w:footer="0" w:gutter="0"/>
          <w:cols w:space="708"/>
          <w:docGrid w:linePitch="299"/>
        </w:sectPr>
      </w:pPr>
      <w:r w:rsidRPr="0060151C">
        <w:rPr>
          <w:noProof/>
        </w:rPr>
        <w:lastRenderedPageBreak/>
        <w:drawing>
          <wp:inline distT="0" distB="0" distL="0" distR="0" wp14:anchorId="642A4B14" wp14:editId="458F230B">
            <wp:extent cx="5924550" cy="8458200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1E363" w14:textId="500967FA" w:rsidR="00622FED" w:rsidRPr="00BE5528" w:rsidRDefault="00634AC2" w:rsidP="00D227FA">
      <w:pPr>
        <w:pStyle w:val="Tekstpodstawowy"/>
        <w:ind w:left="1051" w:hanging="909"/>
        <w:rPr>
          <w:rFonts w:ascii="Century Gothic" w:hAnsi="Century Gothic"/>
          <w:sz w:val="20"/>
          <w:highlight w:val="red"/>
        </w:rPr>
      </w:pPr>
      <w:r w:rsidRPr="00634AC2">
        <w:rPr>
          <w:rFonts w:ascii="Century Gothic" w:hAnsi="Century Gothic"/>
          <w:noProof/>
          <w:sz w:val="20"/>
        </w:rPr>
        <w:lastRenderedPageBreak/>
        <w:drawing>
          <wp:inline distT="0" distB="0" distL="0" distR="0" wp14:anchorId="13E6B957" wp14:editId="1560F814">
            <wp:extent cx="6052185" cy="8597900"/>
            <wp:effectExtent l="0" t="0" r="5715" b="0"/>
            <wp:docPr id="2202093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20934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859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62963" w14:textId="4DD2B393" w:rsidR="00622FED" w:rsidRPr="00FA364B" w:rsidRDefault="00926F16" w:rsidP="006E2FDF">
      <w:pPr>
        <w:pStyle w:val="Nagwek1"/>
        <w:tabs>
          <w:tab w:val="left" w:pos="945"/>
        </w:tabs>
        <w:spacing w:before="101"/>
        <w:ind w:left="284"/>
        <w:rPr>
          <w:rFonts w:ascii="Century Gothic" w:hAnsi="Century Gothic"/>
          <w:b/>
          <w:bCs/>
          <w:color w:val="auto"/>
        </w:rPr>
      </w:pPr>
      <w:bookmarkStart w:id="5" w:name="_Toc168564493"/>
      <w:r w:rsidRPr="00FA364B">
        <w:rPr>
          <w:rFonts w:ascii="Century Gothic" w:hAnsi="Century Gothic"/>
          <w:b/>
          <w:bCs/>
          <w:color w:val="auto"/>
          <w:u w:val="thick"/>
        </w:rPr>
        <w:lastRenderedPageBreak/>
        <w:t xml:space="preserve">2 </w:t>
      </w:r>
      <w:r w:rsidR="00622FED" w:rsidRPr="00FA364B">
        <w:rPr>
          <w:rFonts w:ascii="Century Gothic" w:hAnsi="Century Gothic"/>
          <w:b/>
          <w:bCs/>
          <w:color w:val="auto"/>
          <w:u w:val="thick"/>
        </w:rPr>
        <w:t>.</w:t>
      </w:r>
      <w:r w:rsidRPr="00FA364B">
        <w:rPr>
          <w:rFonts w:ascii="Century Gothic" w:hAnsi="Century Gothic"/>
          <w:b/>
          <w:bCs/>
          <w:color w:val="auto"/>
          <w:u w:val="thick"/>
        </w:rPr>
        <w:t xml:space="preserve"> CZĘŚĆ OPISOWA</w:t>
      </w:r>
      <w:bookmarkEnd w:id="5"/>
    </w:p>
    <w:p w14:paraId="0F4E9BED" w14:textId="3BA0C4FA" w:rsidR="00622FED" w:rsidRPr="00FA364B" w:rsidRDefault="00D1620F" w:rsidP="006E2FDF">
      <w:pPr>
        <w:pStyle w:val="Nagwek1"/>
        <w:ind w:firstLine="236"/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</w:pPr>
      <w:bookmarkStart w:id="6" w:name="_Toc168564494"/>
      <w:r w:rsidRPr="00FA364B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K</w:t>
      </w:r>
      <w:r w:rsidR="00622FED" w:rsidRPr="00FA364B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1. DANE OGÓLNE.</w:t>
      </w:r>
      <w:bookmarkEnd w:id="6"/>
    </w:p>
    <w:p w14:paraId="55C08839" w14:textId="77777777" w:rsidR="00622FED" w:rsidRPr="00FA364B" w:rsidRDefault="00622FED" w:rsidP="00622FED">
      <w:pPr>
        <w:pStyle w:val="Tekstpodstawowy"/>
        <w:rPr>
          <w:rFonts w:ascii="Century Gothic" w:hAnsi="Century Gothic"/>
          <w:b/>
          <w:sz w:val="20"/>
        </w:rPr>
      </w:pPr>
    </w:p>
    <w:p w14:paraId="5636C43A" w14:textId="023C77FE" w:rsidR="00622FED" w:rsidRPr="00FA364B" w:rsidRDefault="00622FED" w:rsidP="00A258F5">
      <w:pPr>
        <w:pStyle w:val="Tekstpodstawowy"/>
        <w:jc w:val="center"/>
        <w:rPr>
          <w:rFonts w:ascii="Century Gothic" w:hAnsi="Century Gothic"/>
          <w:b/>
          <w:sz w:val="20"/>
        </w:rPr>
      </w:pPr>
    </w:p>
    <w:p w14:paraId="03CA98F0" w14:textId="337A2AB6" w:rsidR="00622FED" w:rsidRPr="00A77220" w:rsidRDefault="00D1620F" w:rsidP="00622FED">
      <w:pPr>
        <w:pStyle w:val="Tekstpodstawowy"/>
        <w:spacing w:before="102"/>
        <w:ind w:left="237"/>
        <w:rPr>
          <w:rFonts w:ascii="Century Gothic" w:hAnsi="Century Gothic"/>
        </w:rPr>
      </w:pPr>
      <w:r w:rsidRPr="00A77220">
        <w:rPr>
          <w:rFonts w:ascii="Century Gothic" w:hAnsi="Century Gothic"/>
          <w:u w:val="single"/>
        </w:rPr>
        <w:t>K</w:t>
      </w:r>
      <w:r w:rsidR="00622FED" w:rsidRPr="00A77220">
        <w:rPr>
          <w:rFonts w:ascii="Century Gothic" w:hAnsi="Century Gothic"/>
          <w:u w:val="single"/>
        </w:rPr>
        <w:t>1.1. Przedmiot opracowania.</w:t>
      </w:r>
    </w:p>
    <w:p w14:paraId="0E59D3D5" w14:textId="77777777" w:rsidR="00622FED" w:rsidRPr="00A77220" w:rsidRDefault="00622FED" w:rsidP="00622FED">
      <w:pPr>
        <w:pStyle w:val="Tekstpodstawowy"/>
        <w:rPr>
          <w:rFonts w:ascii="Century Gothic" w:hAnsi="Century Gothic"/>
          <w:sz w:val="20"/>
        </w:rPr>
      </w:pPr>
    </w:p>
    <w:p w14:paraId="76D21276" w14:textId="3E770E80" w:rsidR="00A77220" w:rsidRPr="00A77220" w:rsidRDefault="00A77220" w:rsidP="00A77220">
      <w:pPr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bookmarkStart w:id="7" w:name="_Hlk74307459"/>
      <w:r w:rsidRPr="008E5160">
        <w:rPr>
          <w:rFonts w:ascii="Century Gothic" w:eastAsia="Times New Roman" w:hAnsi="Century Gothic" w:cs="Times New Roman"/>
          <w:sz w:val="24"/>
          <w:szCs w:val="24"/>
        </w:rPr>
        <w:t xml:space="preserve">Inwestycja dotyczy </w:t>
      </w:r>
      <w:r w:rsidR="00962373" w:rsidRPr="008E5160">
        <w:rPr>
          <w:rFonts w:ascii="Century Gothic" w:eastAsia="Times New Roman" w:hAnsi="Century Gothic" w:cs="Times New Roman"/>
          <w:sz w:val="24"/>
          <w:szCs w:val="24"/>
        </w:rPr>
        <w:t>wykonania fundamentów żelbetowych pod nowoprojektowany centrum symulatorów promów i offshore w ramach rozbudowy i przebudowy budynku głównego politechniki morskiej w Szczecinie przy ul. Wały Chrobrego 1-2. Nowoprojektowany budynek będzie wykonany z elementów prefabrykowanych żelbetowych. Budynek w kształcie zbliżonym do prostokąt niepodpiwniczony z trzema kondygnacjami nadziemnymi i dachem płaskim</w:t>
      </w:r>
      <w:r w:rsidR="006971E8" w:rsidRPr="008E5160">
        <w:rPr>
          <w:rFonts w:ascii="Century Gothic" w:eastAsia="Times New Roman" w:hAnsi="Century Gothic" w:cs="Times New Roman"/>
          <w:sz w:val="24"/>
          <w:szCs w:val="24"/>
        </w:rPr>
        <w:t xml:space="preserve"> oraz łącznikiem do budynku istniejącego</w:t>
      </w:r>
      <w:r w:rsidR="00962373" w:rsidRPr="008E5160">
        <w:rPr>
          <w:rFonts w:ascii="Century Gothic" w:eastAsia="Times New Roman" w:hAnsi="Century Gothic" w:cs="Times New Roman"/>
          <w:sz w:val="24"/>
          <w:szCs w:val="24"/>
        </w:rPr>
        <w:t>.</w:t>
      </w:r>
    </w:p>
    <w:p w14:paraId="0A6F9C76" w14:textId="77777777" w:rsidR="00A77220" w:rsidRDefault="00A77220" w:rsidP="00405F6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243197D5" w14:textId="5FAAA168" w:rsidR="00DF4516" w:rsidRPr="007A1F03" w:rsidRDefault="00D1620F" w:rsidP="006E2FDF">
      <w:pPr>
        <w:pStyle w:val="Nagwek1"/>
        <w:ind w:firstLine="236"/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</w:pPr>
      <w:bookmarkStart w:id="8" w:name="_Toc168564495"/>
      <w:bookmarkEnd w:id="7"/>
      <w:r w:rsidRPr="007A1F03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K</w:t>
      </w:r>
      <w:r w:rsidR="00DF4516" w:rsidRPr="007A1F03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2. WARUNKI GRUNTOWE I KATEGORIA GEOTECHNICZNA.</w:t>
      </w:r>
      <w:bookmarkEnd w:id="8"/>
      <w:r w:rsidR="00DF4516" w:rsidRPr="007A1F03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 xml:space="preserve"> </w:t>
      </w:r>
    </w:p>
    <w:p w14:paraId="2089360B" w14:textId="77777777" w:rsidR="003C40A5" w:rsidRDefault="003C40A5" w:rsidP="003C40A5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753B45D2" w14:textId="12ACF647" w:rsidR="00BE359C" w:rsidRPr="00A4453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r w:rsidRPr="00A4453C">
        <w:rPr>
          <w:rFonts w:ascii="Century Gothic" w:eastAsia="Times New Roman" w:hAnsi="Century Gothic" w:cs="Times New Roman"/>
          <w:sz w:val="24"/>
          <w:szCs w:val="24"/>
        </w:rPr>
        <w:t>Na podstawie „</w:t>
      </w:r>
      <w:r>
        <w:rPr>
          <w:rFonts w:ascii="Century Gothic" w:eastAsia="Times New Roman" w:hAnsi="Century Gothic" w:cs="Times New Roman"/>
          <w:i/>
          <w:iCs/>
          <w:sz w:val="24"/>
          <w:szCs w:val="24"/>
        </w:rPr>
        <w:t xml:space="preserve">Dokumentacja badań </w:t>
      </w:r>
      <w:r w:rsidR="008E5160">
        <w:rPr>
          <w:rFonts w:ascii="Century Gothic" w:eastAsia="Times New Roman" w:hAnsi="Century Gothic" w:cs="Times New Roman"/>
          <w:i/>
          <w:iCs/>
          <w:sz w:val="24"/>
          <w:szCs w:val="24"/>
        </w:rPr>
        <w:t>podłoża</w:t>
      </w:r>
      <w:r>
        <w:rPr>
          <w:rFonts w:ascii="Century Gothic" w:eastAsia="Times New Roman" w:hAnsi="Century Gothic" w:cs="Times New Roman"/>
          <w:i/>
          <w:iCs/>
          <w:sz w:val="24"/>
          <w:szCs w:val="24"/>
        </w:rPr>
        <w:t xml:space="preserve"> gruntowego” i „Opinia geotechniczna” </w:t>
      </w:r>
      <w:r w:rsidRPr="0022758D">
        <w:rPr>
          <w:rFonts w:ascii="Century Gothic" w:eastAsia="Times New Roman" w:hAnsi="Century Gothic" w:cs="Times New Roman"/>
          <w:i/>
          <w:iCs/>
        </w:rPr>
        <w:t xml:space="preserve">dla </w:t>
      </w:r>
      <w:r>
        <w:rPr>
          <w:rFonts w:ascii="Century Gothic" w:eastAsia="Times New Roman" w:hAnsi="Century Gothic" w:cs="Times New Roman"/>
          <w:i/>
          <w:iCs/>
        </w:rPr>
        <w:t>tematu</w:t>
      </w:r>
      <w:r w:rsidRPr="0022758D">
        <w:rPr>
          <w:rFonts w:ascii="Century Gothic" w:eastAsia="Times New Roman" w:hAnsi="Century Gothic" w:cs="Times New Roman"/>
          <w:i/>
          <w:iCs/>
        </w:rPr>
        <w:t xml:space="preserve"> </w:t>
      </w:r>
      <w:r>
        <w:rPr>
          <w:rFonts w:ascii="Century Gothic" w:eastAsia="Times New Roman" w:hAnsi="Century Gothic" w:cs="Times New Roman"/>
          <w:i/>
          <w:iCs/>
        </w:rPr>
        <w:t>Budowa budynku Centrum Symulatorów Promów i Offshore przy ul. Wały Chrobrego w Szczecinie</w:t>
      </w:r>
      <w:r w:rsidRPr="0022758D">
        <w:rPr>
          <w:rFonts w:ascii="Century Gothic" w:eastAsia="Times New Roman" w:hAnsi="Century Gothic" w:cs="Times New Roman"/>
          <w:i/>
          <w:iCs/>
        </w:rPr>
        <w:t xml:space="preserve"> </w:t>
      </w:r>
      <w:r w:rsidRPr="00BE359C">
        <w:rPr>
          <w:rFonts w:ascii="Century Gothic" w:eastAsia="Times New Roman" w:hAnsi="Century Gothic" w:cs="Times New Roman"/>
          <w:i/>
          <w:iCs/>
        </w:rPr>
        <w:t>dz. nr 7 (obręb 1029) Szczecin, województwo zachodniopomorskie</w:t>
      </w:r>
      <w:r w:rsidRPr="00A4453C">
        <w:rPr>
          <w:rFonts w:ascii="Century Gothic" w:eastAsia="Times New Roman" w:hAnsi="Century Gothic" w:cs="Times New Roman"/>
          <w:sz w:val="24"/>
          <w:szCs w:val="24"/>
        </w:rPr>
        <w:t xml:space="preserve"> określono warunki gruntowe opisane poniżej:</w:t>
      </w:r>
    </w:p>
    <w:p w14:paraId="7DF27C73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</w:pPr>
    </w:p>
    <w:p w14:paraId="5A9D4F06" w14:textId="77777777" w:rsidR="00BE359C" w:rsidRPr="00347B73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</w:pPr>
      <w:r w:rsidRPr="00347B73"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  <w:t>Cytat z opinii geotechnicznej:</w:t>
      </w:r>
    </w:p>
    <w:p w14:paraId="5F05610A" w14:textId="0B89DB55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II Poło</w:t>
      </w:r>
      <w:r>
        <w:rPr>
          <w:rFonts w:ascii="Arial,Bold" w:hAnsi="Arial,Bold" w:cs="Arial,Bold"/>
          <w:b/>
          <w:bCs/>
          <w:sz w:val="26"/>
          <w:szCs w:val="26"/>
        </w:rPr>
        <w:t>ż</w:t>
      </w:r>
      <w:r>
        <w:rPr>
          <w:rFonts w:ascii="Arial" w:hAnsi="Arial" w:cs="Arial"/>
          <w:b/>
          <w:bCs/>
          <w:sz w:val="26"/>
          <w:szCs w:val="26"/>
        </w:rPr>
        <w:t>enie i geomorfologia</w:t>
      </w:r>
    </w:p>
    <w:p w14:paraId="2F3C413A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Teren badań położony jest w Szczecinie (Śródmieście), pomiędzy ul. Wały Chrobrego oraz ul. Jarowita i obejmuje działkę nr 7 z obrębu 1029. Opiniowana działka jest zagospodarowana i ogrodzona. Jej powierzchnia została utwardzona kostką brukową, a w wzdłuż zachodniej granicy porośnięta jest drzewami. W rejonie badań przebiega uzbrojenie podziemne w postaci sieci kanalizacyjnej. </w:t>
      </w:r>
    </w:p>
    <w:p w14:paraId="040D651C" w14:textId="180025AE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Pod względem geomorfologicznym, powyższy obszar stanowi fragment moreny dennej, powstałej w okresie najmłodszego (bałtyckiego) zlodowacenia. Budują ją głównie piaski i gliny zwałowe. Powierzchnia terenu posiada zróżnicowane ukształtowanie o deniwelacji wynoszącej ok. 1 m, w wyniku którego powstała konstrukcja oporowa (wschodnia część projektowanego budynku), a w miejscu badań jest wyrównana i wznosi się na rzędnych ca 17,5 – 17,7 m n.p.m.</w:t>
      </w:r>
    </w:p>
    <w:p w14:paraId="4703D8A3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</w:p>
    <w:p w14:paraId="10EC8EDC" w14:textId="58B230B8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III Opis budowy geologicznej</w:t>
      </w:r>
    </w:p>
    <w:p w14:paraId="3A1C9BED" w14:textId="731CBD89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 przeprowadzonych wierceń wynika, że podłoże gruntowe posiada prostą budowę geologiczną, które tworzą utwory czwartorzędowe wieku holoceńskiego i plejstoceńskiego. Najmłodsze osady reprezentowane są przez antropogeniczne nasypy niekontrolowane o miąższości 1,4 – 1,8 m. Budują je piaski ilaste oraz humusowe piaski ilaste z domieszką cegły i kamieni. Poniżej rozprzestrzeniają się starsze plejstoceńskie utwory lodowcowe, wykształcone jako zwałowe piaski ilaste i gliny ilaste, z lokalnymi przewarstwieniami piasków drobnych, których nie przewiercono otworami o głębokości do 11,0 m.</w:t>
      </w:r>
    </w:p>
    <w:p w14:paraId="027E97FD" w14:textId="4E925088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lastRenderedPageBreak/>
        <w:t>IV Opis warunków wodnych</w:t>
      </w:r>
    </w:p>
    <w:p w14:paraId="2CEA0D7B" w14:textId="7807B70F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 czasie badań (maj 2024 r.) </w:t>
      </w: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stwierdzono </w:t>
      </w:r>
      <w:r>
        <w:rPr>
          <w:rFonts w:ascii="Arial" w:hAnsi="Arial" w:cs="Arial"/>
          <w:sz w:val="24"/>
          <w:szCs w:val="24"/>
        </w:rPr>
        <w:t>występowanie wody gruntowej, która zalegała w postaci zwierciadła napiętego, nawierconego w otworach nr 3 i 4, na głębokościach 4,0 i 6,5 m p.p.t. i stabilizującego się na gł. 3,60 i 3,70 m p.p.t., co odpowiada rzędnym 13,92 i 13,95 m n.p.m. W otworach nr 1 i 2 nawiercono liczne sączenia, które zalegały na głębokościach 3,8 – 9,0 m p.p.t. Obserwacje warunków wodnych prowadzono w okresie średnich stanów, dlatego w porze mokrej ilość oraz wydajność sączeń zwiększy się, szczególnie w stropie podłoża.</w:t>
      </w:r>
    </w:p>
    <w:p w14:paraId="004B1EE8" w14:textId="257E28DA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 podłożu występują grunty o zróżnicowanej wodoprzepuszczalności. Dominujące w podłożu piaski ilaste i gliny ilaste charakteryzują się bardzo małą wodoprzepuszczalnością o współczynniku filtracji </w:t>
      </w:r>
      <w:r>
        <w:rPr>
          <w:rFonts w:ascii="Arial" w:hAnsi="Arial" w:cs="Arial"/>
          <w:b/>
          <w:bCs/>
          <w:sz w:val="24"/>
          <w:szCs w:val="24"/>
        </w:rPr>
        <w:t xml:space="preserve">k </w:t>
      </w:r>
      <w:r>
        <w:rPr>
          <w:rFonts w:ascii="Arial" w:hAnsi="Arial" w:cs="Arial"/>
          <w:sz w:val="24"/>
          <w:szCs w:val="24"/>
        </w:rPr>
        <w:t>około 1x10</w:t>
      </w:r>
      <w:r>
        <w:rPr>
          <w:rFonts w:ascii="Arial" w:hAnsi="Arial" w:cs="Arial"/>
          <w:sz w:val="16"/>
          <w:szCs w:val="16"/>
        </w:rPr>
        <w:t xml:space="preserve">-6(-7) </w:t>
      </w:r>
      <w:r>
        <w:rPr>
          <w:rFonts w:ascii="Arial" w:hAnsi="Arial" w:cs="Arial"/>
          <w:sz w:val="24"/>
          <w:szCs w:val="24"/>
        </w:rPr>
        <w:t>m/s, a dla piasków drobnych wynosi on ca 4 - 6 m/dobę (wg Z. Pazdro „</w:t>
      </w:r>
      <w:r>
        <w:rPr>
          <w:rFonts w:ascii="Arial" w:hAnsi="Arial" w:cs="Arial"/>
          <w:i/>
          <w:iCs/>
          <w:sz w:val="24"/>
          <w:szCs w:val="24"/>
        </w:rPr>
        <w:t>Hydrogeologia ogólna</w:t>
      </w:r>
      <w:r>
        <w:rPr>
          <w:rFonts w:ascii="Arial" w:hAnsi="Arial" w:cs="Arial"/>
          <w:sz w:val="24"/>
          <w:szCs w:val="24"/>
        </w:rPr>
        <w:t>”).</w:t>
      </w:r>
    </w:p>
    <w:p w14:paraId="2721ACFF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</w:p>
    <w:p w14:paraId="5CED69E5" w14:textId="73F207C9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V Ocena technicznych własno</w:t>
      </w:r>
      <w:r>
        <w:rPr>
          <w:rFonts w:ascii="Arial,Bold" w:hAnsi="Arial,Bold" w:cs="Arial,Bold"/>
          <w:b/>
          <w:bCs/>
          <w:sz w:val="26"/>
          <w:szCs w:val="26"/>
        </w:rPr>
        <w:t>ś</w:t>
      </w:r>
      <w:r>
        <w:rPr>
          <w:rFonts w:ascii="Arial" w:hAnsi="Arial" w:cs="Arial"/>
          <w:b/>
          <w:bCs/>
          <w:sz w:val="26"/>
          <w:szCs w:val="26"/>
        </w:rPr>
        <w:t>ci podło</w:t>
      </w:r>
      <w:r>
        <w:rPr>
          <w:rFonts w:ascii="Arial,Bold" w:hAnsi="Arial,Bold" w:cs="Arial,Bold"/>
          <w:b/>
          <w:bCs/>
          <w:sz w:val="26"/>
          <w:szCs w:val="26"/>
        </w:rPr>
        <w:t>ż</w:t>
      </w:r>
      <w:r>
        <w:rPr>
          <w:rFonts w:ascii="Arial" w:hAnsi="Arial" w:cs="Arial"/>
          <w:b/>
          <w:bCs/>
          <w:sz w:val="26"/>
          <w:szCs w:val="26"/>
        </w:rPr>
        <w:t>a gruntowego</w:t>
      </w:r>
    </w:p>
    <w:p w14:paraId="2EAE9CDE" w14:textId="6C4E276A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Charakterystykę warunków gruntowo - wodnych obrazują </w:t>
      </w:r>
      <w:r>
        <w:rPr>
          <w:rFonts w:ascii="Arial" w:hAnsi="Arial" w:cs="Arial"/>
          <w:i/>
          <w:iCs/>
          <w:sz w:val="24"/>
          <w:szCs w:val="24"/>
        </w:rPr>
        <w:t xml:space="preserve">Przekroje geotechniczne </w:t>
      </w:r>
      <w:r>
        <w:rPr>
          <w:rFonts w:ascii="Arial" w:hAnsi="Arial" w:cs="Arial"/>
          <w:sz w:val="24"/>
          <w:szCs w:val="24"/>
        </w:rPr>
        <w:t xml:space="preserve">w skali 1: 100/100 oraz </w:t>
      </w:r>
      <w:r>
        <w:rPr>
          <w:rFonts w:ascii="Arial" w:hAnsi="Arial" w:cs="Arial"/>
          <w:i/>
          <w:iCs/>
          <w:sz w:val="24"/>
          <w:szCs w:val="24"/>
        </w:rPr>
        <w:t>Karty otworów geotechnicznych</w:t>
      </w:r>
      <w:r>
        <w:rPr>
          <w:rFonts w:ascii="Arial" w:hAnsi="Arial" w:cs="Arial"/>
          <w:sz w:val="24"/>
          <w:szCs w:val="24"/>
        </w:rPr>
        <w:t xml:space="preserve">. Podział na warstwy geotechniczne przeprowadzono w oparciu o genezę, litologię i </w:t>
      </w: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Eurokod 7 PN-EN 1997-1 </w:t>
      </w:r>
      <w:r>
        <w:rPr>
          <w:rFonts w:ascii="Arial" w:hAnsi="Arial" w:cs="Arial"/>
          <w:i/>
          <w:iCs/>
          <w:sz w:val="24"/>
          <w:szCs w:val="24"/>
        </w:rPr>
        <w:t>Projektowanie geotechniczne. Cz</w:t>
      </w:r>
      <w:r>
        <w:rPr>
          <w:rFonts w:ascii="Arial,Italic" w:hAnsi="Arial,Italic" w:cs="Arial,Italic"/>
          <w:i/>
          <w:iCs/>
          <w:sz w:val="24"/>
          <w:szCs w:val="24"/>
        </w:rPr>
        <w:t xml:space="preserve">ęść </w:t>
      </w:r>
      <w:r>
        <w:rPr>
          <w:rFonts w:ascii="Arial" w:hAnsi="Arial" w:cs="Arial"/>
          <w:i/>
          <w:iCs/>
          <w:sz w:val="24"/>
          <w:szCs w:val="24"/>
        </w:rPr>
        <w:t xml:space="preserve">1: Zasady ogólne </w:t>
      </w:r>
      <w:r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i/>
          <w:iCs/>
          <w:sz w:val="24"/>
          <w:szCs w:val="24"/>
        </w:rPr>
        <w:t>cze</w:t>
      </w:r>
      <w:r>
        <w:rPr>
          <w:rFonts w:ascii="Arial,Italic" w:hAnsi="Arial,Italic" w:cs="Arial,Italic"/>
          <w:i/>
          <w:iCs/>
          <w:sz w:val="24"/>
          <w:szCs w:val="24"/>
        </w:rPr>
        <w:t xml:space="preserve">ść </w:t>
      </w:r>
      <w:r>
        <w:rPr>
          <w:rFonts w:ascii="Arial" w:hAnsi="Arial" w:cs="Arial"/>
          <w:i/>
          <w:iCs/>
          <w:sz w:val="24"/>
          <w:szCs w:val="24"/>
        </w:rPr>
        <w:t>2:</w:t>
      </w:r>
    </w:p>
    <w:p w14:paraId="7BC4B761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Rozpoznanie i badania podło</w:t>
      </w:r>
      <w:r>
        <w:rPr>
          <w:rFonts w:ascii="Arial,Italic" w:hAnsi="Arial,Italic" w:cs="Arial,Italic"/>
          <w:i/>
          <w:iCs/>
          <w:sz w:val="24"/>
          <w:szCs w:val="24"/>
        </w:rPr>
        <w:t>ż</w:t>
      </w:r>
      <w:r>
        <w:rPr>
          <w:rFonts w:ascii="Arial" w:hAnsi="Arial" w:cs="Arial"/>
          <w:i/>
          <w:iCs/>
          <w:sz w:val="24"/>
          <w:szCs w:val="24"/>
        </w:rPr>
        <w:t>a gruntowego</w:t>
      </w:r>
      <w:r>
        <w:rPr>
          <w:rFonts w:ascii="Arial" w:hAnsi="Arial" w:cs="Arial"/>
          <w:sz w:val="24"/>
          <w:szCs w:val="24"/>
        </w:rPr>
        <w:t>. Z podziału geotechnicznego wyłączono</w:t>
      </w:r>
    </w:p>
    <w:p w14:paraId="44BBF00F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antropogeniczne nasypy niekontrolowane o udokumentowanej miąższości do 1,8 m.</w:t>
      </w:r>
    </w:p>
    <w:p w14:paraId="78F557F9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Wśród pozostałych gruntów wydzielono </w:t>
      </w:r>
      <w:r>
        <w:rPr>
          <w:rFonts w:ascii="Arial" w:hAnsi="Arial" w:cs="Arial"/>
          <w:b/>
          <w:bCs/>
          <w:sz w:val="24"/>
          <w:szCs w:val="24"/>
        </w:rPr>
        <w:t>pi</w:t>
      </w:r>
      <w:r>
        <w:rPr>
          <w:rFonts w:ascii="Arial,Bold" w:hAnsi="Arial,Bold" w:cs="Arial,Bold"/>
          <w:b/>
          <w:bCs/>
          <w:sz w:val="24"/>
          <w:szCs w:val="24"/>
        </w:rPr>
        <w:t xml:space="preserve">ęć </w:t>
      </w:r>
      <w:r>
        <w:rPr>
          <w:rFonts w:ascii="Arial" w:hAnsi="Arial" w:cs="Arial"/>
          <w:sz w:val="24"/>
          <w:szCs w:val="24"/>
        </w:rPr>
        <w:t>warstw geotechnicznych, różniących się</w:t>
      </w:r>
    </w:p>
    <w:p w14:paraId="773CD434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własnościami:</w:t>
      </w:r>
    </w:p>
    <w:p w14:paraId="73A5CCB1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Warstwa pierwsza /I/ </w:t>
      </w:r>
      <w:r>
        <w:rPr>
          <w:rFonts w:ascii="Arial" w:hAnsi="Arial" w:cs="Arial"/>
          <w:sz w:val="24"/>
          <w:szCs w:val="24"/>
        </w:rPr>
        <w:t>- piaski ilaste z domieszką żwiru (</w:t>
      </w:r>
      <w:proofErr w:type="spellStart"/>
      <w:r>
        <w:rPr>
          <w:rFonts w:ascii="Arial" w:hAnsi="Arial" w:cs="Arial"/>
          <w:sz w:val="24"/>
          <w:szCs w:val="24"/>
        </w:rPr>
        <w:t>grclSa</w:t>
      </w:r>
      <w:proofErr w:type="spellEnd"/>
      <w:r>
        <w:rPr>
          <w:rFonts w:ascii="Arial" w:hAnsi="Arial" w:cs="Arial"/>
          <w:sz w:val="24"/>
          <w:szCs w:val="24"/>
        </w:rPr>
        <w:t>), wilgotne,</w:t>
      </w:r>
    </w:p>
    <w:p w14:paraId="3AAAA19B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plastyczne o uogólnionym wskaźniku konsystencji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C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0,70 </w:t>
      </w:r>
      <w:r>
        <w:rPr>
          <w:rFonts w:ascii="Arial" w:hAnsi="Arial" w:cs="Arial"/>
          <w:sz w:val="24"/>
          <w:szCs w:val="24"/>
        </w:rPr>
        <w:t>i stopniu plastyczności</w:t>
      </w:r>
    </w:p>
    <w:p w14:paraId="3F06822A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L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>0,30</w:t>
      </w:r>
      <w:r>
        <w:rPr>
          <w:rFonts w:ascii="Arial" w:hAnsi="Arial" w:cs="Arial"/>
          <w:sz w:val="24"/>
          <w:szCs w:val="24"/>
        </w:rPr>
        <w:t>.</w:t>
      </w:r>
    </w:p>
    <w:p w14:paraId="096718DE" w14:textId="1B90FD0D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Warstwa druga /II/ </w:t>
      </w:r>
      <w:r>
        <w:rPr>
          <w:rFonts w:ascii="Arial" w:hAnsi="Arial" w:cs="Arial"/>
          <w:sz w:val="24"/>
          <w:szCs w:val="24"/>
        </w:rPr>
        <w:t>- piaski ilaste i gliny ilaste z domieszką żwiru (</w:t>
      </w:r>
      <w:proofErr w:type="spellStart"/>
      <w:r>
        <w:rPr>
          <w:rFonts w:ascii="Arial" w:hAnsi="Arial" w:cs="Arial"/>
          <w:sz w:val="24"/>
          <w:szCs w:val="24"/>
        </w:rPr>
        <w:t>grclSa</w:t>
      </w:r>
      <w:proofErr w:type="spellEnd"/>
      <w:r>
        <w:rPr>
          <w:rFonts w:ascii="Arial" w:hAnsi="Arial" w:cs="Arial"/>
          <w:sz w:val="24"/>
          <w:szCs w:val="24"/>
        </w:rPr>
        <w:t>,</w:t>
      </w:r>
      <w:r w:rsidR="00DF76B4"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grsasiCl</w:t>
      </w:r>
      <w:proofErr w:type="spellEnd"/>
      <w:r>
        <w:rPr>
          <w:rFonts w:ascii="Arial" w:hAnsi="Arial" w:cs="Arial"/>
          <w:sz w:val="24"/>
          <w:szCs w:val="24"/>
        </w:rPr>
        <w:t>), wilgotne, twardoplastyczne o uogólnionym wskaźniku konsystencji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C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0,80 </w:t>
      </w:r>
      <w:r>
        <w:rPr>
          <w:rFonts w:ascii="Arial" w:hAnsi="Arial" w:cs="Arial"/>
          <w:sz w:val="24"/>
          <w:szCs w:val="24"/>
        </w:rPr>
        <w:t xml:space="preserve">i stopniu plastyczności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L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>0,20</w:t>
      </w:r>
      <w:r>
        <w:rPr>
          <w:rFonts w:ascii="Arial" w:hAnsi="Arial" w:cs="Arial"/>
          <w:sz w:val="24"/>
          <w:szCs w:val="24"/>
        </w:rPr>
        <w:t>.</w:t>
      </w:r>
    </w:p>
    <w:p w14:paraId="3E7AA6E9" w14:textId="789E4356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Warstwa trzecia /III/ </w:t>
      </w:r>
      <w:r>
        <w:rPr>
          <w:rFonts w:ascii="Arial" w:hAnsi="Arial" w:cs="Arial"/>
          <w:sz w:val="24"/>
          <w:szCs w:val="24"/>
        </w:rPr>
        <w:t>- piaski ilaste z domieszką żwiru (</w:t>
      </w:r>
      <w:proofErr w:type="spellStart"/>
      <w:r>
        <w:rPr>
          <w:rFonts w:ascii="Arial" w:hAnsi="Arial" w:cs="Arial"/>
          <w:sz w:val="24"/>
          <w:szCs w:val="24"/>
        </w:rPr>
        <w:t>grclSa</w:t>
      </w:r>
      <w:proofErr w:type="spellEnd"/>
      <w:r>
        <w:rPr>
          <w:rFonts w:ascii="Arial" w:hAnsi="Arial" w:cs="Arial"/>
          <w:sz w:val="24"/>
          <w:szCs w:val="24"/>
        </w:rPr>
        <w:t>), wilgotne,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twardoplastyczne o uogólnionym wskaźniku konsystencji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C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0,90 </w:t>
      </w:r>
      <w:r>
        <w:rPr>
          <w:rFonts w:ascii="Arial" w:hAnsi="Arial" w:cs="Arial"/>
          <w:sz w:val="24"/>
          <w:szCs w:val="24"/>
        </w:rPr>
        <w:t>i stopniu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plastyczności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L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>0,10</w:t>
      </w:r>
      <w:r>
        <w:rPr>
          <w:rFonts w:ascii="Arial" w:hAnsi="Arial" w:cs="Arial"/>
          <w:sz w:val="24"/>
          <w:szCs w:val="24"/>
        </w:rPr>
        <w:t>.</w:t>
      </w:r>
    </w:p>
    <w:p w14:paraId="6F29E469" w14:textId="5255EB94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Warstwa czwarta /IV/ </w:t>
      </w:r>
      <w:r>
        <w:rPr>
          <w:rFonts w:ascii="Arial" w:hAnsi="Arial" w:cs="Arial"/>
          <w:sz w:val="24"/>
          <w:szCs w:val="24"/>
        </w:rPr>
        <w:t>- piaski drobne (</w:t>
      </w:r>
      <w:proofErr w:type="spellStart"/>
      <w:r>
        <w:rPr>
          <w:rFonts w:ascii="Arial" w:hAnsi="Arial" w:cs="Arial"/>
          <w:sz w:val="24"/>
          <w:szCs w:val="24"/>
        </w:rPr>
        <w:t>FSa</w:t>
      </w:r>
      <w:proofErr w:type="spellEnd"/>
      <w:r>
        <w:rPr>
          <w:rFonts w:ascii="Arial" w:hAnsi="Arial" w:cs="Arial"/>
          <w:sz w:val="24"/>
          <w:szCs w:val="24"/>
        </w:rPr>
        <w:t>), nawodnione, zagęszczone o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stopniu zagęszczenia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70 </w:t>
      </w:r>
      <w:r>
        <w:rPr>
          <w:rFonts w:ascii="Arial" w:hAnsi="Arial" w:cs="Arial"/>
          <w:sz w:val="24"/>
          <w:szCs w:val="24"/>
        </w:rPr>
        <w:t>[%].</w:t>
      </w:r>
    </w:p>
    <w:p w14:paraId="352C931F" w14:textId="77777777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Warstwa pi</w:t>
      </w:r>
      <w:r>
        <w:rPr>
          <w:rFonts w:ascii="Arial,Bold" w:hAnsi="Arial,Bold" w:cs="Arial,Bold"/>
          <w:b/>
          <w:bCs/>
          <w:sz w:val="24"/>
          <w:szCs w:val="24"/>
        </w:rPr>
        <w:t>ą</w:t>
      </w:r>
      <w:r>
        <w:rPr>
          <w:rFonts w:ascii="Arial" w:hAnsi="Arial" w:cs="Arial"/>
          <w:b/>
          <w:bCs/>
          <w:sz w:val="24"/>
          <w:szCs w:val="24"/>
        </w:rPr>
        <w:t xml:space="preserve">ta /V/ </w:t>
      </w:r>
      <w:r>
        <w:rPr>
          <w:rFonts w:ascii="Arial" w:hAnsi="Arial" w:cs="Arial"/>
          <w:sz w:val="24"/>
          <w:szCs w:val="24"/>
        </w:rPr>
        <w:t>- piaski drobne (</w:t>
      </w:r>
      <w:proofErr w:type="spellStart"/>
      <w:r>
        <w:rPr>
          <w:rFonts w:ascii="Arial" w:hAnsi="Arial" w:cs="Arial"/>
          <w:sz w:val="24"/>
          <w:szCs w:val="24"/>
        </w:rPr>
        <w:t>FSa</w:t>
      </w:r>
      <w:proofErr w:type="spellEnd"/>
      <w:r>
        <w:rPr>
          <w:rFonts w:ascii="Arial" w:hAnsi="Arial" w:cs="Arial"/>
          <w:sz w:val="24"/>
          <w:szCs w:val="24"/>
        </w:rPr>
        <w:t>), nawodnione, zagęszczone o stopniu</w:t>
      </w:r>
    </w:p>
    <w:p w14:paraId="0A14D339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zagęszczenia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80 </w:t>
      </w:r>
      <w:r>
        <w:rPr>
          <w:rFonts w:ascii="Arial" w:hAnsi="Arial" w:cs="Arial"/>
          <w:sz w:val="24"/>
          <w:szCs w:val="24"/>
        </w:rPr>
        <w:t>[%].</w:t>
      </w:r>
    </w:p>
    <w:p w14:paraId="50342CD7" w14:textId="14DEA2D6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Grunty wydzielone w warstwach nr </w:t>
      </w:r>
      <w:r>
        <w:rPr>
          <w:rFonts w:ascii="Arial" w:hAnsi="Arial" w:cs="Arial"/>
          <w:b/>
          <w:bCs/>
          <w:sz w:val="24"/>
          <w:szCs w:val="24"/>
        </w:rPr>
        <w:t xml:space="preserve">I </w:t>
      </w:r>
      <w:r>
        <w:rPr>
          <w:rFonts w:ascii="Arial" w:hAnsi="Arial" w:cs="Arial"/>
          <w:sz w:val="24"/>
          <w:szCs w:val="24"/>
        </w:rPr>
        <w:t xml:space="preserve">– </w:t>
      </w:r>
      <w:r>
        <w:rPr>
          <w:rFonts w:ascii="Arial" w:hAnsi="Arial" w:cs="Arial"/>
          <w:b/>
          <w:bCs/>
          <w:sz w:val="24"/>
          <w:szCs w:val="24"/>
        </w:rPr>
        <w:t xml:space="preserve">III </w:t>
      </w:r>
      <w:r>
        <w:rPr>
          <w:rFonts w:ascii="Arial" w:hAnsi="Arial" w:cs="Arial"/>
          <w:sz w:val="24"/>
          <w:szCs w:val="24"/>
        </w:rPr>
        <w:t xml:space="preserve">określono jako </w:t>
      </w:r>
      <w:r>
        <w:rPr>
          <w:rFonts w:ascii="Arial" w:hAnsi="Arial" w:cs="Arial"/>
          <w:i/>
          <w:iCs/>
          <w:sz w:val="24"/>
          <w:szCs w:val="24"/>
        </w:rPr>
        <w:t xml:space="preserve">skonsolidowane </w:t>
      </w:r>
      <w:r>
        <w:rPr>
          <w:rFonts w:ascii="Arial" w:hAnsi="Arial" w:cs="Arial"/>
          <w:sz w:val="24"/>
          <w:szCs w:val="24"/>
        </w:rPr>
        <w:t>–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symbol geologicznej konsolidacji gruntów „</w:t>
      </w:r>
      <w:r>
        <w:rPr>
          <w:rFonts w:ascii="Arial" w:hAnsi="Arial" w:cs="Arial"/>
          <w:b/>
          <w:bCs/>
          <w:i/>
          <w:iCs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”.</w:t>
      </w:r>
    </w:p>
    <w:p w14:paraId="7DE49EEF" w14:textId="3C9C68EC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Szczegółowe rozmieszczenie warstw gruntów w podłożu ilustrują </w:t>
      </w:r>
      <w:r>
        <w:rPr>
          <w:rFonts w:ascii="Arial" w:hAnsi="Arial" w:cs="Arial"/>
          <w:i/>
          <w:iCs/>
          <w:sz w:val="24"/>
          <w:szCs w:val="24"/>
        </w:rPr>
        <w:t>Przekroje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geotechniczne </w:t>
      </w:r>
      <w:r>
        <w:rPr>
          <w:rFonts w:ascii="Arial" w:hAnsi="Arial" w:cs="Arial"/>
          <w:sz w:val="24"/>
          <w:szCs w:val="24"/>
        </w:rPr>
        <w:t xml:space="preserve">(zał. nr 2 – 2c) i </w:t>
      </w:r>
      <w:r>
        <w:rPr>
          <w:rFonts w:ascii="Arial" w:hAnsi="Arial" w:cs="Arial"/>
          <w:i/>
          <w:iCs/>
          <w:sz w:val="24"/>
          <w:szCs w:val="24"/>
        </w:rPr>
        <w:t xml:space="preserve">Karty otworów geotechnicznych </w:t>
      </w:r>
      <w:r>
        <w:rPr>
          <w:rFonts w:ascii="Arial" w:hAnsi="Arial" w:cs="Arial"/>
          <w:sz w:val="24"/>
          <w:szCs w:val="24"/>
        </w:rPr>
        <w:t>(zał. nr 5 – 5b).</w:t>
      </w:r>
    </w:p>
    <w:p w14:paraId="0A07C91C" w14:textId="09CC75A0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Parametry geotechniczne gruntów podane w </w:t>
      </w:r>
      <w:r>
        <w:rPr>
          <w:rFonts w:ascii="Arial" w:hAnsi="Arial" w:cs="Arial"/>
          <w:i/>
          <w:iCs/>
          <w:sz w:val="24"/>
          <w:szCs w:val="24"/>
        </w:rPr>
        <w:t>Legendzie do przekrojów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(zał. nr 3), określono wg </w:t>
      </w:r>
      <w:r>
        <w:rPr>
          <w:rFonts w:ascii="Arial" w:hAnsi="Arial" w:cs="Arial"/>
          <w:i/>
          <w:iCs/>
          <w:sz w:val="24"/>
          <w:szCs w:val="24"/>
        </w:rPr>
        <w:t>Eurokod 7 PN-EN 1997 - 2. Rozpoznanie i badania podło</w:t>
      </w:r>
      <w:r>
        <w:rPr>
          <w:rFonts w:ascii="Arial,Italic" w:hAnsi="Arial,Italic" w:cs="Arial,Italic"/>
          <w:i/>
          <w:iCs/>
          <w:sz w:val="24"/>
          <w:szCs w:val="24"/>
        </w:rPr>
        <w:t>ż</w:t>
      </w:r>
      <w:r>
        <w:rPr>
          <w:rFonts w:ascii="Arial" w:hAnsi="Arial" w:cs="Arial"/>
          <w:i/>
          <w:iCs/>
          <w:sz w:val="24"/>
          <w:szCs w:val="24"/>
        </w:rPr>
        <w:t>a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gruntowego</w:t>
      </w:r>
      <w:r>
        <w:rPr>
          <w:rFonts w:ascii="Arial" w:hAnsi="Arial" w:cs="Arial"/>
          <w:sz w:val="24"/>
          <w:szCs w:val="24"/>
        </w:rPr>
        <w:t>, opierając się na doświadczeniu i jakościowych badaniach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geotechnicznych. Oznaczanie gruntów oparto na klasyfikacji „trójkąta”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zamieszczonego w normie </w:t>
      </w:r>
      <w:r>
        <w:rPr>
          <w:rFonts w:ascii="Arial" w:hAnsi="Arial" w:cs="Arial"/>
          <w:i/>
          <w:iCs/>
          <w:sz w:val="24"/>
          <w:szCs w:val="24"/>
        </w:rPr>
        <w:t xml:space="preserve">PN-EN ISO: 14688-2 Badania </w:t>
      </w:r>
      <w:r w:rsidR="00DF76B4">
        <w:rPr>
          <w:rFonts w:ascii="Arial" w:hAnsi="Arial" w:cs="Arial"/>
          <w:i/>
          <w:iCs/>
          <w:sz w:val="24"/>
          <w:szCs w:val="24"/>
        </w:rPr>
        <w:t>g</w:t>
      </w:r>
      <w:r>
        <w:rPr>
          <w:rFonts w:ascii="Arial" w:hAnsi="Arial" w:cs="Arial"/>
          <w:i/>
          <w:iCs/>
          <w:sz w:val="24"/>
          <w:szCs w:val="24"/>
        </w:rPr>
        <w:t>eotechniczne.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Oznaczanie i klasyfikacja gruntów. Cz</w:t>
      </w:r>
      <w:r>
        <w:rPr>
          <w:rFonts w:ascii="Arial,Italic" w:hAnsi="Arial,Italic" w:cs="Arial,Italic"/>
          <w:i/>
          <w:iCs/>
          <w:sz w:val="24"/>
          <w:szCs w:val="24"/>
        </w:rPr>
        <w:t xml:space="preserve">ęść </w:t>
      </w:r>
      <w:r>
        <w:rPr>
          <w:rFonts w:ascii="Arial" w:hAnsi="Arial" w:cs="Arial"/>
          <w:i/>
          <w:iCs/>
          <w:sz w:val="24"/>
          <w:szCs w:val="24"/>
        </w:rPr>
        <w:t>2: Zasady klasyfikowania.</w:t>
      </w:r>
    </w:p>
    <w:p w14:paraId="32232844" w14:textId="77777777" w:rsidR="00DF76B4" w:rsidRDefault="00DF76B4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</w:p>
    <w:p w14:paraId="289236E5" w14:textId="127874BD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VI Wnioski</w:t>
      </w:r>
    </w:p>
    <w:p w14:paraId="30B902B1" w14:textId="5FF33FB4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1. </w:t>
      </w:r>
      <w:r>
        <w:rPr>
          <w:rFonts w:ascii="Arial" w:hAnsi="Arial" w:cs="Arial"/>
          <w:sz w:val="24"/>
          <w:szCs w:val="24"/>
        </w:rPr>
        <w:t xml:space="preserve">Przeprowadzone badania wykazały, że pod warstwą gruzowo </w:t>
      </w:r>
      <w:r w:rsidR="00DF76B4">
        <w:rPr>
          <w:rFonts w:ascii="Arial" w:hAnsi="Arial" w:cs="Arial"/>
          <w:sz w:val="24"/>
          <w:szCs w:val="24"/>
        </w:rPr>
        <w:t>–</w:t>
      </w:r>
      <w:r>
        <w:rPr>
          <w:rFonts w:ascii="Arial" w:hAnsi="Arial" w:cs="Arial"/>
          <w:sz w:val="24"/>
          <w:szCs w:val="24"/>
        </w:rPr>
        <w:t xml:space="preserve"> mineralnych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nasypów niekontrolowanych o miąższości 1,4 – 1,8 m, zalegają rodzime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plejstoceńskie osady lodowcowe, które reprezentowane są przez piaski ilaste i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gliny ilaste w stanie plastycznym oraz </w:t>
      </w:r>
      <w:r w:rsidR="00DF76B4">
        <w:rPr>
          <w:rFonts w:ascii="Arial" w:hAnsi="Arial" w:cs="Arial"/>
          <w:sz w:val="24"/>
          <w:szCs w:val="24"/>
        </w:rPr>
        <w:lastRenderedPageBreak/>
        <w:t>t</w:t>
      </w:r>
      <w:r>
        <w:rPr>
          <w:rFonts w:ascii="Arial" w:hAnsi="Arial" w:cs="Arial"/>
          <w:sz w:val="24"/>
          <w:szCs w:val="24"/>
        </w:rPr>
        <w:t>wardoplastycznym o wskaźnikach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konsystencji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C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0,70 </w:t>
      </w:r>
      <w:r>
        <w:rPr>
          <w:rFonts w:ascii="Arial" w:hAnsi="Arial" w:cs="Arial"/>
          <w:sz w:val="24"/>
          <w:szCs w:val="24"/>
        </w:rPr>
        <w:t xml:space="preserve">– </w:t>
      </w:r>
      <w:r>
        <w:rPr>
          <w:rFonts w:ascii="Arial" w:hAnsi="Arial" w:cs="Arial"/>
          <w:b/>
          <w:bCs/>
          <w:sz w:val="24"/>
          <w:szCs w:val="24"/>
        </w:rPr>
        <w:t xml:space="preserve">0,90 </w:t>
      </w:r>
      <w:r>
        <w:rPr>
          <w:rFonts w:ascii="Arial" w:hAnsi="Arial" w:cs="Arial"/>
          <w:sz w:val="24"/>
          <w:szCs w:val="24"/>
        </w:rPr>
        <w:t xml:space="preserve">(warstwy nr </w:t>
      </w:r>
      <w:r>
        <w:rPr>
          <w:rFonts w:ascii="Arial" w:hAnsi="Arial" w:cs="Arial"/>
          <w:b/>
          <w:bCs/>
          <w:sz w:val="24"/>
          <w:szCs w:val="24"/>
        </w:rPr>
        <w:t xml:space="preserve">I </w:t>
      </w:r>
      <w:r>
        <w:rPr>
          <w:rFonts w:ascii="Arial" w:hAnsi="Arial" w:cs="Arial"/>
          <w:sz w:val="24"/>
          <w:szCs w:val="24"/>
        </w:rPr>
        <w:t xml:space="preserve">– </w:t>
      </w:r>
      <w:r>
        <w:rPr>
          <w:rFonts w:ascii="Arial" w:hAnsi="Arial" w:cs="Arial"/>
          <w:b/>
          <w:bCs/>
          <w:sz w:val="24"/>
          <w:szCs w:val="24"/>
        </w:rPr>
        <w:t>III</w:t>
      </w:r>
      <w:r>
        <w:rPr>
          <w:rFonts w:ascii="Arial" w:hAnsi="Arial" w:cs="Arial"/>
          <w:sz w:val="24"/>
          <w:szCs w:val="24"/>
        </w:rPr>
        <w:t>). W otworach nr 3 i 4, powyższe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osady przewarstwione są - na głębokości 4,0 – 8,5 m - serią piasków drobnych w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stanie zagęszczonym o stopniach zagęszczenia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70 </w:t>
      </w:r>
      <w:r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b/>
          <w:bCs/>
          <w:sz w:val="24"/>
          <w:szCs w:val="24"/>
        </w:rPr>
        <w:t xml:space="preserve">80 </w:t>
      </w:r>
      <w:r>
        <w:rPr>
          <w:rFonts w:ascii="Arial" w:hAnsi="Arial" w:cs="Arial"/>
          <w:sz w:val="24"/>
          <w:szCs w:val="24"/>
        </w:rPr>
        <w:t>[%] i wydzielono je w</w:t>
      </w:r>
    </w:p>
    <w:p w14:paraId="25097803" w14:textId="51B480B2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warstwach nr </w:t>
      </w:r>
      <w:r>
        <w:rPr>
          <w:rFonts w:ascii="Arial" w:hAnsi="Arial" w:cs="Arial"/>
          <w:b/>
          <w:bCs/>
          <w:sz w:val="24"/>
          <w:szCs w:val="24"/>
        </w:rPr>
        <w:t xml:space="preserve">IV </w:t>
      </w:r>
      <w:r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b/>
          <w:bCs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. Miąższość piasków drobnych wynosi 2,5 i 4,0 m. Grunty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warstwy </w:t>
      </w:r>
      <w:r>
        <w:rPr>
          <w:rFonts w:ascii="Arial" w:hAnsi="Arial" w:cs="Arial"/>
          <w:b/>
          <w:bCs/>
          <w:sz w:val="24"/>
          <w:szCs w:val="24"/>
        </w:rPr>
        <w:t xml:space="preserve">pierwszej </w:t>
      </w:r>
      <w:r>
        <w:rPr>
          <w:rFonts w:ascii="Arial" w:hAnsi="Arial" w:cs="Arial"/>
          <w:sz w:val="24"/>
          <w:szCs w:val="24"/>
        </w:rPr>
        <w:t xml:space="preserve">cechują się </w:t>
      </w:r>
      <w:r>
        <w:rPr>
          <w:rFonts w:ascii="Arial" w:hAnsi="Arial" w:cs="Arial"/>
          <w:i/>
          <w:iCs/>
          <w:sz w:val="24"/>
          <w:szCs w:val="24"/>
        </w:rPr>
        <w:t>zmniejszon</w:t>
      </w:r>
      <w:r>
        <w:rPr>
          <w:rFonts w:ascii="Arial,Italic" w:hAnsi="Arial,Italic" w:cs="Arial,Italic"/>
          <w:i/>
          <w:iCs/>
          <w:sz w:val="24"/>
          <w:szCs w:val="24"/>
        </w:rPr>
        <w:t xml:space="preserve">ą </w:t>
      </w:r>
      <w:r>
        <w:rPr>
          <w:rFonts w:ascii="Arial" w:hAnsi="Arial" w:cs="Arial"/>
          <w:i/>
          <w:iCs/>
          <w:sz w:val="24"/>
          <w:szCs w:val="24"/>
        </w:rPr>
        <w:t>no</w:t>
      </w:r>
      <w:r>
        <w:rPr>
          <w:rFonts w:ascii="Arial,Italic" w:hAnsi="Arial,Italic" w:cs="Arial,Italic"/>
          <w:i/>
          <w:iCs/>
          <w:sz w:val="24"/>
          <w:szCs w:val="24"/>
        </w:rPr>
        <w:t>ś</w:t>
      </w:r>
      <w:r>
        <w:rPr>
          <w:rFonts w:ascii="Arial" w:hAnsi="Arial" w:cs="Arial"/>
          <w:i/>
          <w:iCs/>
          <w:sz w:val="24"/>
          <w:szCs w:val="24"/>
        </w:rPr>
        <w:t>no</w:t>
      </w:r>
      <w:r>
        <w:rPr>
          <w:rFonts w:ascii="Arial,Italic" w:hAnsi="Arial,Italic" w:cs="Arial,Italic"/>
          <w:i/>
          <w:iCs/>
          <w:sz w:val="24"/>
          <w:szCs w:val="24"/>
        </w:rPr>
        <w:t>ś</w:t>
      </w:r>
      <w:r>
        <w:rPr>
          <w:rFonts w:ascii="Arial" w:hAnsi="Arial" w:cs="Arial"/>
          <w:i/>
          <w:iCs/>
          <w:sz w:val="24"/>
          <w:szCs w:val="24"/>
        </w:rPr>
        <w:t>ci</w:t>
      </w:r>
      <w:r>
        <w:rPr>
          <w:rFonts w:ascii="Arial,Italic" w:hAnsi="Arial,Italic" w:cs="Arial,Italic"/>
          <w:i/>
          <w:iCs/>
          <w:sz w:val="24"/>
          <w:szCs w:val="24"/>
        </w:rPr>
        <w:t>ą</w:t>
      </w:r>
      <w:r>
        <w:rPr>
          <w:rFonts w:ascii="Arial" w:hAnsi="Arial" w:cs="Arial"/>
          <w:sz w:val="24"/>
          <w:szCs w:val="24"/>
        </w:rPr>
        <w:t>.</w:t>
      </w:r>
    </w:p>
    <w:p w14:paraId="59F1A5A7" w14:textId="0723AA5B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2. </w:t>
      </w:r>
      <w:r>
        <w:rPr>
          <w:rFonts w:ascii="Arial" w:hAnsi="Arial" w:cs="Arial"/>
          <w:sz w:val="24"/>
          <w:szCs w:val="24"/>
        </w:rPr>
        <w:t xml:space="preserve">W czasie prowadzonych wierceń (maj 2024 r.) wodę gruntową </w:t>
      </w: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nawiercono </w:t>
      </w:r>
      <w:r>
        <w:rPr>
          <w:rFonts w:ascii="Arial" w:hAnsi="Arial" w:cs="Arial"/>
          <w:sz w:val="24"/>
          <w:szCs w:val="24"/>
        </w:rPr>
        <w:t>we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wszystkich otworach. Pod ciśnieniem hydrostatycznych występowała w otworach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nr 3 i 4, na głębokości 4,0 i 6,5 m p.p.t., a stabilizowała się na gł. 3,60 i 3,70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 p.p.t., co odpowiada rzędnym 13,92 i 13,95 m n.p.m. W otworach nr 1 i 2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nawiercono liczne sączenia, które zalegały na głębokościach 3,8 – 9,0 m p.p.t.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 porze mokrej ilość oraz wydajność sączeń zwiększy się, szczególnie w stropie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podłoża.</w:t>
      </w:r>
    </w:p>
    <w:p w14:paraId="575A167F" w14:textId="1CF0CBC8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3. </w:t>
      </w:r>
      <w:r>
        <w:rPr>
          <w:rFonts w:ascii="Arial" w:hAnsi="Arial" w:cs="Arial"/>
          <w:sz w:val="24"/>
          <w:szCs w:val="24"/>
        </w:rPr>
        <w:t xml:space="preserve">W stwierdzonych warunkach gruntowo – wodnych proponuje się </w:t>
      </w:r>
      <w:r>
        <w:rPr>
          <w:rFonts w:ascii="Arial" w:hAnsi="Arial" w:cs="Arial"/>
          <w:b/>
          <w:bCs/>
          <w:i/>
          <w:iCs/>
          <w:sz w:val="24"/>
          <w:szCs w:val="24"/>
        </w:rPr>
        <w:t>bezpo</w:t>
      </w:r>
      <w:r>
        <w:rPr>
          <w:rFonts w:ascii="Arial,BoldItalic" w:hAnsi="Arial,BoldItalic" w:cs="Arial,BoldItalic"/>
          <w:b/>
          <w:bCs/>
          <w:i/>
          <w:iCs/>
          <w:sz w:val="24"/>
          <w:szCs w:val="24"/>
        </w:rPr>
        <w:t>ś</w:t>
      </w:r>
      <w:r>
        <w:rPr>
          <w:rFonts w:ascii="Arial" w:hAnsi="Arial" w:cs="Arial"/>
          <w:b/>
          <w:bCs/>
          <w:i/>
          <w:iCs/>
          <w:sz w:val="24"/>
          <w:szCs w:val="24"/>
        </w:rPr>
        <w:t>rednie</w:t>
      </w:r>
      <w:r w:rsidR="00DF76B4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posadowienie budynku, po usunięciu gruntów nasypowych i uwzględnieniu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zalegania </w:t>
      </w:r>
      <w:r>
        <w:rPr>
          <w:rFonts w:ascii="Arial" w:hAnsi="Arial" w:cs="Arial"/>
          <w:i/>
          <w:iCs/>
          <w:sz w:val="24"/>
          <w:szCs w:val="24"/>
        </w:rPr>
        <w:t>mniej no</w:t>
      </w:r>
      <w:r>
        <w:rPr>
          <w:rFonts w:ascii="Arial,Italic" w:hAnsi="Arial,Italic" w:cs="Arial,Italic"/>
          <w:i/>
          <w:iCs/>
          <w:sz w:val="24"/>
          <w:szCs w:val="24"/>
        </w:rPr>
        <w:t>ś</w:t>
      </w:r>
      <w:r>
        <w:rPr>
          <w:rFonts w:ascii="Arial" w:hAnsi="Arial" w:cs="Arial"/>
          <w:i/>
          <w:iCs/>
          <w:sz w:val="24"/>
          <w:szCs w:val="24"/>
        </w:rPr>
        <w:t xml:space="preserve">nej </w:t>
      </w:r>
      <w:r>
        <w:rPr>
          <w:rFonts w:ascii="Arial" w:hAnsi="Arial" w:cs="Arial"/>
          <w:sz w:val="24"/>
          <w:szCs w:val="24"/>
        </w:rPr>
        <w:t xml:space="preserve">warstwy </w:t>
      </w:r>
      <w:r>
        <w:rPr>
          <w:rFonts w:ascii="Arial" w:hAnsi="Arial" w:cs="Arial"/>
          <w:b/>
          <w:bCs/>
          <w:sz w:val="24"/>
          <w:szCs w:val="24"/>
        </w:rPr>
        <w:t>pierwszej</w:t>
      </w:r>
      <w:r>
        <w:rPr>
          <w:rFonts w:ascii="Arial" w:hAnsi="Arial" w:cs="Arial"/>
          <w:sz w:val="24"/>
          <w:szCs w:val="24"/>
        </w:rPr>
        <w:t>. W ich miejsce można wbudować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zagęszczoną warstwę kruszywa. Dno wykopu oraz poziom posadowienia </w:t>
      </w:r>
      <w:r>
        <w:rPr>
          <w:rFonts w:ascii="Arial" w:hAnsi="Arial" w:cs="Arial"/>
          <w:b/>
          <w:bCs/>
          <w:sz w:val="24"/>
          <w:szCs w:val="24"/>
        </w:rPr>
        <w:t>nale</w:t>
      </w:r>
      <w:r>
        <w:rPr>
          <w:rFonts w:ascii="Arial,Bold" w:hAnsi="Arial,Bold" w:cs="Arial,Bold"/>
          <w:b/>
          <w:bCs/>
          <w:sz w:val="24"/>
          <w:szCs w:val="24"/>
        </w:rPr>
        <w:t>ż</w:t>
      </w:r>
      <w:r>
        <w:rPr>
          <w:rFonts w:ascii="Arial" w:hAnsi="Arial" w:cs="Arial"/>
          <w:b/>
          <w:bCs/>
          <w:sz w:val="24"/>
          <w:szCs w:val="24"/>
        </w:rPr>
        <w:t>y</w:t>
      </w:r>
      <w:r w:rsidR="00DF76B4"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wzmocnić warstwą betonu podkładowego. Końcowe odspajanie gruntów należy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wykonać ręcznie, aby nie naruszyć ich naturalnej struktury. Prace ziemne zaleca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się prowadzić w porze suchej, zabezpieczając wykopy przed negatywnym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wpływem czynników atmosferycznych. Dla budynku </w:t>
      </w:r>
      <w:r>
        <w:rPr>
          <w:rFonts w:ascii="Arial" w:hAnsi="Arial" w:cs="Arial"/>
          <w:b/>
          <w:bCs/>
          <w:sz w:val="24"/>
          <w:szCs w:val="24"/>
        </w:rPr>
        <w:t>nale</w:t>
      </w:r>
      <w:r>
        <w:rPr>
          <w:rFonts w:ascii="Arial,Bold" w:hAnsi="Arial,Bold" w:cs="Arial,Bold"/>
          <w:b/>
          <w:bCs/>
          <w:sz w:val="24"/>
          <w:szCs w:val="24"/>
        </w:rPr>
        <w:t>ż</w:t>
      </w:r>
      <w:r>
        <w:rPr>
          <w:rFonts w:ascii="Arial" w:hAnsi="Arial" w:cs="Arial"/>
          <w:b/>
          <w:bCs/>
          <w:sz w:val="24"/>
          <w:szCs w:val="24"/>
        </w:rPr>
        <w:t xml:space="preserve">y </w:t>
      </w:r>
      <w:r>
        <w:rPr>
          <w:rFonts w:ascii="Arial" w:hAnsi="Arial" w:cs="Arial"/>
          <w:sz w:val="24"/>
          <w:szCs w:val="24"/>
        </w:rPr>
        <w:t>zaprojektować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izolację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przeciwwilgociową oraz drenaż. Głębokość przemarzania gruntów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wynosi 0,8 m.</w:t>
      </w:r>
    </w:p>
    <w:p w14:paraId="5523B6E4" w14:textId="3CE02E46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4. </w:t>
      </w:r>
      <w:r>
        <w:rPr>
          <w:rFonts w:ascii="Arial" w:hAnsi="Arial" w:cs="Arial"/>
          <w:sz w:val="24"/>
          <w:szCs w:val="24"/>
        </w:rPr>
        <w:t>Ostateczną decyzję o sposobie posadowienia oraz realizacji prac ziemnych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podejmie </w:t>
      </w:r>
      <w:r>
        <w:rPr>
          <w:rFonts w:ascii="Arial" w:hAnsi="Arial" w:cs="Arial"/>
          <w:i/>
          <w:iCs/>
          <w:sz w:val="24"/>
          <w:szCs w:val="24"/>
        </w:rPr>
        <w:t>projektant – konstruktor</w:t>
      </w:r>
      <w:r>
        <w:rPr>
          <w:rFonts w:ascii="Arial" w:hAnsi="Arial" w:cs="Arial"/>
          <w:sz w:val="24"/>
          <w:szCs w:val="24"/>
        </w:rPr>
        <w:t>, uwzględniając wymagania techniczne oraz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aspekt ekonomiczny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inwestycji, a także stan i posadowienie istniejących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obiektów.</w:t>
      </w:r>
    </w:p>
    <w:p w14:paraId="7A767B09" w14:textId="07483AD5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5. </w:t>
      </w:r>
      <w:r>
        <w:rPr>
          <w:rFonts w:ascii="Arial" w:hAnsi="Arial" w:cs="Arial"/>
          <w:sz w:val="24"/>
          <w:szCs w:val="24"/>
        </w:rPr>
        <w:t xml:space="preserve">Prace ziemne (odbiór wykopu oraz kontrolę zagęszczenia) </w:t>
      </w:r>
      <w:r>
        <w:rPr>
          <w:rFonts w:ascii="Arial" w:hAnsi="Arial" w:cs="Arial"/>
          <w:b/>
          <w:bCs/>
          <w:sz w:val="24"/>
          <w:szCs w:val="24"/>
        </w:rPr>
        <w:t>nale</w:t>
      </w:r>
      <w:r>
        <w:rPr>
          <w:rFonts w:ascii="Arial,Bold" w:hAnsi="Arial,Bold" w:cs="Arial,Bold"/>
          <w:b/>
          <w:bCs/>
          <w:sz w:val="24"/>
          <w:szCs w:val="24"/>
        </w:rPr>
        <w:t>ż</w:t>
      </w:r>
      <w:r>
        <w:rPr>
          <w:rFonts w:ascii="Arial" w:hAnsi="Arial" w:cs="Arial"/>
          <w:b/>
          <w:bCs/>
          <w:sz w:val="24"/>
          <w:szCs w:val="24"/>
        </w:rPr>
        <w:t xml:space="preserve">y </w:t>
      </w:r>
      <w:r>
        <w:rPr>
          <w:rFonts w:ascii="Arial" w:hAnsi="Arial" w:cs="Arial"/>
          <w:sz w:val="24"/>
          <w:szCs w:val="24"/>
        </w:rPr>
        <w:t>prowadzić pod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nadzorem uprawnionego </w:t>
      </w:r>
      <w:r>
        <w:rPr>
          <w:rFonts w:ascii="Arial" w:hAnsi="Arial" w:cs="Arial"/>
          <w:i/>
          <w:iCs/>
          <w:sz w:val="24"/>
          <w:szCs w:val="24"/>
        </w:rPr>
        <w:t>geologa – geotechnika</w:t>
      </w:r>
      <w:r>
        <w:rPr>
          <w:rFonts w:ascii="Arial" w:hAnsi="Arial" w:cs="Arial"/>
          <w:sz w:val="24"/>
          <w:szCs w:val="24"/>
        </w:rPr>
        <w:t>.</w:t>
      </w:r>
    </w:p>
    <w:p w14:paraId="2E5AF4EB" w14:textId="77777777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6. </w:t>
      </w:r>
      <w:r>
        <w:rPr>
          <w:rFonts w:ascii="Arial" w:hAnsi="Arial" w:cs="Arial"/>
          <w:sz w:val="24"/>
          <w:szCs w:val="24"/>
        </w:rPr>
        <w:t>Wg „</w:t>
      </w:r>
      <w:r>
        <w:rPr>
          <w:rFonts w:ascii="Arial" w:hAnsi="Arial" w:cs="Arial"/>
          <w:b/>
          <w:bCs/>
          <w:i/>
          <w:iCs/>
          <w:sz w:val="24"/>
          <w:szCs w:val="24"/>
        </w:rPr>
        <w:t>Rozporz</w:t>
      </w:r>
      <w:r>
        <w:rPr>
          <w:rFonts w:ascii="Arial,BoldItalic" w:hAnsi="Arial,BoldItalic" w:cs="Arial,BoldItalic"/>
          <w:b/>
          <w:bCs/>
          <w:i/>
          <w:iCs/>
          <w:sz w:val="24"/>
          <w:szCs w:val="24"/>
        </w:rPr>
        <w:t>ą</w:t>
      </w:r>
      <w:r>
        <w:rPr>
          <w:rFonts w:ascii="Arial" w:hAnsi="Arial" w:cs="Arial"/>
          <w:b/>
          <w:bCs/>
          <w:i/>
          <w:iCs/>
          <w:sz w:val="24"/>
          <w:szCs w:val="24"/>
        </w:rPr>
        <w:t>dzenia Ministra Transportu, Budownictwa i Gospodarki</w:t>
      </w:r>
    </w:p>
    <w:p w14:paraId="4EDF854F" w14:textId="08CD2465" w:rsidR="00BE359C" w:rsidRDefault="00BE359C" w:rsidP="00DF76B4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Morskiej </w:t>
      </w:r>
      <w:r>
        <w:rPr>
          <w:rFonts w:ascii="Arial" w:hAnsi="Arial" w:cs="Arial"/>
          <w:i/>
          <w:iCs/>
          <w:sz w:val="24"/>
          <w:szCs w:val="24"/>
        </w:rPr>
        <w:t>z dnia 25 kwietnia 2012 r. w sprawie ustalania geotechnicznych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warunków posadawiania obiektów budowlanych” </w:t>
      </w:r>
      <w:r>
        <w:rPr>
          <w:rFonts w:ascii="Arial" w:hAnsi="Arial" w:cs="Arial"/>
          <w:sz w:val="24"/>
          <w:szCs w:val="24"/>
        </w:rPr>
        <w:t>– na opiniowanym terenie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występują „</w:t>
      </w:r>
      <w:r>
        <w:rPr>
          <w:rFonts w:ascii="Arial" w:hAnsi="Arial" w:cs="Arial"/>
          <w:b/>
          <w:bCs/>
          <w:i/>
          <w:iCs/>
          <w:sz w:val="24"/>
          <w:szCs w:val="24"/>
        </w:rPr>
        <w:t>proste warunki gruntowe</w:t>
      </w:r>
      <w:r>
        <w:rPr>
          <w:rFonts w:ascii="Arial" w:hAnsi="Arial" w:cs="Arial"/>
          <w:sz w:val="24"/>
          <w:szCs w:val="24"/>
        </w:rPr>
        <w:t>”, a kategorię geotechniczną obiektu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określi </w:t>
      </w:r>
      <w:r>
        <w:rPr>
          <w:rFonts w:ascii="Arial" w:hAnsi="Arial" w:cs="Arial"/>
          <w:i/>
          <w:iCs/>
          <w:sz w:val="24"/>
          <w:szCs w:val="24"/>
        </w:rPr>
        <w:t>projektant</w:t>
      </w:r>
      <w:r>
        <w:rPr>
          <w:rFonts w:ascii="Arial" w:hAnsi="Arial" w:cs="Arial"/>
          <w:sz w:val="24"/>
          <w:szCs w:val="24"/>
        </w:rPr>
        <w:t>.</w:t>
      </w:r>
    </w:p>
    <w:p w14:paraId="4B100F5C" w14:textId="30C2BEC0" w:rsidR="00BE359C" w:rsidRPr="00347B73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</w:pPr>
      <w:r w:rsidRPr="00347B73"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  <w:t>Koniec cytatu</w:t>
      </w:r>
    </w:p>
    <w:p w14:paraId="422A2745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66315CA7" w14:textId="77777777" w:rsidR="00BE359C" w:rsidRPr="005220AD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0EBC63AA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A4453C">
        <w:rPr>
          <w:rFonts w:ascii="Century Gothic" w:eastAsia="Times New Roman" w:hAnsi="Century Gothic" w:cs="Times New Roman"/>
          <w:sz w:val="24"/>
          <w:szCs w:val="24"/>
        </w:rPr>
        <w:t>Zgodnie z Rozporządzeniem Ministra transportu, budownictwa i gospodarki morskiej z dnia 25 kwietnia 2012r. w sprawie ustalenia geotechnicznych warunków posadowienia obiektów budowlanych dla projektowanego obiektu przyjęto</w:t>
      </w:r>
      <w:r>
        <w:rPr>
          <w:rFonts w:ascii="Century Gothic" w:eastAsia="Times New Roman" w:hAnsi="Century Gothic" w:cs="Times New Roman"/>
          <w:sz w:val="24"/>
          <w:szCs w:val="24"/>
        </w:rPr>
        <w:t>:</w:t>
      </w:r>
    </w:p>
    <w:p w14:paraId="6C4820EF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26246929" w14:textId="32EE5B5B" w:rsidR="00BE359C" w:rsidRPr="00E34FB8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E34FB8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Projektowany obiekt został zaliczony do </w:t>
      </w:r>
      <w:r w:rsidR="00336A81">
        <w:rPr>
          <w:rFonts w:ascii="Century Gothic" w:eastAsia="Times New Roman" w:hAnsi="Century Gothic" w:cs="Times New Roman"/>
          <w:b/>
          <w:bCs/>
          <w:sz w:val="24"/>
          <w:szCs w:val="24"/>
        </w:rPr>
        <w:t>pierwszej</w:t>
      </w:r>
      <w:r w:rsidRPr="00E34FB8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 kategorii geotechnicznej.</w:t>
      </w:r>
    </w:p>
    <w:p w14:paraId="5DE318F1" w14:textId="7D5DC9E1" w:rsidR="00BE359C" w:rsidRPr="00E34FB8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E34FB8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W podłożu omawianej działki występują </w:t>
      </w:r>
      <w:r w:rsidR="00336A81">
        <w:rPr>
          <w:rFonts w:ascii="Century Gothic" w:eastAsia="Times New Roman" w:hAnsi="Century Gothic" w:cs="Times New Roman"/>
          <w:b/>
          <w:bCs/>
          <w:sz w:val="24"/>
          <w:szCs w:val="24"/>
        </w:rPr>
        <w:t>proste</w:t>
      </w:r>
      <w:r w:rsidRPr="00E34FB8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 warunki gruntowe.</w:t>
      </w:r>
    </w:p>
    <w:p w14:paraId="6C40C797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0C35D73B" w14:textId="77777777" w:rsidR="00BE359C" w:rsidRPr="00D447E8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D447E8">
        <w:rPr>
          <w:rFonts w:ascii="Century Gothic" w:eastAsia="Times New Roman" w:hAnsi="Century Gothic" w:cs="Times New Roman"/>
          <w:b/>
          <w:bCs/>
          <w:sz w:val="24"/>
          <w:szCs w:val="24"/>
        </w:rPr>
        <w:t>Przedstawione wartości parametrów są wartościami średnimi i przy dalszych obliczeniach należy stosować współczynnik materiałowy równy 0,9 lub 1,1 i przyjmować wartości mniej korzystne.</w:t>
      </w:r>
    </w:p>
    <w:p w14:paraId="0C997A56" w14:textId="77777777" w:rsidR="00BD6C89" w:rsidRDefault="00BD6C89" w:rsidP="00D447E8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77DDB3EE" w14:textId="77777777" w:rsidR="00BD6C89" w:rsidRPr="00B17CC9" w:rsidRDefault="00BD6C89" w:rsidP="00D447E8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33D3E741" w14:textId="77777777" w:rsidR="003C40A5" w:rsidRPr="009C0CE8" w:rsidRDefault="003C40A5" w:rsidP="00DF4516">
      <w:pPr>
        <w:pStyle w:val="Tekstpodstawowy"/>
        <w:rPr>
          <w:rFonts w:ascii="Century Gothic" w:hAnsi="Century Gothic"/>
          <w:sz w:val="26"/>
          <w:highlight w:val="yellow"/>
        </w:rPr>
      </w:pPr>
    </w:p>
    <w:p w14:paraId="44C2FAB0" w14:textId="77777777" w:rsidR="003C40A5" w:rsidRPr="00FA364B" w:rsidRDefault="003C40A5" w:rsidP="00DF4516">
      <w:pPr>
        <w:pStyle w:val="Tekstpodstawowy"/>
        <w:rPr>
          <w:rFonts w:ascii="Century Gothic" w:hAnsi="Century Gothic"/>
          <w:sz w:val="26"/>
          <w:highlight w:val="yellow"/>
        </w:rPr>
      </w:pPr>
    </w:p>
    <w:p w14:paraId="5979D521" w14:textId="3C946731" w:rsidR="00622FED" w:rsidRPr="00902B8D" w:rsidRDefault="00D1620F" w:rsidP="00622FED">
      <w:pPr>
        <w:pStyle w:val="Nagwek1"/>
        <w:ind w:firstLine="236"/>
        <w:rPr>
          <w:rFonts w:ascii="Century Gothic" w:hAnsi="Century Gothic"/>
          <w:b/>
          <w:bCs/>
          <w:color w:val="auto"/>
          <w:sz w:val="28"/>
          <w:szCs w:val="28"/>
        </w:rPr>
      </w:pPr>
      <w:bookmarkStart w:id="9" w:name="_Toc168564496"/>
      <w:r w:rsidRPr="00902B8D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lastRenderedPageBreak/>
        <w:t>K</w:t>
      </w:r>
      <w:r w:rsidR="006E2FDF" w:rsidRPr="00902B8D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3</w:t>
      </w:r>
      <w:r w:rsidR="00622FED" w:rsidRPr="00902B8D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. OPIS KONSTRUKCJI.</w:t>
      </w:r>
      <w:bookmarkEnd w:id="9"/>
    </w:p>
    <w:p w14:paraId="31F24747" w14:textId="77777777" w:rsidR="00622FED" w:rsidRPr="00902B8D" w:rsidRDefault="00622FED" w:rsidP="00622FED">
      <w:pPr>
        <w:pStyle w:val="Tekstpodstawowy"/>
        <w:rPr>
          <w:rFonts w:ascii="Century Gothic" w:hAnsi="Century Gothic"/>
          <w:b/>
          <w:sz w:val="20"/>
        </w:rPr>
      </w:pPr>
    </w:p>
    <w:p w14:paraId="32587F36" w14:textId="77777777" w:rsidR="00D1620F" w:rsidRPr="00902B8D" w:rsidRDefault="00D1620F" w:rsidP="003A18C6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902B8D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Klasa konstrukcji</w:t>
      </w:r>
    </w:p>
    <w:p w14:paraId="2A688D91" w14:textId="7FC8C8AD" w:rsidR="00D1620F" w:rsidRPr="00902B8D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Za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ł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o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ż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enia materia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ł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owe przyj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to zak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ł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adaj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c przewidywany okres u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ż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ytkowania wynosi 50lat.</w:t>
      </w:r>
    </w:p>
    <w:p w14:paraId="2F62F0D2" w14:textId="77777777" w:rsidR="00D1620F" w:rsidRPr="00FA364B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475FAD19" w14:textId="1FB29B29" w:rsidR="00D1620F" w:rsidRPr="00902B8D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902B8D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Klasa ekspozycji</w:t>
      </w:r>
    </w:p>
    <w:p w14:paraId="3A80C173" w14:textId="0BEE58A8" w:rsidR="00D1620F" w:rsidRPr="00902B8D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XC2.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Fundamenty i elementy chronione izolacj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wodoszczeln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.</w:t>
      </w:r>
      <w:r w:rsidR="009953CC" w:rsidRPr="00902B8D">
        <w:rPr>
          <w:rFonts w:ascii="Century Gothic" w:eastAsia="Times New Roman" w:hAnsi="Century Gothic" w:cs="Times New Roman"/>
          <w:sz w:val="24"/>
          <w:szCs w:val="24"/>
        </w:rPr>
        <w:t xml:space="preserve"> Beton klasy minimum </w:t>
      </w:r>
      <w:r w:rsidR="009953CC"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C</w:t>
      </w:r>
      <w:r w:rsidR="00BD6C89">
        <w:rPr>
          <w:rFonts w:ascii="Century Gothic" w:eastAsia="Times New Roman" w:hAnsi="Century Gothic" w:cs="Times New Roman"/>
          <w:b/>
          <w:bCs/>
          <w:sz w:val="24"/>
          <w:szCs w:val="24"/>
        </w:rPr>
        <w:t>30</w:t>
      </w:r>
      <w:r w:rsidR="009953CC"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/3</w:t>
      </w:r>
      <w:r w:rsidR="00BD6C89">
        <w:rPr>
          <w:rFonts w:ascii="Century Gothic" w:eastAsia="Times New Roman" w:hAnsi="Century Gothic" w:cs="Times New Roman"/>
          <w:b/>
          <w:bCs/>
          <w:sz w:val="24"/>
          <w:szCs w:val="24"/>
        </w:rPr>
        <w:t>7</w:t>
      </w:r>
      <w:r w:rsidR="009953CC" w:rsidRPr="00902B8D">
        <w:rPr>
          <w:rFonts w:ascii="Century Gothic" w:eastAsia="Times New Roman" w:hAnsi="Century Gothic" w:cs="Times New Roman"/>
          <w:sz w:val="24"/>
          <w:szCs w:val="24"/>
        </w:rPr>
        <w:t>.</w:t>
      </w:r>
    </w:p>
    <w:p w14:paraId="7CAF1E18" w14:textId="77777777" w:rsidR="00D1620F" w:rsidRPr="00FA364B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76CAFCB8" w14:textId="05C3A6DC" w:rsidR="00D1620F" w:rsidRPr="00902B8D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902B8D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Otulina zbrojenia</w:t>
      </w:r>
    </w:p>
    <w:p w14:paraId="4230FB70" w14:textId="3D75CEBD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Dla fundamentów przyjmuje się otulinę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Cnom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>.=50mm.</w:t>
      </w:r>
    </w:p>
    <w:p w14:paraId="12591374" w14:textId="44C4657A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Dla nadproży, wieńców i rdzeni przyjmuje się otulinę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Cnom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>.=30mm.</w:t>
      </w:r>
    </w:p>
    <w:p w14:paraId="0A754A9F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</w:p>
    <w:p w14:paraId="5C256815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Otulina ka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ż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dego elementu zbrojenia jest wyznaczana nast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puj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co:</w:t>
      </w:r>
    </w:p>
    <w:p w14:paraId="2216D2B6" w14:textId="50EBE951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Cnom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=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Cmin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+ ΔC</w:t>
      </w:r>
    </w:p>
    <w:p w14:paraId="609E44DD" w14:textId="35AFA89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Cnom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=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Cmin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+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ΔCdev</w:t>
      </w:r>
      <w:proofErr w:type="spellEnd"/>
    </w:p>
    <w:p w14:paraId="213574D2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</w:p>
    <w:p w14:paraId="32C4CDB1" w14:textId="2D6BF226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gdzie:</w:t>
      </w:r>
    </w:p>
    <w:p w14:paraId="3DD21C91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Δc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= 0-5 mm 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–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w elementach prefabrykowanych,</w:t>
      </w:r>
    </w:p>
    <w:p w14:paraId="409EC995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Δc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= 5-10 mm 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–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w elementach betonowanych na miejscu budowy.</w:t>
      </w:r>
    </w:p>
    <w:p w14:paraId="1D7BB218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</w:p>
    <w:p w14:paraId="5921E7D3" w14:textId="6306F89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Otulina zbrojenia ze wzgl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du na klas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ekspozycji i okres u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ż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ytkowania.</w:t>
      </w:r>
    </w:p>
    <w:p w14:paraId="157CCD00" w14:textId="02F6C1BB" w:rsidR="00D1620F" w:rsidRPr="00902B8D" w:rsidRDefault="0011465C" w:rsidP="0011465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Cmin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>.=20mm Elementy zaliczone do klasy ekspozycji XC2.</w:t>
      </w:r>
    </w:p>
    <w:p w14:paraId="22BD2FA1" w14:textId="77777777" w:rsidR="0011465C" w:rsidRDefault="0011465C" w:rsidP="0011465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75857C58" w14:textId="464CDFEF" w:rsidR="0011465C" w:rsidRPr="00902B8D" w:rsidRDefault="0011465C" w:rsidP="0011465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902B8D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Klasa stali</w:t>
      </w:r>
    </w:p>
    <w:p w14:paraId="09925E7C" w14:textId="229B2D63" w:rsidR="0011465C" w:rsidRPr="00902B8D" w:rsidRDefault="0011465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Stal zbrojeniowa z zakresu granicy plastyczno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ś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ci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fyk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>(400-600)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MPa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- </w:t>
      </w:r>
      <w:r w:rsidRPr="00902B8D">
        <w:rPr>
          <w:rFonts w:ascii="Arial" w:hAnsi="Arial" w:cs="Arial"/>
          <w:b/>
          <w:bCs/>
          <w:color w:val="000000"/>
          <w:sz w:val="24"/>
          <w:szCs w:val="24"/>
        </w:rPr>
        <w:t>BSt500S</w:t>
      </w:r>
      <w:r w:rsidR="00F3051E">
        <w:rPr>
          <w:rFonts w:ascii="Arial" w:hAnsi="Arial" w:cs="Arial"/>
          <w:b/>
          <w:bCs/>
          <w:color w:val="000000"/>
          <w:sz w:val="24"/>
          <w:szCs w:val="24"/>
        </w:rPr>
        <w:t xml:space="preserve"> oraz B500SP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, klasy ci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gliwo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ś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ci B. Do zbrojenia konstrukcji przyjmuje si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stal </w:t>
      </w:r>
      <w:r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A-IIIN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oraz </w:t>
      </w:r>
      <w:r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A-</w:t>
      </w:r>
      <w:r w:rsidR="009953CC"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I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(strzemiona).</w:t>
      </w:r>
    </w:p>
    <w:p w14:paraId="500BF461" w14:textId="77777777" w:rsidR="009953CC" w:rsidRDefault="009953C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b/>
          <w:bCs/>
          <w:sz w:val="24"/>
          <w:szCs w:val="24"/>
          <w:highlight w:val="yellow"/>
        </w:rPr>
      </w:pPr>
    </w:p>
    <w:p w14:paraId="64D1BAF5" w14:textId="77777777" w:rsidR="000F580F" w:rsidRPr="00FA364B" w:rsidRDefault="000F580F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b/>
          <w:bCs/>
          <w:sz w:val="24"/>
          <w:szCs w:val="24"/>
          <w:highlight w:val="yellow"/>
        </w:rPr>
      </w:pPr>
    </w:p>
    <w:p w14:paraId="15E09FB2" w14:textId="465941D7" w:rsidR="009953CC" w:rsidRPr="00662211" w:rsidRDefault="009953CC" w:rsidP="009953C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662211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Założenia do obliczeń statycznych</w:t>
      </w:r>
    </w:p>
    <w:p w14:paraId="41E22C0D" w14:textId="164FCFBF" w:rsidR="009C0CE8" w:rsidRDefault="00710CA9" w:rsidP="003A3644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>
        <w:rPr>
          <w:rFonts w:ascii="Century Gothic" w:eastAsia="Times New Roman" w:hAnsi="Century Gothic" w:cs="Times New Roman"/>
          <w:sz w:val="24"/>
          <w:szCs w:val="24"/>
        </w:rPr>
        <w:t>Przyjęto posadowienie bezpośrednie na gruncie nienaruszonym w postacie ław fundamentowych monolitycznych</w:t>
      </w:r>
      <w:r w:rsidR="002C1946">
        <w:rPr>
          <w:rFonts w:ascii="Century Gothic" w:eastAsia="Times New Roman" w:hAnsi="Century Gothic" w:cs="Times New Roman"/>
          <w:sz w:val="24"/>
          <w:szCs w:val="24"/>
        </w:rPr>
        <w:t>.</w:t>
      </w:r>
    </w:p>
    <w:p w14:paraId="6B02D6DC" w14:textId="77777777" w:rsidR="003A3644" w:rsidRPr="004F7263" w:rsidRDefault="003A3644" w:rsidP="003A3644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655B2D67" w14:textId="51CBDBF4" w:rsidR="009953CC" w:rsidRPr="004F7263" w:rsidRDefault="009953C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4F7263">
        <w:rPr>
          <w:rFonts w:ascii="Century Gothic" w:eastAsia="Times New Roman" w:hAnsi="Century Gothic" w:cs="Times New Roman"/>
          <w:sz w:val="24"/>
          <w:szCs w:val="24"/>
        </w:rPr>
        <w:t>Strefa wiatrowa – I</w:t>
      </w:r>
      <w:r w:rsidR="00BD6C89">
        <w:rPr>
          <w:rFonts w:ascii="Century Gothic" w:eastAsia="Times New Roman" w:hAnsi="Century Gothic" w:cs="Times New Roman"/>
          <w:sz w:val="24"/>
          <w:szCs w:val="24"/>
        </w:rPr>
        <w:t>I</w:t>
      </w:r>
    </w:p>
    <w:p w14:paraId="75E9BC08" w14:textId="572EB0FE" w:rsidR="009953CC" w:rsidRPr="004F7263" w:rsidRDefault="009953C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4F7263">
        <w:rPr>
          <w:rFonts w:ascii="Century Gothic" w:eastAsia="Times New Roman" w:hAnsi="Century Gothic" w:cs="Times New Roman"/>
          <w:sz w:val="24"/>
          <w:szCs w:val="24"/>
        </w:rPr>
        <w:t xml:space="preserve">Strefa śniegowa – </w:t>
      </w:r>
      <w:r w:rsidR="005B4498">
        <w:rPr>
          <w:rFonts w:ascii="Century Gothic" w:eastAsia="Times New Roman" w:hAnsi="Century Gothic" w:cs="Times New Roman"/>
          <w:sz w:val="24"/>
          <w:szCs w:val="24"/>
        </w:rPr>
        <w:t>II</w:t>
      </w:r>
    </w:p>
    <w:p w14:paraId="22DF632A" w14:textId="14C1FEF4" w:rsidR="009953CC" w:rsidRPr="004F7263" w:rsidRDefault="009953C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A77220">
        <w:rPr>
          <w:rFonts w:ascii="Century Gothic" w:eastAsia="Times New Roman" w:hAnsi="Century Gothic" w:cs="Times New Roman"/>
          <w:sz w:val="24"/>
          <w:szCs w:val="24"/>
        </w:rPr>
        <w:t>Kategoria geotechniczna – I</w:t>
      </w:r>
      <w:r w:rsidR="00BD6C89">
        <w:rPr>
          <w:rFonts w:ascii="Century Gothic" w:eastAsia="Times New Roman" w:hAnsi="Century Gothic" w:cs="Times New Roman"/>
          <w:sz w:val="24"/>
          <w:szCs w:val="24"/>
        </w:rPr>
        <w:t>I</w:t>
      </w:r>
    </w:p>
    <w:p w14:paraId="4781B2C4" w14:textId="50EC89B4" w:rsidR="000D57BE" w:rsidRPr="00FA364B" w:rsidRDefault="000D57BE" w:rsidP="009953CC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4143C5DC" w14:textId="77777777" w:rsidR="005819BD" w:rsidRDefault="005819BD" w:rsidP="009953CC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28DE9B67" w14:textId="77777777" w:rsidR="00710CA9" w:rsidRDefault="00710CA9" w:rsidP="009953CC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3B97EB94" w14:textId="77777777" w:rsidR="00710CA9" w:rsidRDefault="00710CA9" w:rsidP="009953CC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182DFDAC" w14:textId="77777777" w:rsidR="00E8372C" w:rsidRPr="004A3EB6" w:rsidRDefault="00E8372C" w:rsidP="00E8372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u w:val="single"/>
        </w:rPr>
      </w:pPr>
      <w:r w:rsidRPr="004A3EB6">
        <w:rPr>
          <w:rFonts w:ascii="Century Gothic" w:eastAsia="Times New Roman" w:hAnsi="Century Gothic" w:cs="Times New Roman"/>
          <w:sz w:val="24"/>
          <w:szCs w:val="24"/>
          <w:u w:val="single"/>
        </w:rPr>
        <w:lastRenderedPageBreak/>
        <w:t>FUNDAMENTY</w:t>
      </w:r>
    </w:p>
    <w:p w14:paraId="1E8AD73D" w14:textId="10031E97" w:rsidR="00F53027" w:rsidRDefault="00F53027" w:rsidP="00F53027">
      <w:pPr>
        <w:tabs>
          <w:tab w:val="left" w:pos="0"/>
          <w:tab w:val="left" w:pos="1800"/>
        </w:tabs>
        <w:autoSpaceDE w:val="0"/>
        <w:autoSpaceDN w:val="0"/>
        <w:adjustRightInd w:val="0"/>
        <w:spacing w:after="0" w:line="240" w:lineRule="auto"/>
        <w:ind w:firstLine="709"/>
        <w:rPr>
          <w:rFonts w:ascii="Arial" w:hAnsi="Arial" w:cs="Arial"/>
          <w:color w:val="000000"/>
          <w:sz w:val="24"/>
          <w:szCs w:val="24"/>
        </w:rPr>
      </w:pPr>
      <w:r>
        <w:rPr>
          <w:rFonts w:ascii="Century Gothic" w:eastAsia="Times New Roman" w:hAnsi="Century Gothic" w:cs="Times New Roman"/>
          <w:sz w:val="24"/>
          <w:szCs w:val="24"/>
        </w:rPr>
        <w:t xml:space="preserve">Posadowienie wykonać na warstwie piasku średniego zagęszczonego minimum do </w:t>
      </w:r>
      <w:proofErr w:type="spellStart"/>
      <w:r>
        <w:rPr>
          <w:rFonts w:ascii="Century Gothic" w:eastAsia="Times New Roman" w:hAnsi="Century Gothic" w:cs="Times New Roman"/>
          <w:sz w:val="24"/>
          <w:szCs w:val="24"/>
        </w:rPr>
        <w:t>Is</w:t>
      </w:r>
      <w:proofErr w:type="spellEnd"/>
      <w:r>
        <w:rPr>
          <w:rFonts w:ascii="Century Gothic" w:eastAsia="Times New Roman" w:hAnsi="Century Gothic" w:cs="Times New Roman"/>
          <w:sz w:val="24"/>
          <w:szCs w:val="24"/>
        </w:rPr>
        <w:t xml:space="preserve"> = 0.98 (Id=0.72). Grubość warstwy minimum 1m,</w:t>
      </w:r>
      <w:r w:rsidRPr="00F53027">
        <w:rPr>
          <w:rFonts w:ascii="Arial" w:hAnsi="Arial" w:cs="Arial"/>
          <w:color w:val="000000"/>
          <w:sz w:val="24"/>
          <w:szCs w:val="24"/>
        </w:rPr>
        <w:t xml:space="preserve"> </w:t>
      </w:r>
      <w:r w:rsidRPr="00F53027">
        <w:rPr>
          <w:rFonts w:ascii="Century Gothic" w:eastAsia="Times New Roman" w:hAnsi="Century Gothic" w:cs="Times New Roman"/>
          <w:sz w:val="24"/>
          <w:szCs w:val="24"/>
        </w:rPr>
        <w:t xml:space="preserve">warstwę wykonać pod całym </w:t>
      </w:r>
      <w:r>
        <w:rPr>
          <w:rFonts w:ascii="Century Gothic" w:eastAsia="Times New Roman" w:hAnsi="Century Gothic" w:cs="Times New Roman"/>
          <w:sz w:val="24"/>
          <w:szCs w:val="24"/>
        </w:rPr>
        <w:t>b</w:t>
      </w:r>
      <w:r w:rsidRPr="00F53027">
        <w:rPr>
          <w:rFonts w:ascii="Century Gothic" w:eastAsia="Times New Roman" w:hAnsi="Century Gothic" w:cs="Times New Roman"/>
          <w:sz w:val="24"/>
          <w:szCs w:val="24"/>
        </w:rPr>
        <w:t>udynkiem poszerzając na 1.5 metra poza obrys fundamentów.</w:t>
      </w:r>
    </w:p>
    <w:p w14:paraId="60914D8A" w14:textId="669E1A71" w:rsidR="00A539ED" w:rsidRDefault="00F53027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>
        <w:rPr>
          <w:rFonts w:ascii="Century Gothic" w:eastAsia="Times New Roman" w:hAnsi="Century Gothic" w:cs="Times New Roman"/>
          <w:sz w:val="24"/>
          <w:szCs w:val="24"/>
        </w:rPr>
        <w:t xml:space="preserve">Posadowienie obiektu 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bezpośrednie w postaci ław </w:t>
      </w:r>
      <w:r w:rsidR="00A539ED"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>fundamentowych, wykonanych z betonu C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30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>/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37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 XC2. Ławy fundamentowe o grubości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50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 cm i szerokości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12</w:t>
      </w:r>
      <w:r w:rsidR="00A539ED">
        <w:rPr>
          <w:rFonts w:ascii="Century Gothic" w:eastAsia="Times New Roman" w:hAnsi="Century Gothic" w:cs="Times New Roman"/>
          <w:sz w:val="24"/>
          <w:szCs w:val="24"/>
        </w:rPr>
        <w:t>0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 xml:space="preserve"> i 80cm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>, zbrojone prętami podłużnymi</w:t>
      </w:r>
      <w:r w:rsidR="00A539ED">
        <w:rPr>
          <w:rFonts w:ascii="Century Gothic" w:eastAsia="Times New Roman" w:hAnsi="Century Gothic" w:cs="Times New Roman"/>
          <w:sz w:val="24"/>
          <w:szCs w:val="24"/>
        </w:rPr>
        <w:t xml:space="preserve"> dołem i górą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 o średnicy 1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4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mm oraz </w:t>
      </w:r>
      <w:r w:rsidR="00A539ED">
        <w:rPr>
          <w:rFonts w:ascii="Century Gothic" w:eastAsia="Times New Roman" w:hAnsi="Century Gothic" w:cs="Times New Roman"/>
          <w:sz w:val="24"/>
          <w:szCs w:val="24"/>
        </w:rPr>
        <w:t>strzemionami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 o średnicy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12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mm w rozstawie co 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15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cm. 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>Głębokość posadowienia fundamentów</w:t>
      </w:r>
      <w:r w:rsidR="009C0CE8">
        <w:rPr>
          <w:rFonts w:ascii="Century Gothic" w:eastAsia="Times New Roman" w:hAnsi="Century Gothic" w:cs="Times New Roman"/>
          <w:sz w:val="24"/>
          <w:szCs w:val="24"/>
        </w:rPr>
        <w:t xml:space="preserve"> przyjęto na poziomie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="009C0CE8">
        <w:rPr>
          <w:rFonts w:ascii="Century Gothic" w:eastAsia="Times New Roman" w:hAnsi="Century Gothic" w:cs="Times New Roman"/>
          <w:sz w:val="24"/>
          <w:szCs w:val="24"/>
        </w:rPr>
        <w:t>-1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>.</w:t>
      </w:r>
      <w:r w:rsidR="009C0CE8">
        <w:rPr>
          <w:rFonts w:ascii="Century Gothic" w:eastAsia="Times New Roman" w:hAnsi="Century Gothic" w:cs="Times New Roman"/>
          <w:sz w:val="24"/>
          <w:szCs w:val="24"/>
        </w:rPr>
        <w:t>7</w:t>
      </w:r>
      <w:r>
        <w:rPr>
          <w:rFonts w:ascii="Century Gothic" w:eastAsia="Times New Roman" w:hAnsi="Century Gothic" w:cs="Times New Roman"/>
          <w:sz w:val="24"/>
          <w:szCs w:val="24"/>
        </w:rPr>
        <w:t>0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>m poniżej zera budynku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(15.6 m n.p.m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.</w:t>
      </w:r>
      <w:r>
        <w:rPr>
          <w:rFonts w:ascii="Century Gothic" w:eastAsia="Times New Roman" w:hAnsi="Century Gothic" w:cs="Times New Roman"/>
          <w:sz w:val="24"/>
          <w:szCs w:val="24"/>
        </w:rPr>
        <w:t>).</w:t>
      </w:r>
    </w:p>
    <w:p w14:paraId="769D2FB2" w14:textId="77777777" w:rsidR="00A539ED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073BC0D8" w14:textId="77777777" w:rsidR="00A539ED" w:rsidRPr="006A6F58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6A6F58">
        <w:rPr>
          <w:rFonts w:ascii="Century Gothic" w:eastAsia="Times New Roman" w:hAnsi="Century Gothic" w:cs="Times New Roman"/>
          <w:sz w:val="24"/>
          <w:szCs w:val="24"/>
        </w:rPr>
        <w:t>Otulenie prętów zbrojeniowych stóp i ław fundamentowych wynosi 5cm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od dołu i 3cm pozostałe</w:t>
      </w:r>
      <w:r w:rsidRPr="006A6F58">
        <w:rPr>
          <w:rFonts w:ascii="Century Gothic" w:eastAsia="Times New Roman" w:hAnsi="Century Gothic" w:cs="Times New Roman"/>
          <w:sz w:val="24"/>
          <w:szCs w:val="24"/>
        </w:rPr>
        <w:t xml:space="preserve">. </w:t>
      </w:r>
    </w:p>
    <w:p w14:paraId="369A78C2" w14:textId="220AB99F" w:rsidR="00A539ED" w:rsidRPr="005B0C86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4A3EB6">
        <w:rPr>
          <w:rFonts w:ascii="Century Gothic" w:eastAsia="Times New Roman" w:hAnsi="Century Gothic" w:cs="Times New Roman"/>
          <w:sz w:val="24"/>
          <w:szCs w:val="24"/>
        </w:rPr>
        <w:t xml:space="preserve">Ściana fundamentowa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monolityczna żelbetowa</w:t>
      </w:r>
      <w:r w:rsidRPr="004A3EB6"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z betonu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 xml:space="preserve"> klasy </w:t>
      </w:r>
      <w:r w:rsidR="00C0024B">
        <w:rPr>
          <w:rFonts w:ascii="Century Gothic" w:eastAsia="Times New Roman" w:hAnsi="Century Gothic" w:cs="Times New Roman"/>
          <w:sz w:val="24"/>
          <w:szCs w:val="24"/>
        </w:rPr>
        <w:t>C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30</w:t>
      </w:r>
      <w:r w:rsidR="00C0024B">
        <w:rPr>
          <w:rFonts w:ascii="Century Gothic" w:eastAsia="Times New Roman" w:hAnsi="Century Gothic" w:cs="Times New Roman"/>
          <w:sz w:val="24"/>
          <w:szCs w:val="24"/>
        </w:rPr>
        <w:t>/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37</w:t>
      </w:r>
      <w:r w:rsidRPr="004A3EB6">
        <w:rPr>
          <w:rFonts w:ascii="Century Gothic" w:eastAsia="Times New Roman" w:hAnsi="Century Gothic" w:cs="Times New Roman"/>
          <w:sz w:val="24"/>
          <w:szCs w:val="24"/>
        </w:rPr>
        <w:t xml:space="preserve"> o grubości 2</w:t>
      </w:r>
      <w:r>
        <w:rPr>
          <w:rFonts w:ascii="Century Gothic" w:eastAsia="Times New Roman" w:hAnsi="Century Gothic" w:cs="Times New Roman"/>
          <w:sz w:val="24"/>
          <w:szCs w:val="24"/>
        </w:rPr>
        <w:t>4</w:t>
      </w:r>
      <w:r w:rsidRPr="004A3EB6">
        <w:rPr>
          <w:rFonts w:ascii="Century Gothic" w:eastAsia="Times New Roman" w:hAnsi="Century Gothic" w:cs="Times New Roman"/>
          <w:sz w:val="24"/>
          <w:szCs w:val="24"/>
        </w:rPr>
        <w:t>cm.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W ścianach fundamentowych należy zamontować startery pod ściany i słupy prefabrykowane. Na</w:t>
      </w:r>
      <w:r w:rsidRPr="004A3EB6">
        <w:rPr>
          <w:rFonts w:ascii="Century Gothic" w:eastAsia="Times New Roman" w:hAnsi="Century Gothic" w:cs="Times New Roman"/>
          <w:sz w:val="24"/>
          <w:szCs w:val="24"/>
        </w:rPr>
        <w:t>d ścianami fundamentowymi należy wykonać izolację przeciwwodną 2x papa na lepiku  (lub inną równoważną)</w:t>
      </w:r>
      <w:r>
        <w:rPr>
          <w:rFonts w:ascii="Century Gothic" w:eastAsia="Times New Roman" w:hAnsi="Century Gothic" w:cs="Times New Roman"/>
          <w:sz w:val="24"/>
          <w:szCs w:val="24"/>
        </w:rPr>
        <w:t>.</w:t>
      </w:r>
    </w:p>
    <w:p w14:paraId="5F177D92" w14:textId="77777777" w:rsidR="00A539ED" w:rsidRPr="005B0C86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5B0C86">
        <w:rPr>
          <w:rFonts w:ascii="Century Gothic" w:eastAsia="Times New Roman" w:hAnsi="Century Gothic" w:cs="Times New Roman"/>
          <w:sz w:val="24"/>
          <w:szCs w:val="24"/>
        </w:rPr>
        <w:t xml:space="preserve">W fundamentach należy wykonać uziemienie jako uziom fundamentowy z płaskownika Fe 30x4mm. Uziemienie łączyć ze zbrojeniem za pomocą spawania co max. 2 m. </w:t>
      </w:r>
    </w:p>
    <w:p w14:paraId="233934BD" w14:textId="77777777" w:rsidR="00A539ED" w:rsidRPr="00F52A25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F52A25">
        <w:rPr>
          <w:rFonts w:ascii="Century Gothic" w:eastAsia="Times New Roman" w:hAnsi="Century Gothic" w:cs="Times New Roman"/>
          <w:sz w:val="24"/>
          <w:szCs w:val="24"/>
        </w:rPr>
        <w:t>Wszystkie powierzchnie betonowe stykające się z gruntem należy izolować dwoma warstwami papy, folii lub lepiku ułożonego na ścianach fundamentowych. Do wykonania zabezpieczenia przeciwwilgociowego podłogi używać dwóch warstw papy podkładowej klejonej lub zgrzewanej (Izolacja typu średnia).</w:t>
      </w:r>
    </w:p>
    <w:p w14:paraId="64A9034F" w14:textId="77777777" w:rsidR="00A539ED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6A6F58">
        <w:rPr>
          <w:rFonts w:ascii="Century Gothic" w:eastAsia="Times New Roman" w:hAnsi="Century Gothic" w:cs="Times New Roman"/>
          <w:sz w:val="24"/>
          <w:szCs w:val="24"/>
        </w:rPr>
        <w:t>Zasypywanie wykopów fundamentowych, po wykonaniu fundamentów i ścian fundamentowych, połączyć z zabiegiem zagęszczania gruntu wokół fundamentu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6A6F58">
        <w:rPr>
          <w:rFonts w:ascii="Century Gothic" w:eastAsia="Times New Roman" w:hAnsi="Century Gothic" w:cs="Times New Roman"/>
          <w:sz w:val="24"/>
          <w:szCs w:val="24"/>
        </w:rPr>
        <w:t>i ścian.</w:t>
      </w:r>
    </w:p>
    <w:p w14:paraId="18A813E5" w14:textId="77777777" w:rsidR="00157F46" w:rsidRDefault="00157F46" w:rsidP="001B62F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2FE98E57" w14:textId="77777777" w:rsidR="002E40C6" w:rsidRDefault="002E40C6" w:rsidP="003A6C8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  <w:u w:val="single"/>
        </w:rPr>
      </w:pPr>
    </w:p>
    <w:p w14:paraId="4520F91F" w14:textId="77777777" w:rsidR="002E40C6" w:rsidRPr="00FA364B" w:rsidRDefault="002E40C6" w:rsidP="003A6C8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  <w:u w:val="single"/>
        </w:rPr>
      </w:pPr>
    </w:p>
    <w:p w14:paraId="3BC40B31" w14:textId="38B31376" w:rsidR="00AA47BB" w:rsidRPr="00F3608F" w:rsidRDefault="003A3644" w:rsidP="003A6C8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  <w:u w:val="single"/>
        </w:rPr>
      </w:pPr>
      <w:r w:rsidRPr="00F3608F">
        <w:rPr>
          <w:rFonts w:ascii="Century Gothic" w:eastAsia="Times New Roman" w:hAnsi="Century Gothic" w:cs="Times New Roman"/>
          <w:b/>
          <w:bCs/>
          <w:sz w:val="24"/>
          <w:szCs w:val="24"/>
          <w:u w:val="single"/>
        </w:rPr>
        <w:t>UWAGI</w:t>
      </w:r>
    </w:p>
    <w:p w14:paraId="2567ADBE" w14:textId="270372EC" w:rsidR="008B7C99" w:rsidRDefault="002C1946" w:rsidP="008B7C9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- </w:t>
      </w:r>
      <w:r w:rsidR="004D4ED8">
        <w:rPr>
          <w:rFonts w:ascii="Century Gothic" w:eastAsia="Times New Roman" w:hAnsi="Century Gothic" w:cs="Times New Roman"/>
          <w:b/>
          <w:bCs/>
          <w:sz w:val="24"/>
          <w:szCs w:val="24"/>
        </w:rPr>
        <w:t>Przed przystąpieniem do wykonania fundamentów należy wykonać badania gruntu w miejscu posadowienia budynku</w:t>
      </w:r>
      <w:r w:rsidR="008C0072">
        <w:rPr>
          <w:rFonts w:ascii="Century Gothic" w:eastAsia="Times New Roman" w:hAnsi="Century Gothic" w:cs="Times New Roman"/>
          <w:b/>
          <w:bCs/>
          <w:sz w:val="24"/>
          <w:szCs w:val="24"/>
        </w:rPr>
        <w:t>.</w:t>
      </w:r>
    </w:p>
    <w:p w14:paraId="5E82C814" w14:textId="77777777" w:rsidR="008C0072" w:rsidRDefault="008C0072" w:rsidP="008B7C9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571408E4" w14:textId="77777777" w:rsidR="008C0072" w:rsidRDefault="008C0072" w:rsidP="008C0072">
      <w:pPr>
        <w:tabs>
          <w:tab w:val="left" w:pos="0"/>
          <w:tab w:val="left" w:pos="1800"/>
        </w:tabs>
        <w:autoSpaceDE w:val="0"/>
        <w:autoSpaceDN w:val="0"/>
        <w:adjustRightInd w:val="0"/>
        <w:spacing w:after="0" w:line="240" w:lineRule="auto"/>
        <w:ind w:firstLine="709"/>
        <w:rPr>
          <w:rFonts w:ascii="Arial" w:hAnsi="Arial" w:cs="Arial"/>
          <w:color w:val="000000"/>
          <w:sz w:val="24"/>
          <w:szCs w:val="24"/>
        </w:rPr>
      </w:pPr>
      <w:r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- </w:t>
      </w:r>
      <w:r w:rsidRPr="008C0072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Posadowienie wykonać na warstwie piasku średniego zagęszczonego minimum do </w:t>
      </w:r>
      <w:proofErr w:type="spellStart"/>
      <w:r w:rsidRPr="008C0072">
        <w:rPr>
          <w:rFonts w:ascii="Century Gothic" w:eastAsia="Times New Roman" w:hAnsi="Century Gothic" w:cs="Times New Roman"/>
          <w:b/>
          <w:bCs/>
          <w:sz w:val="24"/>
          <w:szCs w:val="24"/>
        </w:rPr>
        <w:t>Is</w:t>
      </w:r>
      <w:proofErr w:type="spellEnd"/>
      <w:r w:rsidRPr="008C0072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 = 0.98 (Id=0.72). Grubość warstwy minimum 1m, warstwę wykonać pod całym budynkiem poszerzając na 1.5 metra poza obrys fundamentów.</w:t>
      </w:r>
    </w:p>
    <w:p w14:paraId="4542D044" w14:textId="36A5F49C" w:rsidR="008C0072" w:rsidRDefault="008C0072" w:rsidP="008B7C9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309DFE81" w14:textId="1FD583F3" w:rsidR="00D13E09" w:rsidRPr="001A475F" w:rsidRDefault="00D13E09" w:rsidP="00D13E0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1A475F">
        <w:rPr>
          <w:rFonts w:ascii="Century Gothic" w:eastAsia="Times New Roman" w:hAnsi="Century Gothic" w:cs="Times New Roman"/>
          <w:b/>
          <w:bCs/>
          <w:sz w:val="24"/>
          <w:szCs w:val="24"/>
        </w:rPr>
        <w:t>- Dopuszcza się wykonanie zamiany elementów konstrukcyjnych na inne o nie gorszych parametrach od zastosowanych w niniejszej dokumentacji. Takowe zmiany można wykonać na podstawie dokumentacji wykonawczej zamiennej podpisanej przez projektanta o stosownych uprawnieniach budowlanych.</w:t>
      </w:r>
    </w:p>
    <w:p w14:paraId="2EC2869E" w14:textId="77777777" w:rsidR="00D13E09" w:rsidRPr="00FA364B" w:rsidRDefault="00D13E09" w:rsidP="00D13E0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  <w:highlight w:val="yellow"/>
        </w:rPr>
      </w:pPr>
    </w:p>
    <w:p w14:paraId="16BA3F40" w14:textId="2DA9F226" w:rsidR="00D13E09" w:rsidRPr="001A475F" w:rsidRDefault="00D13E09" w:rsidP="00D13E0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1A475F">
        <w:rPr>
          <w:rFonts w:ascii="Century Gothic" w:eastAsia="Times New Roman" w:hAnsi="Century Gothic" w:cs="Times New Roman"/>
          <w:b/>
          <w:bCs/>
          <w:sz w:val="24"/>
          <w:szCs w:val="24"/>
        </w:rPr>
        <w:t>- W przypadku stwierdzenia warunków odmiennych od założonych  w projekcie niezwłocznie powiadomić Projektanta.</w:t>
      </w:r>
    </w:p>
    <w:p w14:paraId="1B008CE2" w14:textId="77777777" w:rsidR="00D13E09" w:rsidRPr="001A475F" w:rsidRDefault="00D13E09" w:rsidP="00D13E0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5390F0A0" w14:textId="77777777" w:rsidR="003C077B" w:rsidRDefault="00D13E09" w:rsidP="003C077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1A475F">
        <w:rPr>
          <w:rFonts w:ascii="Century Gothic" w:eastAsia="Times New Roman" w:hAnsi="Century Gothic" w:cs="Times New Roman"/>
          <w:b/>
          <w:bCs/>
          <w:sz w:val="24"/>
          <w:szCs w:val="24"/>
        </w:rPr>
        <w:t>- Prace budowlane należy wykonywać zgodnie z dokumentacją techniczną i sztuką budowlaną oraz obowiązującymi normami i wymaganiami technicznymi z zachowaniem Przepisów o Bezpieczeństwie i Ochronie Zdrowia.</w:t>
      </w:r>
    </w:p>
    <w:p w14:paraId="1E455C5E" w14:textId="77777777" w:rsidR="003C077B" w:rsidRDefault="003C077B" w:rsidP="003C077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0EF3E050" w14:textId="77777777" w:rsidR="003C077B" w:rsidRDefault="003C077B" w:rsidP="003C077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7DBBB664" w14:textId="65F54F66" w:rsidR="00622FED" w:rsidRPr="003C077B" w:rsidRDefault="00D13E09" w:rsidP="003C077B">
      <w:pPr>
        <w:pStyle w:val="Nagwek1"/>
        <w:pageBreakBefore/>
        <w:spacing w:before="1"/>
        <w:rPr>
          <w:rFonts w:ascii="Century Gothic" w:hAnsi="Century Gothic"/>
          <w:b/>
          <w:bCs/>
          <w:color w:val="auto"/>
          <w:w w:val="95"/>
          <w:u w:val="thick"/>
        </w:rPr>
      </w:pPr>
      <w:bookmarkStart w:id="10" w:name="_Toc168564497"/>
      <w:r w:rsidRPr="003C077B">
        <w:rPr>
          <w:rFonts w:ascii="Century Gothic" w:hAnsi="Century Gothic"/>
          <w:b/>
          <w:bCs/>
          <w:color w:val="auto"/>
          <w:w w:val="95"/>
          <w:u w:val="thick"/>
        </w:rPr>
        <w:lastRenderedPageBreak/>
        <w:t>K</w:t>
      </w:r>
      <w:r w:rsidR="006E2FDF" w:rsidRPr="003C077B">
        <w:rPr>
          <w:rFonts w:ascii="Century Gothic" w:hAnsi="Century Gothic"/>
          <w:b/>
          <w:bCs/>
          <w:color w:val="auto"/>
          <w:w w:val="95"/>
          <w:u w:val="thick"/>
        </w:rPr>
        <w:t>4</w:t>
      </w:r>
      <w:r w:rsidR="00622FED" w:rsidRPr="003C077B">
        <w:rPr>
          <w:rFonts w:ascii="Century Gothic" w:hAnsi="Century Gothic"/>
          <w:b/>
          <w:bCs/>
          <w:color w:val="auto"/>
          <w:w w:val="95"/>
          <w:u w:val="thick"/>
        </w:rPr>
        <w:t>. WYTYCZNE REALIZACJI.</w:t>
      </w:r>
      <w:bookmarkEnd w:id="10"/>
    </w:p>
    <w:p w14:paraId="337964E5" w14:textId="77777777" w:rsidR="00622FED" w:rsidRPr="009F7B70" w:rsidRDefault="00622FED" w:rsidP="00622FED">
      <w:pPr>
        <w:pStyle w:val="Tekstpodstawowy"/>
        <w:spacing w:before="8"/>
        <w:rPr>
          <w:rFonts w:ascii="Century Gothic" w:hAnsi="Century Gothic"/>
          <w:b/>
          <w:sz w:val="28"/>
          <w:highlight w:val="yellow"/>
        </w:rPr>
      </w:pPr>
    </w:p>
    <w:p w14:paraId="2C75E94E" w14:textId="77777777" w:rsidR="00A77220" w:rsidRPr="001A475F" w:rsidRDefault="00A77220" w:rsidP="00A77220">
      <w:pPr>
        <w:pStyle w:val="Tekstpodstawowy"/>
        <w:spacing w:before="101"/>
        <w:ind w:left="237"/>
        <w:rPr>
          <w:rFonts w:ascii="Century Gothic" w:hAnsi="Century Gothic"/>
        </w:rPr>
      </w:pPr>
      <w:r w:rsidRPr="001A475F">
        <w:rPr>
          <w:rFonts w:ascii="Century Gothic" w:hAnsi="Century Gothic"/>
          <w:u w:val="single"/>
        </w:rPr>
        <w:t>K4.1. Ogólne warunki prowadzenia</w:t>
      </w:r>
      <w:r w:rsidRPr="001A475F">
        <w:rPr>
          <w:rFonts w:ascii="Century Gothic" w:hAnsi="Century Gothic"/>
          <w:spacing w:val="-53"/>
          <w:u w:val="single"/>
        </w:rPr>
        <w:t xml:space="preserve"> </w:t>
      </w:r>
      <w:r w:rsidRPr="001A475F">
        <w:rPr>
          <w:rFonts w:ascii="Century Gothic" w:hAnsi="Century Gothic"/>
          <w:u w:val="single"/>
        </w:rPr>
        <w:t>robót.</w:t>
      </w:r>
    </w:p>
    <w:p w14:paraId="42842D14" w14:textId="77777777" w:rsidR="00A77220" w:rsidRPr="001A475F" w:rsidRDefault="00A77220" w:rsidP="00A77220">
      <w:pPr>
        <w:pStyle w:val="Tekstpodstawowy"/>
        <w:spacing w:before="8"/>
        <w:rPr>
          <w:rFonts w:ascii="Century Gothic" w:hAnsi="Century Gothic"/>
          <w:sz w:val="17"/>
        </w:rPr>
      </w:pPr>
    </w:p>
    <w:p w14:paraId="63C226A4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 xml:space="preserve">Wykonywanie robót powinno odpowiadać „Warunkom technicznym wykonania i odbioru robót budowlano-montażowych” tom I-IV </w:t>
      </w:r>
      <w:proofErr w:type="spellStart"/>
      <w:r w:rsidRPr="0071399A">
        <w:rPr>
          <w:rFonts w:ascii="Century Gothic" w:eastAsia="Times New Roman" w:hAnsi="Century Gothic" w:cs="Times New Roman"/>
          <w:sz w:val="24"/>
          <w:szCs w:val="24"/>
        </w:rPr>
        <w:t>MGPiB</w:t>
      </w:r>
      <w:proofErr w:type="spellEnd"/>
      <w:r w:rsidRPr="0071399A">
        <w:rPr>
          <w:rFonts w:ascii="Century Gothic" w:eastAsia="Times New Roman" w:hAnsi="Century Gothic" w:cs="Times New Roman"/>
          <w:sz w:val="24"/>
          <w:szCs w:val="24"/>
        </w:rPr>
        <w:t xml:space="preserve"> W-</w:t>
      </w:r>
      <w:proofErr w:type="spellStart"/>
      <w:r w:rsidRPr="0071399A">
        <w:rPr>
          <w:rFonts w:ascii="Century Gothic" w:eastAsia="Times New Roman" w:hAnsi="Century Gothic" w:cs="Times New Roman"/>
          <w:sz w:val="24"/>
          <w:szCs w:val="24"/>
        </w:rPr>
        <w:t>wa</w:t>
      </w:r>
      <w:proofErr w:type="spellEnd"/>
      <w:r w:rsidRPr="0071399A">
        <w:rPr>
          <w:rFonts w:ascii="Century Gothic" w:eastAsia="Times New Roman" w:hAnsi="Century Gothic" w:cs="Times New Roman"/>
          <w:sz w:val="24"/>
          <w:szCs w:val="24"/>
        </w:rPr>
        <w:t xml:space="preserve"> 1989r, odpowiednim normom oraz zaleceniom producenta oraz zeszytom ITB do poszczególnych typów prac. Zastosowane materiały powinny posiadać odpowiednie atesty i świadectwa dopuszczenia potwierdzone znakiem „B” (Rozporządzenie MSWiA z 31.07.1998 Dz.U.98 nr113 poz.728).</w:t>
      </w:r>
    </w:p>
    <w:p w14:paraId="2A513B45" w14:textId="77777777" w:rsidR="00A77220" w:rsidRPr="001A475F" w:rsidRDefault="00A77220" w:rsidP="00A77220">
      <w:pPr>
        <w:pStyle w:val="Tekstpodstawowy"/>
        <w:spacing w:before="8"/>
        <w:rPr>
          <w:rFonts w:ascii="Century Gothic" w:hAnsi="Century Gothic"/>
          <w:sz w:val="23"/>
        </w:rPr>
      </w:pPr>
    </w:p>
    <w:p w14:paraId="095B89CE" w14:textId="77777777" w:rsidR="00A77220" w:rsidRPr="001A475F" w:rsidRDefault="00A77220" w:rsidP="00A77220">
      <w:pPr>
        <w:pStyle w:val="Tekstpodstawowy"/>
        <w:ind w:left="237"/>
        <w:rPr>
          <w:rFonts w:ascii="Century Gothic" w:hAnsi="Century Gothic"/>
        </w:rPr>
      </w:pPr>
      <w:r w:rsidRPr="001A475F">
        <w:rPr>
          <w:rFonts w:ascii="Century Gothic" w:hAnsi="Century Gothic"/>
          <w:u w:val="single"/>
        </w:rPr>
        <w:t>K4.2. Uwagi końcowe.</w:t>
      </w:r>
    </w:p>
    <w:p w14:paraId="17C25F1B" w14:textId="77777777" w:rsidR="00A77220" w:rsidRPr="001A475F" w:rsidRDefault="00A77220" w:rsidP="00A77220">
      <w:pPr>
        <w:pStyle w:val="Tekstpodstawowy"/>
        <w:spacing w:before="8"/>
        <w:rPr>
          <w:rFonts w:ascii="Century Gothic" w:hAnsi="Century Gothic"/>
          <w:sz w:val="17"/>
        </w:rPr>
      </w:pPr>
    </w:p>
    <w:p w14:paraId="16C75C4A" w14:textId="77777777" w:rsidR="00A77220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u w:val="single"/>
        </w:rPr>
      </w:pPr>
      <w:r w:rsidRPr="0071399A">
        <w:rPr>
          <w:rFonts w:ascii="Century Gothic" w:eastAsia="Times New Roman" w:hAnsi="Century Gothic" w:cs="Times New Roman"/>
          <w:sz w:val="24"/>
          <w:szCs w:val="24"/>
          <w:u w:val="single"/>
        </w:rPr>
        <w:t>Wszystkie roboty rozbiórkowe i adaptacyjne należy prowadzić ze szczególną ostrożnością. W przypadku zauważenia jakichkolwiek objawów wpływu prowadzonych robót na stan budynku (odkształcenia, pęknięcia, zarysowania) należy je wstrzymać, obiekt zabezpieczyć i bezzwłocznie wezwać projektanta konstrukcji.</w:t>
      </w:r>
    </w:p>
    <w:p w14:paraId="792C2F50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u w:val="single"/>
        </w:rPr>
      </w:pPr>
    </w:p>
    <w:p w14:paraId="2F200540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Wszelkie prace budowlane należy wykonywać zgodnie z przepisami BHP dotyczącymi budownictwa. Pracownicy powinni być przeszkoleni, a nadzór prowadzić osoba posiadająca odpowiednie uprawnienia. W szczególności należy zwrócić uwagę na prace montażowe na wysokości wymagające odpowiednich rusztowań, sprzętu ochrony osobistej. Wszelkie prace należy wykonywać zachowując szczególną ostrożność i przestrzegając przepisów ochrony przeciwpożarowej. Należy się stosować do wymagań właściciela obiektu oraz państwowych służb nadzoru budowlanego.</w:t>
      </w:r>
    </w:p>
    <w:p w14:paraId="7A764562" w14:textId="77777777" w:rsidR="00A77220" w:rsidRPr="001A475F" w:rsidRDefault="00A77220" w:rsidP="00A77220">
      <w:pPr>
        <w:pStyle w:val="Tekstpodstawowy"/>
        <w:spacing w:before="159" w:line="261" w:lineRule="auto"/>
        <w:ind w:left="237" w:right="144"/>
        <w:jc w:val="both"/>
        <w:rPr>
          <w:rFonts w:ascii="Century Gothic" w:hAnsi="Century Gothic"/>
        </w:rPr>
      </w:pPr>
    </w:p>
    <w:p w14:paraId="2650B857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Wszelkie zmiany projektowe należy uzgadniać z projektantem konstrukcji. Wszelkie odstępstwa od  stanu  faktycznego  należy  wyjaśniać  i  rozwiązywać  w  ramach  nadzoru  autorskiego. Wymiary  sprawdzać  na  budowie.  Wszystkie  odstępstwa  od  przyjętych  do  projektowania wymiarów i materiałów istniejącej konstrukcji należy zgłosić projektantowi.</w:t>
      </w:r>
    </w:p>
    <w:p w14:paraId="01BC9F47" w14:textId="77777777" w:rsidR="00A77220" w:rsidRPr="001A475F" w:rsidRDefault="00A77220" w:rsidP="00A77220">
      <w:pPr>
        <w:pStyle w:val="Tekstpodstawowy"/>
        <w:spacing w:before="77" w:line="261" w:lineRule="auto"/>
        <w:ind w:left="284" w:right="142"/>
        <w:jc w:val="both"/>
        <w:rPr>
          <w:rFonts w:ascii="Century Gothic" w:hAnsi="Century Gothic"/>
        </w:rPr>
      </w:pPr>
    </w:p>
    <w:p w14:paraId="3C3706B7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W sprawach nieokreślonych dokumentacją obowiązywać będą:</w:t>
      </w:r>
    </w:p>
    <w:p w14:paraId="26095C7F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- Warunki techniczne Wykonania i Odbioru Robót budowlano – montażowych (wg</w:t>
      </w:r>
    </w:p>
    <w:p w14:paraId="502E3F97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Ministerstwa Infrastruktury i Instytutu Techniki Budowlanej).</w:t>
      </w:r>
    </w:p>
    <w:p w14:paraId="194A5A53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- Normy Polskiego Komitetu Normalizacyjnego (PKN).</w:t>
      </w:r>
    </w:p>
    <w:p w14:paraId="5477ED28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- Instrukcje, wytyczne, świadectwa dopuszczenia, atesty Instytutu Techniki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Budowlanej.</w:t>
      </w:r>
    </w:p>
    <w:p w14:paraId="17D1EA8E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- Instrukcje, wytyczne i Warunki Techniczne Producentów i Dostawców materiałów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budowlano – instalacyjnych.</w:t>
      </w:r>
    </w:p>
    <w:p w14:paraId="6B2006F3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lastRenderedPageBreak/>
        <w:t>- Przepisy Techniczne instytucji kontrolujących jakość materiałów i wykonywanych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robót</w:t>
      </w:r>
      <w:r>
        <w:rPr>
          <w:rFonts w:ascii="Century Gothic" w:eastAsia="Times New Roman" w:hAnsi="Century Gothic" w:cs="Times New Roman"/>
          <w:sz w:val="24"/>
          <w:szCs w:val="24"/>
        </w:rPr>
        <w:t>:</w:t>
      </w:r>
    </w:p>
    <w:p w14:paraId="46B78F6A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Roboty ziemne nr427/2007</w:t>
      </w:r>
    </w:p>
    <w:p w14:paraId="0B05A828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Konstrukcje murowe nr425/2006</w:t>
      </w:r>
    </w:p>
    <w:p w14:paraId="7310C76B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Konstrukcje drewniane nr403/2008</w:t>
      </w:r>
    </w:p>
    <w:p w14:paraId="65BF393F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Konstrukcje betonowe i żelbetowe nr431/2008</w:t>
      </w:r>
    </w:p>
    <w:p w14:paraId="74041CF2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Zbrojenie konstrukcji żelbetowych nr415/2005</w:t>
      </w:r>
    </w:p>
    <w:p w14:paraId="5CD761CE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Zabezpieczenie ogniochronne konstrukcji budowlanych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nr413/2005</w:t>
      </w:r>
    </w:p>
    <w:p w14:paraId="4DCFF945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Zabezpieczenie przeciwkorozyjne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nr399/2004</w:t>
      </w:r>
    </w:p>
    <w:p w14:paraId="3E9AB950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Izolacje przeciwwilgociowe i wodochronne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nr408/2005</w:t>
      </w:r>
    </w:p>
    <w:p w14:paraId="50C40575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Projektowanie elementów żelbetowych z uwagi na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odporność ogniową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nr409/2005</w:t>
      </w:r>
    </w:p>
    <w:p w14:paraId="3DD7D751" w14:textId="554E6D52" w:rsidR="00040E69" w:rsidRPr="00962373" w:rsidRDefault="00040E69" w:rsidP="00E86581">
      <w:pPr>
        <w:spacing w:after="0" w:line="240" w:lineRule="auto"/>
        <w:rPr>
          <w:rFonts w:ascii="Century Gothic" w:eastAsia="Times New Roman" w:hAnsi="Century Gothic" w:cs="Times New Roman"/>
          <w:sz w:val="27"/>
          <w:szCs w:val="24"/>
          <w:highlight w:val="yellow"/>
        </w:rPr>
      </w:pPr>
      <w:r>
        <w:rPr>
          <w:rFonts w:ascii="Century Gothic" w:hAnsi="Century Gothic"/>
          <w:b/>
          <w:w w:val="95"/>
          <w:sz w:val="32"/>
          <w:highlight w:val="yellow"/>
        </w:rPr>
        <w:br w:type="page"/>
      </w:r>
    </w:p>
    <w:p w14:paraId="634C76F0" w14:textId="3830CD04" w:rsidR="0073476E" w:rsidRPr="00FC7B67" w:rsidRDefault="0073476E" w:rsidP="0073476E">
      <w:pPr>
        <w:pStyle w:val="Nagwek1"/>
        <w:pageBreakBefore/>
        <w:spacing w:before="1"/>
        <w:rPr>
          <w:rFonts w:ascii="Century Gothic" w:hAnsi="Century Gothic"/>
          <w:b/>
          <w:bCs/>
          <w:color w:val="auto"/>
          <w:w w:val="95"/>
          <w:u w:val="thick"/>
        </w:rPr>
      </w:pPr>
      <w:bookmarkStart w:id="11" w:name="_Toc158732313"/>
      <w:bookmarkStart w:id="12" w:name="_Toc168564498"/>
      <w:r w:rsidRPr="00FC7B67">
        <w:rPr>
          <w:rFonts w:ascii="Century Gothic" w:hAnsi="Century Gothic"/>
          <w:b/>
          <w:bCs/>
          <w:color w:val="auto"/>
          <w:w w:val="95"/>
          <w:u w:val="thick"/>
        </w:rPr>
        <w:lastRenderedPageBreak/>
        <w:t>K5. OBLICZENIA.</w:t>
      </w:r>
      <w:bookmarkEnd w:id="11"/>
      <w:bookmarkEnd w:id="12"/>
    </w:p>
    <w:p w14:paraId="077BD159" w14:textId="77777777" w:rsidR="0073476E" w:rsidRPr="00D175F8" w:rsidRDefault="0073476E" w:rsidP="0073476E">
      <w:pPr>
        <w:jc w:val="center"/>
        <w:rPr>
          <w:rFonts w:ascii="Arial" w:hAnsi="Arial" w:cs="Arial"/>
          <w:sz w:val="20"/>
          <w:szCs w:val="20"/>
        </w:rPr>
      </w:pPr>
    </w:p>
    <w:p w14:paraId="341AF5FC" w14:textId="77777777" w:rsidR="0073476E" w:rsidRPr="00D175F8" w:rsidRDefault="0073476E" w:rsidP="0073476E">
      <w:pPr>
        <w:pStyle w:val="Akapitzlist"/>
        <w:ind w:left="1080"/>
        <w:rPr>
          <w:rFonts w:ascii="Arial" w:eastAsiaTheme="minorHAnsi" w:hAnsi="Arial" w:cstheme="minorBidi"/>
          <w:b/>
          <w:sz w:val="22"/>
          <w:lang w:eastAsia="en-US"/>
        </w:rPr>
      </w:pPr>
      <w:r w:rsidRPr="00D175F8">
        <w:rPr>
          <w:rFonts w:ascii="Arial" w:eastAsiaTheme="minorHAnsi" w:hAnsi="Arial" w:cstheme="minorBidi"/>
          <w:b/>
          <w:sz w:val="22"/>
          <w:lang w:eastAsia="en-US"/>
        </w:rPr>
        <w:t>Zebranie obciążeń</w:t>
      </w:r>
    </w:p>
    <w:p w14:paraId="4362F280" w14:textId="095B964C" w:rsidR="008F371F" w:rsidRDefault="0073476E" w:rsidP="0073476E">
      <w:pPr>
        <w:spacing w:after="0" w:line="240" w:lineRule="auto"/>
        <w:rPr>
          <w:rFonts w:ascii="Century Gothic" w:eastAsia="Times New Roman" w:hAnsi="Century Gothic" w:cs="Times New Roman"/>
          <w:b/>
          <w:w w:val="95"/>
          <w:sz w:val="32"/>
          <w:szCs w:val="24"/>
        </w:rPr>
      </w:pPr>
      <w:r w:rsidRPr="00D175F8">
        <w:rPr>
          <w:rFonts w:ascii="Arial" w:hAnsi="Arial"/>
          <w:b/>
        </w:rPr>
        <w:t>1. Obciążenia stałe</w:t>
      </w:r>
    </w:p>
    <w:tbl>
      <w:tblPr>
        <w:tblW w:w="81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1"/>
        <w:gridCol w:w="1817"/>
        <w:gridCol w:w="568"/>
        <w:gridCol w:w="1664"/>
      </w:tblGrid>
      <w:tr w:rsidR="008F371F" w:rsidRPr="008F371F" w14:paraId="3BD9332C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DFCD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1.1 Dach płaski</w:t>
            </w:r>
          </w:p>
        </w:tc>
      </w:tr>
      <w:tr w:rsidR="008F371F" w:rsidRPr="008F371F" w14:paraId="6112785D" w14:textId="77777777" w:rsidTr="00A73CCB">
        <w:trPr>
          <w:trHeight w:val="315"/>
        </w:trPr>
        <w:tc>
          <w:tcPr>
            <w:tcW w:w="411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CF6E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7CBB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DF063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7BCA7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0AAF5759" w14:textId="77777777" w:rsidTr="00A73CCB">
        <w:trPr>
          <w:trHeight w:val="330"/>
        </w:trPr>
        <w:tc>
          <w:tcPr>
            <w:tcW w:w="411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A078C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Papa nawierzchniowa termozgrzewalna</w:t>
            </w:r>
          </w:p>
        </w:tc>
        <w:tc>
          <w:tcPr>
            <w:tcW w:w="18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640D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0,05</w:t>
            </w:r>
          </w:p>
        </w:tc>
        <w:tc>
          <w:tcPr>
            <w:tcW w:w="56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223B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90F26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3492CEB4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B69839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Papa podkładowa samoprzylepna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A809A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448C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088993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23C3109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10A46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Izolacja termiczna - płyta XPS gr. 20cm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11662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48259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49548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1B139E8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31DB0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Folia PE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C23DC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88EF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C207C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4CCA304" w14:textId="77777777" w:rsidTr="00A73CCB">
        <w:trPr>
          <w:trHeight w:val="6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07403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Warstwa spadkowa z płyty XPS  gr 0-30cm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83E8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376C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B0201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431329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96D05A" w14:textId="5B563AAD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Płyta kanałowa </w:t>
            </w:r>
            <w:r w:rsidR="00DF2E63"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sprężona</w:t>
            </w: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gr. 32cm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40F4B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3,96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BA11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AFB7F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2ECBAA9B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6E4C4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Instalacje techniczne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12AF1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92FA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F5D3D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DF1EEAE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5CC03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6075F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58CB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454EE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C90B0D7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E6A7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74E98" w14:textId="4F3356E1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5,063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EDE41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A156EE" w14:textId="21F65932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6,84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2FCAF6C9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38525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7C08C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52881D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3C7E6D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42E663D8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A5909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1.2 Strop</w:t>
            </w:r>
          </w:p>
        </w:tc>
      </w:tr>
      <w:tr w:rsidR="008F371F" w:rsidRPr="008F371F" w14:paraId="566E0836" w14:textId="77777777" w:rsidTr="00A73CCB">
        <w:trPr>
          <w:trHeight w:val="315"/>
        </w:trPr>
        <w:tc>
          <w:tcPr>
            <w:tcW w:w="41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12A7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5E3C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02203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B582F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4AD1B1A1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3DDF3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Warstwa wykończenia posadzki gr. 2cm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98538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0,44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8845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A9028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9527B69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98521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Wylewka betonowa gr. 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32091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5221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095D7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A42982B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55505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Folia PE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9358F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8A24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C5D32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24C4543D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D4A66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Izolacja termiczna - płyta EPS gr. 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FB24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0,025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71BD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A4F7D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1045EC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E061E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Płyta żelbetowa (FILIGRAN) gr. 20cm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9C30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B95A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89AED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2BBD3CF7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B4730C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E7823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3BC6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9F34E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EBAF50F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8884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1D122" w14:textId="65DE8556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6,968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0D30E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DD816C" w14:textId="49474BCA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9,41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2ADCE6FE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CB20B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74543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8D914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CC7E1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62BE7FE1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967975" w14:textId="02B1B938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1.3 </w:t>
            </w:r>
            <w:r w:rsidR="0073476E"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</w:t>
            </w: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zewnętrzna konstrukcyjna</w:t>
            </w:r>
          </w:p>
        </w:tc>
      </w:tr>
      <w:tr w:rsidR="008F371F" w:rsidRPr="008F371F" w14:paraId="45A2D5DC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CB6A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8DFD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F2E05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C5282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2560BE41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F3236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1EF07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B936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3257D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9A0289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6F93B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 żelbetowa prefab. gr. 24cm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28DA0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5,5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00B2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39348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345C667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41AF4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Izolacja -wełna mineralna gr. 20cm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EE847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1B45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7FA76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352A0542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D928C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Płyty elewacyjne żb gr. 11cm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EE99D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2,75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4D4D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7748A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69323351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8745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51E41" w14:textId="244C1358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8,775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670DE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B4B28B" w14:textId="263D97F2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11,85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5228B240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902B3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B96298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84BB1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CA37C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20F6A311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4B11CB" w14:textId="6FEE4879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1.4 </w:t>
            </w:r>
            <w:r w:rsidR="0073476E">
              <w:rPr>
                <w:rFonts w:ascii="Calibri" w:eastAsia="Times New Roman" w:hAnsi="Calibri" w:cs="Calibri"/>
                <w:color w:val="000000"/>
                <w:lang w:eastAsia="pl-PL"/>
              </w:rPr>
              <w:t>Ś</w:t>
            </w: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ciana wewnętrzna konstrukcyjna</w:t>
            </w:r>
          </w:p>
        </w:tc>
      </w:tr>
      <w:tr w:rsidR="008F371F" w:rsidRPr="008F371F" w14:paraId="5D52F913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A82A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2A1A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02F81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7B254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6E0A3848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2A42A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B6745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585C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AAEB1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6F7E9B52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1E1B5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 żelbetowa prefab. gr. 18cm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AC154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4,5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7714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B0BE3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0223DCEA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199A5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2D7B1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9843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31B61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4211B7C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EABD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31EBD" w14:textId="695D4CE0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5,07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F1C04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9299BF" w14:textId="328068FE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6,84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7A009E82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83E9F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71076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F4946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AC411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677F3F9A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CDD55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1.5 Sciana wewnętrzna działowa</w:t>
            </w:r>
          </w:p>
        </w:tc>
      </w:tr>
      <w:tr w:rsidR="008F371F" w:rsidRPr="008F371F" w14:paraId="59FD1902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7E99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8F5E3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DC97F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380AA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5CD14316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B53CF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198E5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33AA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6DA14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3945AF83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078D7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 żelbetowa prefab. gr. 12cm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AEC57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3,00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9A4D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95A0C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D671238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6AF76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2EB5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B1AC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B0458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02C3488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2DC8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461A6" w14:textId="1564A58A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3,36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2CEFC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AB5D6E" w14:textId="21B47A00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4,54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1359607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40243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79783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C47E5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EE4BA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3DDA01EC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D6146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1.6 Fasada aluminiowo szklana</w:t>
            </w:r>
          </w:p>
        </w:tc>
      </w:tr>
      <w:tr w:rsidR="008F371F" w:rsidRPr="008F371F" w14:paraId="5ADDF437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88549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E377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259C0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49D0D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513068AF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EEC4A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Ciężar fasady aluminiowo szklanej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B69B3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1,00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2DDD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D5EEA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6E0AFA63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CE56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891FA" w14:textId="10161CD3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5188E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BFFA3" w14:textId="6A0B7F5E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37553FCA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0E548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8F3CA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D7728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10D3A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41A023D4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7CFA6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1.7 Sciana fundamentowa (nowoprojektowana)</w:t>
            </w:r>
          </w:p>
        </w:tc>
      </w:tr>
      <w:tr w:rsidR="008F371F" w:rsidRPr="008F371F" w14:paraId="59085FB1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B5C0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5399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08FDB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EBB19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1FACCABB" w14:textId="77777777" w:rsidTr="00A73CCB">
        <w:trPr>
          <w:trHeight w:val="300"/>
        </w:trPr>
        <w:tc>
          <w:tcPr>
            <w:tcW w:w="411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4BFCD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Hydroizolacja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FA164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F58A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0840D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47AD73A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EA321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 żelbetowa fundam. gr. 24cm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155A2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EEC3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07BA1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65FD8BC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9FA20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Hydroizolacja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7340C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4538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74369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FA0B33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0A8AD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Izolacja termiczna - płyta XPS gr. 16cm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E8079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0,075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39EA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B9B6A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0F04E4E9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07B50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Folia kubełkowa</w:t>
            </w:r>
          </w:p>
        </w:tc>
        <w:tc>
          <w:tcPr>
            <w:tcW w:w="1817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86693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0,004</w:t>
            </w:r>
          </w:p>
        </w:tc>
        <w:tc>
          <w:tcPr>
            <w:tcW w:w="568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3BC4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9B472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E95E211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E64E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2F7B3" w14:textId="7932EC8C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6,179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53D7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738A85" w14:textId="54AA6C1C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8,34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</w:tbl>
    <w:p w14:paraId="41BA064F" w14:textId="75D9E63F" w:rsidR="008F371F" w:rsidRDefault="008F371F">
      <w:pPr>
        <w:spacing w:after="0" w:line="240" w:lineRule="auto"/>
        <w:rPr>
          <w:rFonts w:ascii="Century Gothic" w:eastAsia="Times New Roman" w:hAnsi="Century Gothic" w:cs="Times New Roman"/>
          <w:b/>
          <w:w w:val="95"/>
          <w:sz w:val="32"/>
          <w:szCs w:val="24"/>
        </w:rPr>
      </w:pPr>
    </w:p>
    <w:p w14:paraId="03093160" w14:textId="77777777" w:rsidR="0073476E" w:rsidRPr="00D62563" w:rsidRDefault="0073476E" w:rsidP="0073476E">
      <w:pPr>
        <w:rPr>
          <w:rFonts w:ascii="Arial" w:hAnsi="Arial"/>
          <w:b/>
          <w:szCs w:val="24"/>
        </w:rPr>
      </w:pPr>
      <w:r w:rsidRPr="00D62563">
        <w:rPr>
          <w:rFonts w:ascii="Arial" w:hAnsi="Arial"/>
          <w:b/>
          <w:szCs w:val="24"/>
        </w:rPr>
        <w:t xml:space="preserve">1.9  Obciążenie użytkowe </w:t>
      </w:r>
    </w:p>
    <w:p w14:paraId="12B7EB39" w14:textId="6D4ED205" w:rsidR="0073476E" w:rsidRPr="00D175F8" w:rsidRDefault="0073476E" w:rsidP="0073476E">
      <w:pPr>
        <w:pStyle w:val="Akapitzlist"/>
        <w:ind w:left="1080"/>
        <w:rPr>
          <w:rFonts w:ascii="Century Gothic" w:hAnsi="Century Gothic"/>
          <w:spacing w:val="-1"/>
          <w:w w:val="103"/>
          <w:lang w:eastAsia="en-US"/>
        </w:rPr>
      </w:pPr>
      <w:r>
        <w:rPr>
          <w:rFonts w:ascii="Century Gothic" w:hAnsi="Century Gothic"/>
          <w:spacing w:val="-1"/>
          <w:w w:val="103"/>
          <w:lang w:eastAsia="en-US"/>
        </w:rPr>
        <w:t>Pomieszczenia NAV</w:t>
      </w:r>
      <w:r w:rsidRPr="00D175F8">
        <w:rPr>
          <w:rFonts w:ascii="Century Gothic" w:hAnsi="Century Gothic"/>
          <w:spacing w:val="-1"/>
          <w:w w:val="103"/>
          <w:lang w:eastAsia="en-US"/>
        </w:rPr>
        <w:t xml:space="preserve"> – </w:t>
      </w:r>
      <w:r>
        <w:rPr>
          <w:rFonts w:ascii="Century Gothic" w:hAnsi="Century Gothic"/>
          <w:spacing w:val="-1"/>
          <w:w w:val="103"/>
          <w:lang w:eastAsia="en-US"/>
        </w:rPr>
        <w:t>5</w:t>
      </w:r>
      <w:r w:rsidRPr="00D175F8">
        <w:rPr>
          <w:rFonts w:ascii="Century Gothic" w:hAnsi="Century Gothic"/>
          <w:spacing w:val="-1"/>
          <w:w w:val="103"/>
          <w:lang w:eastAsia="en-US"/>
        </w:rPr>
        <w:t>,0kN/m2</w:t>
      </w:r>
    </w:p>
    <w:p w14:paraId="34C797CB" w14:textId="23503DF8" w:rsidR="0073476E" w:rsidRDefault="0073476E" w:rsidP="0073476E">
      <w:pPr>
        <w:pStyle w:val="Akapitzlist"/>
        <w:ind w:left="1080"/>
        <w:rPr>
          <w:rFonts w:ascii="Century Gothic" w:hAnsi="Century Gothic"/>
          <w:spacing w:val="-1"/>
          <w:w w:val="103"/>
          <w:lang w:eastAsia="en-US"/>
        </w:rPr>
      </w:pPr>
      <w:r>
        <w:rPr>
          <w:rFonts w:ascii="Century Gothic" w:hAnsi="Century Gothic"/>
          <w:spacing w:val="-1"/>
          <w:w w:val="103"/>
          <w:lang w:eastAsia="en-US"/>
        </w:rPr>
        <w:t>Schody i korytarze</w:t>
      </w:r>
      <w:r w:rsidRPr="00D175F8">
        <w:rPr>
          <w:rFonts w:ascii="Century Gothic" w:hAnsi="Century Gothic"/>
          <w:spacing w:val="-1"/>
          <w:w w:val="103"/>
          <w:lang w:eastAsia="en-US"/>
        </w:rPr>
        <w:t xml:space="preserve"> – </w:t>
      </w:r>
      <w:r>
        <w:rPr>
          <w:rFonts w:ascii="Century Gothic" w:hAnsi="Century Gothic"/>
          <w:spacing w:val="-1"/>
          <w:w w:val="103"/>
          <w:lang w:eastAsia="en-US"/>
        </w:rPr>
        <w:t>3</w:t>
      </w:r>
      <w:r w:rsidRPr="00D175F8">
        <w:rPr>
          <w:rFonts w:ascii="Century Gothic" w:hAnsi="Century Gothic"/>
          <w:spacing w:val="-1"/>
          <w:w w:val="103"/>
          <w:lang w:eastAsia="en-US"/>
        </w:rPr>
        <w:t>,0kN/m2</w:t>
      </w:r>
    </w:p>
    <w:p w14:paraId="6817060F" w14:textId="2B623499" w:rsidR="0073476E" w:rsidRPr="00D175F8" w:rsidRDefault="0073476E" w:rsidP="0073476E">
      <w:pPr>
        <w:pStyle w:val="Akapitzlist"/>
        <w:ind w:left="1080"/>
        <w:rPr>
          <w:rFonts w:ascii="Century Gothic" w:hAnsi="Century Gothic"/>
          <w:spacing w:val="-1"/>
          <w:w w:val="103"/>
          <w:lang w:eastAsia="en-US"/>
        </w:rPr>
      </w:pPr>
      <w:r>
        <w:rPr>
          <w:rFonts w:ascii="Century Gothic" w:hAnsi="Century Gothic"/>
          <w:spacing w:val="-1"/>
          <w:w w:val="103"/>
          <w:lang w:eastAsia="en-US"/>
        </w:rPr>
        <w:t xml:space="preserve">Pomieszczenia </w:t>
      </w:r>
      <w:r w:rsidRPr="00D175F8">
        <w:rPr>
          <w:rFonts w:ascii="Century Gothic" w:hAnsi="Century Gothic"/>
          <w:spacing w:val="-1"/>
          <w:w w:val="103"/>
          <w:lang w:eastAsia="en-US"/>
        </w:rPr>
        <w:t xml:space="preserve">– </w:t>
      </w:r>
      <w:r>
        <w:rPr>
          <w:rFonts w:ascii="Century Gothic" w:hAnsi="Century Gothic"/>
          <w:spacing w:val="-1"/>
          <w:w w:val="103"/>
          <w:lang w:eastAsia="en-US"/>
        </w:rPr>
        <w:t>3</w:t>
      </w:r>
      <w:r w:rsidRPr="00D175F8">
        <w:rPr>
          <w:rFonts w:ascii="Century Gothic" w:hAnsi="Century Gothic"/>
          <w:spacing w:val="-1"/>
          <w:w w:val="103"/>
          <w:lang w:eastAsia="en-US"/>
        </w:rPr>
        <w:t>,0kN/m2</w:t>
      </w:r>
    </w:p>
    <w:p w14:paraId="6397735A" w14:textId="77777777" w:rsidR="0073476E" w:rsidRDefault="0073476E" w:rsidP="0073476E">
      <w:pPr>
        <w:pStyle w:val="Akapitzlist"/>
        <w:ind w:left="1080"/>
        <w:rPr>
          <w:rFonts w:ascii="Century Gothic" w:hAnsi="Century Gothic"/>
          <w:spacing w:val="-1"/>
          <w:w w:val="103"/>
          <w:lang w:eastAsia="en-US"/>
        </w:rPr>
      </w:pPr>
      <w:r>
        <w:rPr>
          <w:rFonts w:ascii="Century Gothic" w:hAnsi="Century Gothic"/>
          <w:spacing w:val="-1"/>
          <w:w w:val="103"/>
          <w:lang w:eastAsia="en-US"/>
        </w:rPr>
        <w:t>Stropodach</w:t>
      </w:r>
      <w:r w:rsidRPr="00D175F8">
        <w:rPr>
          <w:rFonts w:ascii="Century Gothic" w:hAnsi="Century Gothic"/>
          <w:spacing w:val="-1"/>
          <w:w w:val="103"/>
          <w:lang w:eastAsia="en-US"/>
        </w:rPr>
        <w:t xml:space="preserve"> – </w:t>
      </w:r>
      <w:r>
        <w:rPr>
          <w:rFonts w:ascii="Century Gothic" w:hAnsi="Century Gothic"/>
          <w:spacing w:val="-1"/>
          <w:w w:val="103"/>
          <w:lang w:eastAsia="en-US"/>
        </w:rPr>
        <w:t>1</w:t>
      </w:r>
      <w:r w:rsidRPr="00D175F8">
        <w:rPr>
          <w:rFonts w:ascii="Century Gothic" w:hAnsi="Century Gothic"/>
          <w:spacing w:val="-1"/>
          <w:w w:val="103"/>
          <w:lang w:eastAsia="en-US"/>
        </w:rPr>
        <w:t>kN/m2</w:t>
      </w:r>
    </w:p>
    <w:p w14:paraId="443126C0" w14:textId="77777777" w:rsidR="0073476E" w:rsidRDefault="0073476E" w:rsidP="0073476E">
      <w:pPr>
        <w:rPr>
          <w:rFonts w:ascii="Arial" w:hAnsi="Arial"/>
          <w:b/>
          <w:szCs w:val="24"/>
        </w:rPr>
      </w:pPr>
    </w:p>
    <w:p w14:paraId="55FC747A" w14:textId="77777777" w:rsidR="00A73CCB" w:rsidRDefault="00A73CCB">
      <w:pPr>
        <w:spacing w:after="0" w:line="240" w:lineRule="auto"/>
        <w:rPr>
          <w:rFonts w:ascii="Arial" w:hAnsi="Arial"/>
          <w:b/>
          <w:szCs w:val="24"/>
        </w:rPr>
      </w:pPr>
      <w:r>
        <w:rPr>
          <w:rFonts w:ascii="Arial" w:hAnsi="Arial"/>
          <w:b/>
          <w:szCs w:val="24"/>
        </w:rPr>
        <w:br w:type="page"/>
      </w:r>
    </w:p>
    <w:p w14:paraId="2CA87289" w14:textId="50CCA5AB" w:rsidR="0073476E" w:rsidRPr="00FC497C" w:rsidRDefault="0073476E" w:rsidP="0073476E">
      <w:pPr>
        <w:rPr>
          <w:rFonts w:ascii="Arial" w:hAnsi="Arial"/>
          <w:b/>
          <w:szCs w:val="24"/>
        </w:rPr>
      </w:pPr>
      <w:r w:rsidRPr="00FC497C">
        <w:rPr>
          <w:rFonts w:ascii="Arial" w:hAnsi="Arial"/>
          <w:b/>
          <w:szCs w:val="24"/>
        </w:rPr>
        <w:lastRenderedPageBreak/>
        <w:t xml:space="preserve">2.  Obciążenia zmienne </w:t>
      </w:r>
    </w:p>
    <w:p w14:paraId="553EC2FE" w14:textId="77777777" w:rsidR="0073476E" w:rsidRPr="00FC497C" w:rsidRDefault="0073476E" w:rsidP="0073476E">
      <w:pPr>
        <w:rPr>
          <w:rFonts w:ascii="Arial" w:hAnsi="Arial"/>
          <w:b/>
          <w:szCs w:val="24"/>
        </w:rPr>
      </w:pPr>
      <w:r w:rsidRPr="00FC497C">
        <w:rPr>
          <w:rFonts w:ascii="Arial" w:hAnsi="Arial"/>
          <w:b/>
          <w:szCs w:val="24"/>
        </w:rPr>
        <w:t xml:space="preserve">2.1 Śnieg </w:t>
      </w:r>
    </w:p>
    <w:p w14:paraId="48AA3695" w14:textId="77777777" w:rsidR="00CD6632" w:rsidRDefault="00CD6632" w:rsidP="00CD6632">
      <w:pPr>
        <w:pStyle w:val="SoldisText"/>
      </w:pPr>
      <w:r>
        <w:t>Typ: Obciążenie śniegiem</w:t>
      </w:r>
    </w:p>
    <w:p w14:paraId="44FCDB67" w14:textId="77777777" w:rsidR="00CD6632" w:rsidRDefault="00CD6632" w:rsidP="00CD6632">
      <w:pPr>
        <w:pStyle w:val="SoldisText"/>
      </w:pPr>
      <w:r>
        <w:t>Opis: Dach jednospadowy</w:t>
      </w:r>
    </w:p>
    <w:p w14:paraId="3379E020" w14:textId="77777777" w:rsidR="00CD6632" w:rsidRDefault="00CD6632" w:rsidP="00CD6632">
      <w:pPr>
        <w:pStyle w:val="SoldisText"/>
      </w:pPr>
      <w:r>
        <w:t>Współczynniki normowe:    +γ=1.50; Ψ</w:t>
      </w:r>
      <w:r>
        <w:rPr>
          <w:rFonts w:ascii="Cambria Math" w:hAnsi="Cambria Math" w:cs="Cambria Math"/>
        </w:rPr>
        <w:t>₀</w:t>
      </w:r>
      <w:r>
        <w:t>=0.50; Ψ</w:t>
      </w:r>
      <w:r>
        <w:rPr>
          <w:rFonts w:ascii="Cambria Math" w:hAnsi="Cambria Math" w:cs="Cambria Math"/>
        </w:rPr>
        <w:t>₁</w:t>
      </w:r>
      <w:r>
        <w:t>=0.20; Ψ</w:t>
      </w:r>
      <w:r>
        <w:rPr>
          <w:rFonts w:ascii="Cambria Math" w:hAnsi="Cambria Math" w:cs="Cambria Math"/>
        </w:rPr>
        <w:t>₂</w:t>
      </w:r>
      <w:r>
        <w:t>=0.20</w:t>
      </w:r>
    </w:p>
    <w:p w14:paraId="65980011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Widok oraz schemat obciążenia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499"/>
        <w:gridCol w:w="5400"/>
      </w:tblGrid>
      <w:tr w:rsidR="00CD6632" w14:paraId="3E08C053" w14:textId="77777777" w:rsidTr="0001485B">
        <w:tc>
          <w:tcPr>
            <w:tcW w:w="4499" w:type="dxa"/>
            <w:shd w:val="clear" w:color="auto" w:fill="auto"/>
          </w:tcPr>
          <w:p w14:paraId="13478138" w14:textId="27EBC4C7" w:rsidR="00CD6632" w:rsidRDefault="00CD6632" w:rsidP="0001485B">
            <w:pPr>
              <w:pStyle w:val="SoldisText"/>
              <w:spacing w:before="0" w:after="0"/>
              <w:jc w:val="center"/>
            </w:pPr>
            <w:r>
              <w:rPr>
                <w:noProof/>
              </w:rPr>
              <w:drawing>
                <wp:inline distT="0" distB="0" distL="0" distR="0" wp14:anchorId="1C367DA7" wp14:editId="70C6C239">
                  <wp:extent cx="1790700" cy="1504950"/>
                  <wp:effectExtent l="0" t="0" r="0" b="0"/>
                  <wp:docPr id="1150821384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52" t="21364" r="23102" b="6818"/>
                          <a:stretch/>
                        </pic:blipFill>
                        <pic:spPr bwMode="auto">
                          <a:xfrm>
                            <a:off x="0" y="0"/>
                            <a:ext cx="1790700" cy="1504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  <w:shd w:val="clear" w:color="auto" w:fill="auto"/>
          </w:tcPr>
          <w:p w14:paraId="3934EA2E" w14:textId="2D5D3D8C" w:rsidR="00CD6632" w:rsidRDefault="00CD6632" w:rsidP="0001485B">
            <w:pPr>
              <w:pStyle w:val="SoldisText"/>
              <w:spacing w:before="0" w:after="0"/>
              <w:jc w:val="center"/>
              <w:rPr>
                <w:i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17F3280" wp14:editId="62AB0632">
                  <wp:extent cx="1838325" cy="1597869"/>
                  <wp:effectExtent l="0" t="0" r="0" b="2540"/>
                  <wp:docPr id="185446032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14" r="11010" b="37003"/>
                          <a:stretch/>
                        </pic:blipFill>
                        <pic:spPr bwMode="auto">
                          <a:xfrm>
                            <a:off x="0" y="0"/>
                            <a:ext cx="1845988" cy="16045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C71348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Oznaczenia</w:t>
      </w:r>
    </w:p>
    <w:p w14:paraId="203B96E9" w14:textId="77777777" w:rsidR="00CD6632" w:rsidRDefault="00B81D1A" w:rsidP="00CD6632">
      <w:pPr>
        <w:pStyle w:val="SoldisText"/>
      </w:pPr>
      <w:r>
        <w:rPr>
          <w:position w:val="-3"/>
        </w:rPr>
        <w:pict w14:anchorId="37C1599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pt;height:13.5pt" filled="t">
            <v:fill color2="black"/>
            <v:imagedata r:id="rId18" o:title=""/>
          </v:shape>
        </w:pict>
      </w:r>
      <w:r w:rsidR="00CD6632">
        <w:t xml:space="preserve"> </w:t>
      </w:r>
    </w:p>
    <w:p w14:paraId="291935E6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Parametry obciążenia</w:t>
      </w:r>
    </w:p>
    <w:p w14:paraId="47357672" w14:textId="77777777" w:rsidR="00CD6632" w:rsidRDefault="00CD6632" w:rsidP="00CD6632">
      <w:pPr>
        <w:pStyle w:val="SoldisText"/>
      </w:pPr>
      <w:r>
        <w:t xml:space="preserve">Wybrana kategoria: Dach jednospadowy </w:t>
      </w:r>
    </w:p>
    <w:p w14:paraId="690DCE9A" w14:textId="77777777" w:rsidR="00CD6632" w:rsidRDefault="00CD6632" w:rsidP="00CD6632">
      <w:pPr>
        <w:pStyle w:val="SoldisText"/>
      </w:pPr>
      <w:r>
        <w:t xml:space="preserve">Wartość charakterystyczna obciążenia śniegiem gruntu (wg. tablicy NB.1) dla strefy: 2 </w:t>
      </w:r>
    </w:p>
    <w:p w14:paraId="51BBC5F5" w14:textId="77777777" w:rsidR="00CD6632" w:rsidRDefault="00B81D1A" w:rsidP="00CD6632">
      <w:pPr>
        <w:pStyle w:val="SoldisText"/>
      </w:pPr>
      <w:r>
        <w:rPr>
          <w:position w:val="-20"/>
        </w:rPr>
        <w:pict w14:anchorId="0F974197">
          <v:shape id="_x0000_i1026" type="#_x0000_t75" style="width:78pt;height:30pt" filled="t">
            <v:fill color2="black"/>
            <v:imagedata r:id="rId19" o:title=""/>
          </v:shape>
        </w:pict>
      </w:r>
      <w:r w:rsidR="00CD6632">
        <w:t xml:space="preserve"> </w:t>
      </w:r>
    </w:p>
    <w:p w14:paraId="2BA623F1" w14:textId="77777777" w:rsidR="00CD6632" w:rsidRDefault="00CD6632" w:rsidP="00CD6632">
      <w:pPr>
        <w:pStyle w:val="SoldisText"/>
      </w:pPr>
      <w:r>
        <w:t xml:space="preserve">Współczynnik termiczny → </w:t>
      </w:r>
      <w:r w:rsidR="00B81D1A">
        <w:rPr>
          <w:position w:val="-5"/>
        </w:rPr>
        <w:pict w14:anchorId="38BBECC3">
          <v:shape id="_x0000_i1027" type="#_x0000_t75" style="width:36pt;height:15pt" filled="t">
            <v:fill color2="black"/>
            <v:imagedata r:id="rId20" o:title=""/>
          </v:shape>
        </w:pict>
      </w:r>
      <w:r>
        <w:t xml:space="preserve">(dach o niskim współczynniku przenikania ciepła) </w:t>
      </w:r>
    </w:p>
    <w:p w14:paraId="1FBDA986" w14:textId="77777777" w:rsidR="00CD6632" w:rsidRDefault="00CD6632" w:rsidP="00CD6632">
      <w:pPr>
        <w:pStyle w:val="SoldisText"/>
      </w:pPr>
      <w:r>
        <w:t xml:space="preserve">Współczynnik ekspozycji → </w:t>
      </w:r>
      <w:r w:rsidR="00B81D1A">
        <w:rPr>
          <w:position w:val="-5"/>
        </w:rPr>
        <w:pict w14:anchorId="1C76C371">
          <v:shape id="_x0000_i1028" type="#_x0000_t75" style="width:37.5pt;height:15pt" filled="t">
            <v:fill color2="black"/>
            <v:imagedata r:id="rId21" o:title=""/>
          </v:shape>
        </w:pict>
      </w:r>
      <w:r>
        <w:t xml:space="preserve">(teren: z umiarkowanymi przeszkodami) </w:t>
      </w:r>
    </w:p>
    <w:p w14:paraId="4A1D2C68" w14:textId="77777777" w:rsidR="00CD6632" w:rsidRDefault="00CD6632" w:rsidP="00CD6632">
      <w:pPr>
        <w:pStyle w:val="SoldisText"/>
      </w:pPr>
      <w:r>
        <w:t xml:space="preserve">Warunki lokalizacyjne:    normalne (przypadek A) </w:t>
      </w:r>
    </w:p>
    <w:p w14:paraId="5C3D6A7F" w14:textId="77777777" w:rsidR="00CD6632" w:rsidRDefault="00CD6632" w:rsidP="00CD6632">
      <w:pPr>
        <w:pStyle w:val="SoldisText"/>
      </w:pPr>
      <w:r>
        <w:t xml:space="preserve">Sytuacja obliczeniowa: trwała/przejściowa → </w:t>
      </w:r>
      <w:r w:rsidR="00B81D1A">
        <w:rPr>
          <w:position w:val="-5"/>
        </w:rPr>
        <w:pict w14:anchorId="13348E49">
          <v:shape id="_x0000_i1029" type="#_x0000_t75" style="width:42pt;height:15pt" filled="t">
            <v:fill color2="black"/>
            <v:imagedata r:id="rId22" o:title=""/>
          </v:shape>
        </w:pict>
      </w:r>
      <w:r>
        <w:t xml:space="preserve"> </w:t>
      </w:r>
    </w:p>
    <w:p w14:paraId="3B2B6660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Obciążenie charakterystyczne</w:t>
      </w:r>
    </w:p>
    <w:p w14:paraId="0B033B5B" w14:textId="77777777" w:rsidR="00CD6632" w:rsidRDefault="00CD6632" w:rsidP="00CD6632">
      <w:pPr>
        <w:pStyle w:val="SoldisText"/>
      </w:pPr>
      <w:r>
        <w:t xml:space="preserve">Wartość obciążenia charakterystycznego:    </w:t>
      </w:r>
      <w:r w:rsidR="00B81D1A">
        <w:rPr>
          <w:position w:val="-20"/>
        </w:rPr>
        <w:pict w14:anchorId="62433DE4">
          <v:shape id="_x0000_i1030" type="#_x0000_t75" style="width:335.25pt;height:30pt" filled="t">
            <v:fill color2="black"/>
            <v:imagedata r:id="rId23" o:title=""/>
          </v:shape>
        </w:pict>
      </w:r>
      <w:r>
        <w:t xml:space="preserve"> </w:t>
      </w:r>
    </w:p>
    <w:p w14:paraId="1608DAAB" w14:textId="77777777" w:rsidR="00CD6632" w:rsidRDefault="00CD6632" w:rsidP="00CD6632">
      <w:pPr>
        <w:pStyle w:val="SoldisText"/>
      </w:pPr>
    </w:p>
    <w:p w14:paraId="6CB985F8" w14:textId="77777777" w:rsidR="00CD6632" w:rsidRDefault="00CD6632" w:rsidP="00CD6632">
      <w:pPr>
        <w:pStyle w:val="SoldisText"/>
        <w:spacing w:before="10" w:after="10"/>
        <w:rPr>
          <w:b/>
        </w:rPr>
      </w:pPr>
      <w:r>
        <w:rPr>
          <w:b/>
        </w:rPr>
        <w:t>Do dalszych obliczeń przyjęto: 0.72 kN/m² (Zalecana)</w:t>
      </w:r>
    </w:p>
    <w:p w14:paraId="259416B8" w14:textId="510D409D" w:rsidR="00A73CCB" w:rsidRDefault="00A73CCB">
      <w:pPr>
        <w:spacing w:after="0" w:line="240" w:lineRule="auto"/>
        <w:rPr>
          <w:lang w:eastAsia="pl-PL"/>
        </w:rPr>
      </w:pPr>
      <w:r>
        <w:rPr>
          <w:lang w:eastAsia="pl-PL"/>
        </w:rPr>
        <w:br w:type="page"/>
      </w:r>
    </w:p>
    <w:p w14:paraId="0EC6A7B2" w14:textId="2DD36CAE" w:rsidR="00CD6632" w:rsidRDefault="00CD6632" w:rsidP="00CD6632">
      <w:pPr>
        <w:rPr>
          <w:rFonts w:ascii="Arial" w:hAnsi="Arial"/>
          <w:b/>
          <w:szCs w:val="24"/>
        </w:rPr>
      </w:pPr>
      <w:r w:rsidRPr="00FC497C">
        <w:rPr>
          <w:rFonts w:ascii="Arial" w:hAnsi="Arial"/>
          <w:b/>
          <w:szCs w:val="24"/>
        </w:rPr>
        <w:lastRenderedPageBreak/>
        <w:t>2.</w:t>
      </w:r>
      <w:r>
        <w:rPr>
          <w:rFonts w:ascii="Arial" w:hAnsi="Arial"/>
          <w:b/>
          <w:szCs w:val="24"/>
        </w:rPr>
        <w:t>2</w:t>
      </w:r>
      <w:r w:rsidRPr="00FC497C">
        <w:rPr>
          <w:rFonts w:ascii="Arial" w:hAnsi="Arial"/>
          <w:b/>
          <w:szCs w:val="24"/>
        </w:rPr>
        <w:t xml:space="preserve"> </w:t>
      </w:r>
      <w:r>
        <w:rPr>
          <w:rFonts w:ascii="Arial" w:hAnsi="Arial"/>
          <w:b/>
          <w:szCs w:val="24"/>
        </w:rPr>
        <w:t>Wiatr na ściany</w:t>
      </w:r>
    </w:p>
    <w:p w14:paraId="3FCCD0DC" w14:textId="77777777" w:rsidR="00CD6632" w:rsidRDefault="00CD6632" w:rsidP="00CD6632">
      <w:pPr>
        <w:pStyle w:val="SoldisText"/>
      </w:pPr>
      <w:r>
        <w:t>Współczynniki normowe:    +γ=1.50; Ψ</w:t>
      </w:r>
      <w:r>
        <w:rPr>
          <w:rFonts w:ascii="Cambria Math" w:hAnsi="Cambria Math" w:cs="Cambria Math"/>
        </w:rPr>
        <w:t>₀</w:t>
      </w:r>
      <w:r>
        <w:t>=0.60; Ψ</w:t>
      </w:r>
      <w:r>
        <w:rPr>
          <w:rFonts w:ascii="Cambria Math" w:hAnsi="Cambria Math" w:cs="Cambria Math"/>
        </w:rPr>
        <w:t>₁</w:t>
      </w:r>
      <w:r>
        <w:t>=0.20</w:t>
      </w:r>
    </w:p>
    <w:p w14:paraId="2F756D73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Widok oraz schemat obciążenia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0"/>
        <w:gridCol w:w="5399"/>
      </w:tblGrid>
      <w:tr w:rsidR="00CD6632" w14:paraId="32125C0B" w14:textId="77777777" w:rsidTr="0001485B">
        <w:tc>
          <w:tcPr>
            <w:tcW w:w="3960" w:type="dxa"/>
            <w:shd w:val="clear" w:color="auto" w:fill="auto"/>
          </w:tcPr>
          <w:p w14:paraId="46F4B356" w14:textId="77777777" w:rsidR="00CD6632" w:rsidRDefault="00CD6632" w:rsidP="0001485B">
            <w:pPr>
              <w:pStyle w:val="SoldisText"/>
              <w:spacing w:before="0" w:after="0"/>
              <w:jc w:val="center"/>
            </w:pPr>
            <w:r>
              <w:t xml:space="preserve">                       </w:t>
            </w:r>
            <w:r>
              <w:rPr>
                <w:noProof/>
              </w:rPr>
              <w:drawing>
                <wp:inline distT="0" distB="0" distL="0" distR="0" wp14:anchorId="46C180A8" wp14:editId="0B32CA7B">
                  <wp:extent cx="2038350" cy="1419225"/>
                  <wp:effectExtent l="0" t="0" r="0" b="9525"/>
                  <wp:docPr id="2065523124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62" t="18181" r="10317" b="10455"/>
                          <a:stretch/>
                        </pic:blipFill>
                        <pic:spPr bwMode="auto">
                          <a:xfrm>
                            <a:off x="0" y="0"/>
                            <a:ext cx="2038350" cy="141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99" w:type="dxa"/>
            <w:shd w:val="clear" w:color="auto" w:fill="auto"/>
          </w:tcPr>
          <w:p w14:paraId="3490CCEC" w14:textId="77777777" w:rsidR="00CD6632" w:rsidRDefault="00CD6632" w:rsidP="0001485B">
            <w:pPr>
              <w:pStyle w:val="SoldisText"/>
              <w:spacing w:before="0" w:after="0"/>
              <w:jc w:val="center"/>
              <w:rPr>
                <w:i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94108CE" wp14:editId="698FB0A7">
                  <wp:extent cx="2018881" cy="1562100"/>
                  <wp:effectExtent l="0" t="0" r="635" b="0"/>
                  <wp:docPr id="1589914404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380" b="11523"/>
                          <a:stretch/>
                        </pic:blipFill>
                        <pic:spPr bwMode="auto">
                          <a:xfrm>
                            <a:off x="0" y="0"/>
                            <a:ext cx="2040651" cy="15789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61D177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Oznaczenia</w:t>
      </w:r>
    </w:p>
    <w:p w14:paraId="14AD6FF1" w14:textId="77777777" w:rsidR="00CD6632" w:rsidRDefault="00B81D1A" w:rsidP="00CD6632">
      <w:pPr>
        <w:pStyle w:val="SoldisText"/>
      </w:pPr>
      <w:r>
        <w:rPr>
          <w:position w:val="-3"/>
        </w:rPr>
        <w:pict w14:anchorId="1007F5EC">
          <v:shape id="_x0000_i1031" type="#_x0000_t75" style="width:47.25pt;height:13.5pt" filled="t">
            <v:fill color2="black"/>
            <v:imagedata r:id="rId26" o:title=""/>
          </v:shape>
        </w:pict>
      </w:r>
      <w:r w:rsidR="00CD6632">
        <w:t xml:space="preserve"> </w:t>
      </w:r>
      <w:r>
        <w:rPr>
          <w:position w:val="-3"/>
        </w:rPr>
        <w:pict w14:anchorId="1C7224DF">
          <v:shape id="_x0000_i1032" type="#_x0000_t75" style="width:48pt;height:13.5pt" filled="t">
            <v:fill color2="black"/>
            <v:imagedata r:id="rId27" o:title=""/>
          </v:shape>
        </w:pict>
      </w:r>
      <w:r w:rsidR="00CD6632">
        <w:t xml:space="preserve"> </w:t>
      </w:r>
      <w:r>
        <w:rPr>
          <w:position w:val="-3"/>
        </w:rPr>
        <w:pict w14:anchorId="61FD3316">
          <v:shape id="_x0000_i1033" type="#_x0000_t75" style="width:47.25pt;height:13.5pt" filled="t">
            <v:fill color2="black"/>
            <v:imagedata r:id="rId28" o:title=""/>
          </v:shape>
        </w:pict>
      </w:r>
      <w:r w:rsidR="00CD6632">
        <w:t xml:space="preserve"> </w:t>
      </w:r>
      <w:r>
        <w:rPr>
          <w:position w:val="-3"/>
        </w:rPr>
        <w:pict w14:anchorId="499DB60C">
          <v:shape id="_x0000_i1034" type="#_x0000_t75" style="width:47.25pt;height:13.5pt" filled="t">
            <v:fill color2="black"/>
            <v:imagedata r:id="rId29" o:title=""/>
          </v:shape>
        </w:pict>
      </w:r>
      <w:r w:rsidR="00CD6632">
        <w:t xml:space="preserve"> </w:t>
      </w:r>
    </w:p>
    <w:p w14:paraId="5CAC1C62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Parametry obciążenia</w:t>
      </w:r>
    </w:p>
    <w:p w14:paraId="51C9BF68" w14:textId="26F0137F" w:rsidR="00CD6632" w:rsidRPr="00CD6632" w:rsidRDefault="00CD6632" w:rsidP="00CD6632">
      <w:pPr>
        <w:pStyle w:val="SoldisText"/>
      </w:pPr>
      <w:r>
        <w:t>Wybrana kategoria: Ciśnienie zewnętrze i wewnętrzne na ściany budynków prostokątnych</w:t>
      </w:r>
    </w:p>
    <w:p w14:paraId="43C0D086" w14:textId="77777777" w:rsidR="00CD6632" w:rsidRDefault="00CD6632" w:rsidP="00CD6632">
      <w:pPr>
        <w:pStyle w:val="SoldisText"/>
      </w:pPr>
      <w:r>
        <w:t xml:space="preserve">Strefa obciążenia wiatrem: 1 </w:t>
      </w:r>
    </w:p>
    <w:p w14:paraId="570C730E" w14:textId="77777777" w:rsidR="00CD6632" w:rsidRDefault="00CD6632" w:rsidP="00CD6632">
      <w:pPr>
        <w:pStyle w:val="SoldisText"/>
      </w:pPr>
      <w:r>
        <w:t xml:space="preserve">Wysokość n.p.m.: A = 57.0 m </w:t>
      </w:r>
    </w:p>
    <w:p w14:paraId="13A6B9C7" w14:textId="77777777" w:rsidR="00CD6632" w:rsidRDefault="00CD6632" w:rsidP="00CD6632">
      <w:pPr>
        <w:pStyle w:val="SoldisText"/>
      </w:pPr>
      <w:r>
        <w:t xml:space="preserve">Kategoria terenu: I </w:t>
      </w:r>
    </w:p>
    <w:p w14:paraId="7E31CB06" w14:textId="77777777" w:rsidR="00CD6632" w:rsidRDefault="00CD6632" w:rsidP="00CD6632">
      <w:pPr>
        <w:pStyle w:val="SoldisText"/>
      </w:pPr>
      <w:r>
        <w:t xml:space="preserve">Kierunek wiatru: 0 </w:t>
      </w:r>
    </w:p>
    <w:p w14:paraId="5746AD2C" w14:textId="77777777" w:rsidR="00CD6632" w:rsidRDefault="00CD6632" w:rsidP="00CD6632">
      <w:pPr>
        <w:pStyle w:val="SoldisText"/>
      </w:pPr>
      <w:r>
        <w:t xml:space="preserve">Wartość współczynnika kierunkowego: </w:t>
      </w:r>
      <w:r w:rsidR="00B81D1A">
        <w:rPr>
          <w:position w:val="-5"/>
        </w:rPr>
        <w:pict w14:anchorId="425DC925">
          <v:shape id="_x0000_i1035" type="#_x0000_t75" style="width:39.75pt;height:15pt" filled="t">
            <v:fill color2="black"/>
            <v:imagedata r:id="rId30" o:title=""/>
          </v:shape>
        </w:pict>
      </w:r>
      <w:r>
        <w:t xml:space="preserve"> </w:t>
      </w:r>
    </w:p>
    <w:p w14:paraId="4D6E64E6" w14:textId="77777777" w:rsidR="00CD6632" w:rsidRDefault="00CD6632" w:rsidP="00CD6632">
      <w:pPr>
        <w:pStyle w:val="SoldisText"/>
      </w:pPr>
      <w:r>
        <w:t xml:space="preserve">Wartość współczynnika sezonowego: </w:t>
      </w:r>
      <w:r w:rsidR="00000000">
        <w:rPr>
          <w:position w:val="-5"/>
        </w:rPr>
        <w:pict w14:anchorId="22FA61AA">
          <v:shape id="_x0000_i1036" type="#_x0000_t75" style="width:51pt;height:15pt" filled="t">
            <v:fill color2="black"/>
            <v:imagedata r:id="rId31" o:title=""/>
          </v:shape>
        </w:pict>
      </w:r>
      <w:r>
        <w:t xml:space="preserve"> </w:t>
      </w:r>
    </w:p>
    <w:p w14:paraId="1F21A552" w14:textId="77777777" w:rsidR="00CD6632" w:rsidRDefault="00CD6632" w:rsidP="00CD6632">
      <w:pPr>
        <w:pStyle w:val="SoldisText"/>
      </w:pPr>
      <w:r>
        <w:t xml:space="preserve">Wartość współczynnika orografii: </w:t>
      </w:r>
      <w:r w:rsidR="00B81D1A">
        <w:rPr>
          <w:position w:val="-5"/>
        </w:rPr>
        <w:pict w14:anchorId="7A818CB3">
          <v:shape id="_x0000_i1037" type="#_x0000_t75" style="width:47.25pt;height:15pt" filled="t">
            <v:fill color2="black"/>
            <v:imagedata r:id="rId32" o:title=""/>
          </v:shape>
        </w:pict>
      </w:r>
      <w:r>
        <w:t xml:space="preserve"> </w:t>
      </w:r>
    </w:p>
    <w:p w14:paraId="0F6F904A" w14:textId="77777777" w:rsidR="00CD6632" w:rsidRDefault="00CD6632" w:rsidP="00CD6632">
      <w:pPr>
        <w:pStyle w:val="SoldisText"/>
      </w:pPr>
      <w:r>
        <w:t xml:space="preserve">Wysokość odniesienia: </w:t>
      </w:r>
      <w:r w:rsidR="00B81D1A">
        <w:rPr>
          <w:position w:val="-5"/>
        </w:rPr>
        <w:pict w14:anchorId="56FF95FA">
          <v:shape id="_x0000_i1038" type="#_x0000_t75" style="width:50.25pt;height:15pt" filled="t">
            <v:fill color2="black"/>
            <v:imagedata r:id="rId33" o:title=""/>
          </v:shape>
        </w:pict>
      </w:r>
      <w:r>
        <w:t xml:space="preserve"> </w:t>
      </w:r>
    </w:p>
    <w:p w14:paraId="45FF0E5F" w14:textId="77777777" w:rsidR="00CD6632" w:rsidRDefault="00CD6632" w:rsidP="00CD6632">
      <w:pPr>
        <w:pStyle w:val="SoldisText"/>
      </w:pPr>
      <w:r>
        <w:t xml:space="preserve">Wartość współczynnika konstrukcyjnego: </w:t>
      </w:r>
      <w:r w:rsidR="00B81D1A">
        <w:rPr>
          <w:position w:val="-5"/>
        </w:rPr>
        <w:pict w14:anchorId="262987D7">
          <v:shape id="_x0000_i1039" type="#_x0000_t75" style="width:45.75pt;height:15pt" filled="t">
            <v:fill color2="black"/>
            <v:imagedata r:id="rId34" o:title=""/>
          </v:shape>
        </w:pict>
      </w:r>
      <w:r>
        <w:t xml:space="preserve"> </w:t>
      </w:r>
    </w:p>
    <w:p w14:paraId="2C37FC9B" w14:textId="77777777" w:rsidR="00CD6632" w:rsidRDefault="00CD6632" w:rsidP="00CD6632">
      <w:pPr>
        <w:pStyle w:val="SoldisText"/>
      </w:pPr>
      <w:r>
        <w:t xml:space="preserve">Obliczany element: A &gt; 10 m2 → </w:t>
      </w:r>
      <w:r w:rsidR="00B81D1A">
        <w:rPr>
          <w:position w:val="-5"/>
        </w:rPr>
        <w:pict w14:anchorId="224D0BCA">
          <v:shape id="_x0000_i1040" type="#_x0000_t75" style="width:51pt;height:15pt" filled="t">
            <v:fill color2="black"/>
            <v:imagedata r:id="rId35" o:title=""/>
          </v:shape>
        </w:pict>
      </w:r>
      <w:r>
        <w:t xml:space="preserve"> </w:t>
      </w:r>
    </w:p>
    <w:p w14:paraId="7AE27EF3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Obciążenie charakterystyczne</w:t>
      </w:r>
    </w:p>
    <w:p w14:paraId="5E2D3CC4" w14:textId="77777777" w:rsidR="00CD6632" w:rsidRDefault="00CD6632" w:rsidP="00CD6632">
      <w:pPr>
        <w:pStyle w:val="SoldisText"/>
      </w:pPr>
      <w:r>
        <w:t xml:space="preserve">Przypadek obciążenia: </w:t>
      </w:r>
      <w:r w:rsidRPr="00A73CCB">
        <w:rPr>
          <w:b/>
          <w:bCs/>
          <w:sz w:val="22"/>
          <w:szCs w:val="22"/>
        </w:rPr>
        <w:t>strefa D (ściana nawietrzna)</w:t>
      </w:r>
      <w:r>
        <w:t xml:space="preserve"> </w:t>
      </w:r>
    </w:p>
    <w:p w14:paraId="08811B3A" w14:textId="77777777" w:rsidR="00CD6632" w:rsidRDefault="00CD6632" w:rsidP="00CD6632">
      <w:pPr>
        <w:pStyle w:val="SoldisText"/>
      </w:pPr>
      <w:r>
        <w:t xml:space="preserve">Podstawowa bazowa prędkość wiatru: </w:t>
      </w:r>
      <w:r w:rsidR="00B81D1A">
        <w:rPr>
          <w:position w:val="-5"/>
        </w:rPr>
        <w:pict w14:anchorId="00C9FF35">
          <v:shape id="_x0000_i1041" type="#_x0000_t75" style="width:75pt;height:15pt" filled="t">
            <v:fill color2="black"/>
            <v:imagedata r:id="rId36" o:title=""/>
          </v:shape>
        </w:pict>
      </w:r>
      <w:r>
        <w:t xml:space="preserve"> </w:t>
      </w:r>
    </w:p>
    <w:p w14:paraId="5BFE2263" w14:textId="77777777" w:rsidR="00CD6632" w:rsidRDefault="00CD6632" w:rsidP="00CD6632">
      <w:pPr>
        <w:pStyle w:val="SoldisText"/>
      </w:pPr>
      <w:r>
        <w:t xml:space="preserve">Intensywność turbulencji: </w:t>
      </w:r>
      <w:r w:rsidR="00B81D1A">
        <w:rPr>
          <w:position w:val="-5"/>
        </w:rPr>
        <w:pict w14:anchorId="605037EB">
          <v:shape id="_x0000_i1042" type="#_x0000_t75" style="width:46.5pt;height:15pt" filled="t">
            <v:fill color2="black"/>
            <v:imagedata r:id="rId37" o:title=""/>
          </v:shape>
        </w:pict>
      </w:r>
      <w:r>
        <w:t xml:space="preserve"> </w:t>
      </w:r>
    </w:p>
    <w:p w14:paraId="3F7A1126" w14:textId="77777777" w:rsidR="00CD6632" w:rsidRDefault="00CD6632" w:rsidP="00CD6632">
      <w:pPr>
        <w:pStyle w:val="SoldisText"/>
      </w:pPr>
      <w:r>
        <w:t xml:space="preserve">Współczynnik chropowatości: </w:t>
      </w:r>
      <w:r w:rsidR="00B81D1A">
        <w:rPr>
          <w:position w:val="-5"/>
        </w:rPr>
        <w:pict w14:anchorId="007E1DE6">
          <v:shape id="_x0000_i1043" type="#_x0000_t75" style="width:46.5pt;height:15pt" filled="t">
            <v:fill color2="black"/>
            <v:imagedata r:id="rId38" o:title=""/>
          </v:shape>
        </w:pict>
      </w:r>
      <w:r>
        <w:t xml:space="preserve"> </w:t>
      </w:r>
    </w:p>
    <w:p w14:paraId="48F0A8D5" w14:textId="77777777" w:rsidR="00CD6632" w:rsidRDefault="00CD6632" w:rsidP="00CD6632">
      <w:pPr>
        <w:pStyle w:val="SoldisText"/>
      </w:pPr>
      <w:r>
        <w:rPr>
          <w:rFonts w:eastAsia="Book Antiqua"/>
          <w:kern w:val="2"/>
        </w:rPr>
        <w:t xml:space="preserve">Wartość szczytowa ciśnienia prędkości wiatru: </w:t>
      </w:r>
      <w:r w:rsidR="00B81D1A">
        <w:rPr>
          <w:position w:val="-7"/>
        </w:rPr>
        <w:pict w14:anchorId="014DB23C">
          <v:shape id="_x0000_i1044" type="#_x0000_t75" style="width:243pt;height:18pt" filled="t">
            <v:fill color2="black"/>
            <v:imagedata r:id="rId39" o:title=""/>
          </v:shape>
        </w:pict>
      </w:r>
      <w:r>
        <w:t xml:space="preserve"> </w:t>
      </w:r>
    </w:p>
    <w:p w14:paraId="5389DEE6" w14:textId="77777777" w:rsidR="00CD6632" w:rsidRDefault="00B81D1A" w:rsidP="00CD6632">
      <w:pPr>
        <w:pStyle w:val="SoldisText"/>
      </w:pPr>
      <w:r>
        <w:rPr>
          <w:position w:val="-7"/>
        </w:rPr>
        <w:pict w14:anchorId="1CBB6BB0">
          <v:shape id="_x0000_i1045" type="#_x0000_t75" style="width:372pt;height:17.25pt" filled="t">
            <v:fill color2="black"/>
            <v:imagedata r:id="rId40" o:title=""/>
          </v:shape>
        </w:pict>
      </w:r>
      <w:r w:rsidR="00CD6632">
        <w:t xml:space="preserve"> </w:t>
      </w:r>
    </w:p>
    <w:p w14:paraId="6B39107E" w14:textId="77777777" w:rsidR="00CD6632" w:rsidRDefault="00CD6632" w:rsidP="00CD6632">
      <w:pPr>
        <w:pStyle w:val="SoldisText"/>
      </w:pPr>
      <w:r>
        <w:t xml:space="preserve">Wartość oddziaływania: </w:t>
      </w:r>
      <w:r w:rsidR="00B81D1A">
        <w:rPr>
          <w:position w:val="-20"/>
        </w:rPr>
        <w:pict w14:anchorId="5D1EED47">
          <v:shape id="_x0000_i1046" type="#_x0000_t75" style="width:129pt;height:30pt" filled="t">
            <v:fill color2="black"/>
            <v:imagedata r:id="rId41" o:title=""/>
          </v:shape>
        </w:pict>
      </w:r>
      <w:r>
        <w:t xml:space="preserve"> </w:t>
      </w:r>
    </w:p>
    <w:p w14:paraId="6FB3ED9E" w14:textId="77777777" w:rsidR="00CD6632" w:rsidRDefault="00CD6632" w:rsidP="00CD6632">
      <w:pPr>
        <w:pStyle w:val="SoldisText"/>
        <w:spacing w:before="10" w:after="10"/>
      </w:pPr>
      <w:r>
        <w:rPr>
          <w:b/>
        </w:rPr>
        <w:t>Do dalszych obliczeń przyjęto: 0.92 kN/m² (Zalecana)</w:t>
      </w:r>
    </w:p>
    <w:p w14:paraId="2E0F17DD" w14:textId="77777777" w:rsidR="00A73CCB" w:rsidRDefault="00A73CCB" w:rsidP="00CD6632">
      <w:pPr>
        <w:pStyle w:val="SoldisText"/>
        <w:spacing w:before="150"/>
        <w:rPr>
          <w:i/>
          <w:u w:val="single"/>
        </w:rPr>
      </w:pPr>
    </w:p>
    <w:p w14:paraId="0F154184" w14:textId="77777777" w:rsidR="00CD6632" w:rsidRDefault="00CD6632" w:rsidP="00CD6632">
      <w:pPr>
        <w:pStyle w:val="SoldisText"/>
      </w:pPr>
      <w:r>
        <w:t xml:space="preserve">Przypadek obciążenia: </w:t>
      </w:r>
      <w:r w:rsidRPr="00A73CCB">
        <w:rPr>
          <w:b/>
          <w:bCs/>
          <w:sz w:val="22"/>
          <w:szCs w:val="22"/>
        </w:rPr>
        <w:t>strefa A</w:t>
      </w:r>
      <w:r>
        <w:t xml:space="preserve"> </w:t>
      </w:r>
    </w:p>
    <w:p w14:paraId="18BDD22F" w14:textId="77777777" w:rsidR="00CD6632" w:rsidRDefault="00CD6632" w:rsidP="00CD6632">
      <w:pPr>
        <w:pStyle w:val="SoldisText"/>
      </w:pPr>
      <w:r>
        <w:t xml:space="preserve">Wartość oddziaływania: </w:t>
      </w:r>
      <w:r w:rsidR="00B81D1A">
        <w:rPr>
          <w:position w:val="-20"/>
        </w:rPr>
        <w:pict w14:anchorId="5DE7986C">
          <v:shape id="_x0000_i1047" type="#_x0000_t75" style="width:138pt;height:30pt" filled="t">
            <v:fill color2="black"/>
            <v:imagedata r:id="rId42" o:title=""/>
          </v:shape>
        </w:pict>
      </w:r>
      <w:r>
        <w:t xml:space="preserve"> </w:t>
      </w:r>
    </w:p>
    <w:p w14:paraId="1E5F3D5B" w14:textId="77777777" w:rsidR="00CD6632" w:rsidRDefault="00CD6632" w:rsidP="00CD6632">
      <w:pPr>
        <w:pStyle w:val="SoldisText"/>
        <w:spacing w:before="10" w:after="10"/>
      </w:pPr>
      <w:r>
        <w:rPr>
          <w:b/>
        </w:rPr>
        <w:t>Do dalszych obliczeń przyjęto: -1.4 kN/m² (Zalecana)</w:t>
      </w:r>
    </w:p>
    <w:p w14:paraId="4463550D" w14:textId="77777777" w:rsidR="00CD6632" w:rsidRDefault="00CD6632" w:rsidP="00CD6632">
      <w:pPr>
        <w:pStyle w:val="SoldisHeading2"/>
      </w:pPr>
      <w:r>
        <w:lastRenderedPageBreak/>
        <w:t>Obciążenie wiatrem na attykę</w:t>
      </w:r>
    </w:p>
    <w:p w14:paraId="14ABBD6F" w14:textId="77777777" w:rsidR="00CD6632" w:rsidRDefault="00CD6632" w:rsidP="00CD6632">
      <w:pPr>
        <w:pStyle w:val="SoldisText"/>
      </w:pPr>
      <w:r>
        <w:t>Opis: Ciśnienie na attyki, strefa B</w:t>
      </w:r>
    </w:p>
    <w:p w14:paraId="1B8F19A0" w14:textId="77777777" w:rsidR="00CD6632" w:rsidRDefault="00CD6632" w:rsidP="00CD6632">
      <w:pPr>
        <w:pStyle w:val="SoldisText"/>
      </w:pPr>
      <w:r>
        <w:t>Współczynniki normowe:    +γ=1.50; Ψ</w:t>
      </w:r>
      <w:r>
        <w:rPr>
          <w:rFonts w:ascii="Cambria Math" w:hAnsi="Cambria Math" w:cs="Cambria Math"/>
        </w:rPr>
        <w:t>₀</w:t>
      </w:r>
      <w:r>
        <w:t>=0.60; Ψ</w:t>
      </w:r>
      <w:r>
        <w:rPr>
          <w:rFonts w:ascii="Cambria Math" w:hAnsi="Cambria Math" w:cs="Cambria Math"/>
        </w:rPr>
        <w:t>₁</w:t>
      </w:r>
      <w:r>
        <w:t>=0.20</w:t>
      </w:r>
    </w:p>
    <w:p w14:paraId="5BD6E1D8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Widok oraz schemat obciążenia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0"/>
        <w:gridCol w:w="5399"/>
      </w:tblGrid>
      <w:tr w:rsidR="00CD6632" w14:paraId="65A3FD29" w14:textId="77777777" w:rsidTr="0001485B">
        <w:tc>
          <w:tcPr>
            <w:tcW w:w="3960" w:type="dxa"/>
            <w:shd w:val="clear" w:color="auto" w:fill="auto"/>
          </w:tcPr>
          <w:p w14:paraId="5DA309B0" w14:textId="6635F281" w:rsidR="00CD6632" w:rsidRDefault="00CD6632" w:rsidP="0001485B">
            <w:pPr>
              <w:pStyle w:val="SoldisText"/>
              <w:spacing w:before="0" w:after="0"/>
              <w:jc w:val="center"/>
            </w:pPr>
            <w:r>
              <w:rPr>
                <w:noProof/>
              </w:rPr>
              <w:drawing>
                <wp:inline distT="0" distB="0" distL="0" distR="0" wp14:anchorId="20EE406E" wp14:editId="38B746F3">
                  <wp:extent cx="2400300" cy="1133475"/>
                  <wp:effectExtent l="0" t="0" r="0" b="9525"/>
                  <wp:docPr id="383724587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273" b="28637"/>
                          <a:stretch/>
                        </pic:blipFill>
                        <pic:spPr bwMode="auto">
                          <a:xfrm>
                            <a:off x="0" y="0"/>
                            <a:ext cx="2400300" cy="11334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99" w:type="dxa"/>
            <w:shd w:val="clear" w:color="auto" w:fill="auto"/>
          </w:tcPr>
          <w:p w14:paraId="52B78632" w14:textId="0F245437" w:rsidR="00CD6632" w:rsidRDefault="00CD6632" w:rsidP="0001485B">
            <w:pPr>
              <w:pStyle w:val="SoldisText"/>
              <w:spacing w:before="0" w:after="0"/>
              <w:jc w:val="center"/>
              <w:rPr>
                <w:i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F2A6F6F" wp14:editId="2E681238">
                  <wp:extent cx="2162175" cy="1143000"/>
                  <wp:effectExtent l="0" t="0" r="9525" b="0"/>
                  <wp:docPr id="616397489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73" t="30453" r="28841" b="11934"/>
                          <a:stretch/>
                        </pic:blipFill>
                        <pic:spPr bwMode="auto">
                          <a:xfrm>
                            <a:off x="0" y="0"/>
                            <a:ext cx="2162175" cy="1143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33F54B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Oznaczenia</w:t>
      </w:r>
    </w:p>
    <w:p w14:paraId="6756318F" w14:textId="77777777" w:rsidR="00CD6632" w:rsidRDefault="00B81D1A" w:rsidP="00CD6632">
      <w:pPr>
        <w:pStyle w:val="SoldisText"/>
      </w:pPr>
      <w:r>
        <w:rPr>
          <w:position w:val="-3"/>
        </w:rPr>
        <w:pict w14:anchorId="4A01ED5C">
          <v:shape id="_x0000_i1048" type="#_x0000_t75" style="width:47.25pt;height:13.5pt" filled="t">
            <v:fill color2="black"/>
            <v:imagedata r:id="rId45" o:title=""/>
          </v:shape>
        </w:pict>
      </w:r>
      <w:r w:rsidR="00CD6632">
        <w:t xml:space="preserve"> </w:t>
      </w:r>
      <w:r>
        <w:rPr>
          <w:position w:val="-3"/>
        </w:rPr>
        <w:pict w14:anchorId="46FBBBF6">
          <v:shape id="_x0000_i1049" type="#_x0000_t75" style="width:45pt;height:13.5pt" filled="t">
            <v:fill color2="black"/>
            <v:imagedata r:id="rId46" o:title=""/>
          </v:shape>
        </w:pict>
      </w:r>
      <w:r w:rsidR="00CD6632">
        <w:t xml:space="preserve"> </w:t>
      </w:r>
      <w:r>
        <w:rPr>
          <w:position w:val="-5"/>
        </w:rPr>
        <w:pict w14:anchorId="4266A887">
          <v:shape id="_x0000_i1050" type="#_x0000_t75" style="width:45.75pt;height:15pt" filled="t">
            <v:fill color2="black"/>
            <v:imagedata r:id="rId47" o:title=""/>
          </v:shape>
        </w:pict>
      </w:r>
      <w:r w:rsidR="00CD6632">
        <w:t xml:space="preserve"> </w:t>
      </w:r>
      <w:r>
        <w:rPr>
          <w:position w:val="-5"/>
        </w:rPr>
        <w:pict w14:anchorId="775C2CEA">
          <v:shape id="_x0000_i1051" type="#_x0000_t75" style="width:48.75pt;height:15pt" filled="t">
            <v:fill color2="black"/>
            <v:imagedata r:id="rId48" o:title=""/>
          </v:shape>
        </w:pict>
      </w:r>
      <w:r w:rsidR="00CD6632">
        <w:t xml:space="preserve"> </w:t>
      </w:r>
    </w:p>
    <w:p w14:paraId="70B829B1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Parametry obciążenia</w:t>
      </w:r>
    </w:p>
    <w:p w14:paraId="642456F9" w14:textId="77777777" w:rsidR="00CD6632" w:rsidRDefault="00CD6632" w:rsidP="00CD6632">
      <w:pPr>
        <w:pStyle w:val="SoldisText"/>
      </w:pPr>
      <w:r>
        <w:t xml:space="preserve">Wybrana kategoria: Ciśnienie na attyki </w:t>
      </w:r>
    </w:p>
    <w:p w14:paraId="6129690B" w14:textId="77777777" w:rsidR="00CD6632" w:rsidRDefault="00CD6632" w:rsidP="00CD6632">
      <w:pPr>
        <w:pStyle w:val="SoldisText"/>
      </w:pPr>
      <w:r>
        <w:t xml:space="preserve">Strefa obciążenia wiatrem: 1 </w:t>
      </w:r>
    </w:p>
    <w:p w14:paraId="0CAFBBFE" w14:textId="77777777" w:rsidR="00CD6632" w:rsidRDefault="00CD6632" w:rsidP="00CD6632">
      <w:pPr>
        <w:pStyle w:val="SoldisText"/>
      </w:pPr>
      <w:r>
        <w:t xml:space="preserve">Wysokość n.p.m.: A = 150.0 m </w:t>
      </w:r>
    </w:p>
    <w:p w14:paraId="4CCBAF74" w14:textId="77777777" w:rsidR="00CD6632" w:rsidRDefault="00CD6632" w:rsidP="00CD6632">
      <w:pPr>
        <w:pStyle w:val="SoldisText"/>
      </w:pPr>
      <w:r>
        <w:t xml:space="preserve">Kategoria terenu: III </w:t>
      </w:r>
    </w:p>
    <w:p w14:paraId="3D16C71D" w14:textId="77777777" w:rsidR="00CD6632" w:rsidRDefault="00CD6632" w:rsidP="00CD6632">
      <w:pPr>
        <w:pStyle w:val="SoldisText"/>
      </w:pPr>
      <w:r>
        <w:t xml:space="preserve">Kierunek wiatru: 0 </w:t>
      </w:r>
    </w:p>
    <w:p w14:paraId="2DE17270" w14:textId="77777777" w:rsidR="00CD6632" w:rsidRDefault="00CD6632" w:rsidP="00CD6632">
      <w:pPr>
        <w:pStyle w:val="SoldisText"/>
      </w:pPr>
      <w:r>
        <w:t xml:space="preserve">Wartość współczynnika kierunkowego: </w:t>
      </w:r>
      <w:r w:rsidR="00B81D1A">
        <w:rPr>
          <w:position w:val="-5"/>
        </w:rPr>
        <w:pict w14:anchorId="26340019">
          <v:shape id="_x0000_i1052" type="#_x0000_t75" style="width:39.75pt;height:15pt" filled="t">
            <v:fill color2="black"/>
            <v:imagedata r:id="rId30" o:title=""/>
          </v:shape>
        </w:pict>
      </w:r>
      <w:r>
        <w:t xml:space="preserve"> </w:t>
      </w:r>
    </w:p>
    <w:p w14:paraId="3CEFF06E" w14:textId="77777777" w:rsidR="00CD6632" w:rsidRDefault="00CD6632" w:rsidP="00CD6632">
      <w:pPr>
        <w:pStyle w:val="SoldisText"/>
      </w:pPr>
      <w:r>
        <w:t xml:space="preserve">Wartość współczynnika sezonowego: </w:t>
      </w:r>
      <w:r w:rsidR="00000000">
        <w:rPr>
          <w:position w:val="-5"/>
        </w:rPr>
        <w:pict w14:anchorId="33F498EC">
          <v:shape id="_x0000_i1053" type="#_x0000_t75" style="width:51pt;height:15pt" filled="t">
            <v:fill color2="black"/>
            <v:imagedata r:id="rId31" o:title=""/>
          </v:shape>
        </w:pict>
      </w:r>
      <w:r>
        <w:t xml:space="preserve"> </w:t>
      </w:r>
    </w:p>
    <w:p w14:paraId="5BE77936" w14:textId="77777777" w:rsidR="00CD6632" w:rsidRDefault="00CD6632" w:rsidP="00CD6632">
      <w:pPr>
        <w:pStyle w:val="SoldisText"/>
      </w:pPr>
      <w:r>
        <w:t xml:space="preserve">Wartość współczynnika orografii: </w:t>
      </w:r>
      <w:r w:rsidR="00B81D1A">
        <w:rPr>
          <w:position w:val="-5"/>
        </w:rPr>
        <w:pict w14:anchorId="499B6768">
          <v:shape id="_x0000_i1054" type="#_x0000_t75" style="width:47.25pt;height:15pt" filled="t">
            <v:fill color2="black"/>
            <v:imagedata r:id="rId49" o:title=""/>
          </v:shape>
        </w:pict>
      </w:r>
      <w:r>
        <w:t xml:space="preserve"> </w:t>
      </w:r>
    </w:p>
    <w:p w14:paraId="5A21F0DF" w14:textId="77777777" w:rsidR="00CD6632" w:rsidRDefault="00CD6632" w:rsidP="00CD6632">
      <w:pPr>
        <w:pStyle w:val="SoldisText"/>
      </w:pPr>
      <w:r>
        <w:t>Wysokość odniesienia przyjęta jako całkowita wysokość budynku.</w:t>
      </w:r>
    </w:p>
    <w:p w14:paraId="63227633" w14:textId="77777777" w:rsidR="00CD6632" w:rsidRDefault="00CD6632" w:rsidP="00CD6632">
      <w:pPr>
        <w:pStyle w:val="SoldisText"/>
      </w:pPr>
      <w:r>
        <w:t xml:space="preserve">Wysokość odniesienia: </w:t>
      </w:r>
      <w:r w:rsidR="00B81D1A">
        <w:rPr>
          <w:position w:val="-5"/>
        </w:rPr>
        <w:pict w14:anchorId="69DADA2B">
          <v:shape id="_x0000_i1055" type="#_x0000_t75" style="width:50.25pt;height:15pt" filled="t">
            <v:fill color2="black"/>
            <v:imagedata r:id="rId50" o:title=""/>
          </v:shape>
        </w:pict>
      </w:r>
      <w:r>
        <w:t xml:space="preserve"> </w:t>
      </w:r>
    </w:p>
    <w:p w14:paraId="3C1D5E8A" w14:textId="77777777" w:rsidR="00CD6632" w:rsidRDefault="00CD6632" w:rsidP="00CD6632">
      <w:pPr>
        <w:pStyle w:val="SoldisText"/>
      </w:pPr>
      <w:r>
        <w:t xml:space="preserve">Wartość współczynnika konstrukcyjnego: </w:t>
      </w:r>
      <w:r w:rsidR="00B81D1A">
        <w:rPr>
          <w:position w:val="-5"/>
        </w:rPr>
        <w:pict w14:anchorId="0BF09837">
          <v:shape id="_x0000_i1056" type="#_x0000_t75" style="width:45.75pt;height:15pt" filled="t">
            <v:fill color2="black"/>
            <v:imagedata r:id="rId34" o:title=""/>
          </v:shape>
        </w:pict>
      </w:r>
      <w:r>
        <w:t xml:space="preserve"> </w:t>
      </w:r>
    </w:p>
    <w:p w14:paraId="4DC0B012" w14:textId="77777777" w:rsidR="00CD6632" w:rsidRDefault="00CD6632" w:rsidP="00CD6632">
      <w:pPr>
        <w:pStyle w:val="SoldisText"/>
      </w:pPr>
      <w:r>
        <w:t xml:space="preserve">Współczynnik wypełnienia: </w:t>
      </w:r>
      <w:r w:rsidR="00B81D1A">
        <w:rPr>
          <w:position w:val="-3"/>
        </w:rPr>
        <w:pict w14:anchorId="280C1B5F">
          <v:shape id="_x0000_i1057" type="#_x0000_t75" style="width:55.5pt;height:13.5pt" filled="t">
            <v:fill color2="black"/>
            <v:imagedata r:id="rId51" o:title=""/>
          </v:shape>
        </w:pict>
      </w:r>
      <w:r>
        <w:t xml:space="preserve"> </w:t>
      </w:r>
    </w:p>
    <w:p w14:paraId="742F7781" w14:textId="77777777" w:rsidR="00CD6632" w:rsidRDefault="00CD6632" w:rsidP="00CD6632">
      <w:pPr>
        <w:pStyle w:val="SoldisText"/>
      </w:pPr>
      <w:r>
        <w:t xml:space="preserve">Współczynnik ciśnienia netto: </w:t>
      </w:r>
      <w:r w:rsidR="00B81D1A">
        <w:rPr>
          <w:position w:val="-5"/>
        </w:rPr>
        <w:pict w14:anchorId="7382D77C">
          <v:shape id="_x0000_i1058" type="#_x0000_t75" style="width:60pt;height:15pt" filled="t">
            <v:fill color2="black"/>
            <v:imagedata r:id="rId52" o:title=""/>
          </v:shape>
        </w:pict>
      </w:r>
      <w:r>
        <w:t xml:space="preserve"> </w:t>
      </w:r>
    </w:p>
    <w:p w14:paraId="5C088F51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Obciążenie charakterystyczne</w:t>
      </w:r>
    </w:p>
    <w:p w14:paraId="4F6EEF37" w14:textId="77777777" w:rsidR="00CD6632" w:rsidRDefault="00CD6632" w:rsidP="00CD6632">
      <w:pPr>
        <w:pStyle w:val="SoldisText"/>
      </w:pPr>
      <w:r>
        <w:t xml:space="preserve">Przypadek obciążenia: </w:t>
      </w:r>
      <w:r w:rsidRPr="00A73CCB">
        <w:rPr>
          <w:b/>
          <w:bCs/>
          <w:sz w:val="22"/>
          <w:szCs w:val="22"/>
        </w:rPr>
        <w:t>strefa B</w:t>
      </w:r>
      <w:r>
        <w:t xml:space="preserve"> </w:t>
      </w:r>
    </w:p>
    <w:p w14:paraId="6DDBF42F" w14:textId="77777777" w:rsidR="00CD6632" w:rsidRDefault="00CD6632" w:rsidP="00CD6632">
      <w:pPr>
        <w:pStyle w:val="SoldisText"/>
      </w:pPr>
      <w:r>
        <w:t xml:space="preserve">Podstawowa bazowa prędkość wiatru: </w:t>
      </w:r>
      <w:r w:rsidR="00B81D1A">
        <w:rPr>
          <w:position w:val="-5"/>
        </w:rPr>
        <w:pict w14:anchorId="7D91B74A">
          <v:shape id="_x0000_i1059" type="#_x0000_t75" style="width:81pt;height:15pt" filled="t">
            <v:fill color2="black"/>
            <v:imagedata r:id="rId53" o:title=""/>
          </v:shape>
        </w:pict>
      </w:r>
      <w:r>
        <w:t xml:space="preserve"> </w:t>
      </w:r>
    </w:p>
    <w:p w14:paraId="2A339BCC" w14:textId="77777777" w:rsidR="00CD6632" w:rsidRDefault="00CD6632" w:rsidP="00CD6632">
      <w:pPr>
        <w:pStyle w:val="SoldisText"/>
      </w:pPr>
      <w:r>
        <w:t xml:space="preserve">Intensywność turbulencji: </w:t>
      </w:r>
      <w:r w:rsidR="00B81D1A">
        <w:rPr>
          <w:position w:val="-5"/>
        </w:rPr>
        <w:pict w14:anchorId="5A318CD7">
          <v:shape id="_x0000_i1060" type="#_x0000_t75" style="width:46.5pt;height:15pt" filled="t">
            <v:fill color2="black"/>
            <v:imagedata r:id="rId54" o:title=""/>
          </v:shape>
        </w:pict>
      </w:r>
      <w:r>
        <w:t xml:space="preserve"> </w:t>
      </w:r>
    </w:p>
    <w:p w14:paraId="18ECAA2B" w14:textId="77777777" w:rsidR="00CD6632" w:rsidRDefault="00CD6632" w:rsidP="00CD6632">
      <w:pPr>
        <w:pStyle w:val="SoldisText"/>
      </w:pPr>
      <w:r>
        <w:t xml:space="preserve">Współczynnik chropowatości: </w:t>
      </w:r>
      <w:r w:rsidR="00B81D1A">
        <w:rPr>
          <w:position w:val="-5"/>
        </w:rPr>
        <w:pict w14:anchorId="39F4F0CB">
          <v:shape id="_x0000_i1061" type="#_x0000_t75" style="width:46.5pt;height:15pt" filled="t">
            <v:fill color2="black"/>
            <v:imagedata r:id="rId55" o:title=""/>
          </v:shape>
        </w:pict>
      </w:r>
      <w:r>
        <w:t xml:space="preserve"> </w:t>
      </w:r>
    </w:p>
    <w:p w14:paraId="4A48EAEB" w14:textId="77777777" w:rsidR="00CD6632" w:rsidRDefault="00CD6632" w:rsidP="00CD6632">
      <w:pPr>
        <w:pStyle w:val="SoldisText"/>
      </w:pPr>
      <w:r>
        <w:rPr>
          <w:rFonts w:eastAsia="Book Antiqua"/>
          <w:kern w:val="2"/>
        </w:rPr>
        <w:t xml:space="preserve">Wartość szczytowa ciśnienia prędkości wiatru: </w:t>
      </w:r>
      <w:r w:rsidR="00B81D1A">
        <w:rPr>
          <w:position w:val="-7"/>
        </w:rPr>
        <w:pict w14:anchorId="04C669AD">
          <v:shape id="_x0000_i1062" type="#_x0000_t75" style="width:243pt;height:18pt" filled="t">
            <v:fill color2="black"/>
            <v:imagedata r:id="rId39" o:title=""/>
          </v:shape>
        </w:pict>
      </w:r>
      <w:r>
        <w:t xml:space="preserve"> </w:t>
      </w:r>
    </w:p>
    <w:p w14:paraId="6A691528" w14:textId="77777777" w:rsidR="00CD6632" w:rsidRDefault="00B81D1A" w:rsidP="00CD6632">
      <w:pPr>
        <w:pStyle w:val="SoldisText"/>
      </w:pPr>
      <w:r>
        <w:rPr>
          <w:position w:val="-7"/>
        </w:rPr>
        <w:pict w14:anchorId="4AD0C1BA">
          <v:shape id="_x0000_i1063" type="#_x0000_t75" style="width:378.75pt;height:17.25pt" filled="t">
            <v:fill color2="black"/>
            <v:imagedata r:id="rId56" o:title=""/>
          </v:shape>
        </w:pict>
      </w:r>
      <w:r w:rsidR="00CD6632">
        <w:t xml:space="preserve"> </w:t>
      </w:r>
    </w:p>
    <w:p w14:paraId="5C5D8CED" w14:textId="77777777" w:rsidR="00CD6632" w:rsidRDefault="00CD6632" w:rsidP="00CD6632">
      <w:pPr>
        <w:pStyle w:val="SoldisText"/>
      </w:pPr>
      <w:r>
        <w:t xml:space="preserve">Wartość oddziaływania: </w:t>
      </w:r>
      <w:r w:rsidR="00000000">
        <w:rPr>
          <w:position w:val="-5"/>
        </w:rPr>
        <w:pict w14:anchorId="45A4D908">
          <v:shape id="_x0000_i1064" type="#_x0000_t75" style="width:90pt;height:15pt" filled="t">
            <v:fill color2="black"/>
            <v:imagedata r:id="rId57" o:title=""/>
          </v:shape>
        </w:pict>
      </w:r>
      <w:r>
        <w:t xml:space="preserve"> </w:t>
      </w:r>
    </w:p>
    <w:p w14:paraId="0BF4416F" w14:textId="77777777" w:rsidR="00CD6632" w:rsidRDefault="00CD6632" w:rsidP="00CD6632">
      <w:pPr>
        <w:pStyle w:val="SoldisText"/>
      </w:pPr>
    </w:p>
    <w:p w14:paraId="347EF0EE" w14:textId="77777777" w:rsidR="00CD6632" w:rsidRDefault="00CD6632" w:rsidP="00CD6632">
      <w:pPr>
        <w:pStyle w:val="SoldisText"/>
        <w:spacing w:before="10" w:after="10"/>
      </w:pPr>
      <w:r>
        <w:rPr>
          <w:b/>
        </w:rPr>
        <w:t>Do dalszych obliczeń przyjęto: 1.36 kN/m² (Zalecana)</w:t>
      </w:r>
    </w:p>
    <w:p w14:paraId="046E4ED5" w14:textId="6E9C8D7D" w:rsidR="007C1492" w:rsidRDefault="007C1492">
      <w:pPr>
        <w:spacing w:after="0" w:line="240" w:lineRule="auto"/>
        <w:rPr>
          <w:rFonts w:ascii="Arial" w:hAnsi="Arial"/>
          <w:b/>
          <w:szCs w:val="24"/>
        </w:rPr>
      </w:pPr>
      <w:r>
        <w:rPr>
          <w:rFonts w:ascii="Arial" w:hAnsi="Arial"/>
          <w:b/>
          <w:szCs w:val="24"/>
        </w:rPr>
        <w:br w:type="page"/>
      </w:r>
    </w:p>
    <w:tbl>
      <w:tblPr>
        <w:tblW w:w="10206" w:type="dxa"/>
        <w:tblLayout w:type="fixed"/>
        <w:tblLook w:val="0000" w:firstRow="0" w:lastRow="0" w:firstColumn="0" w:lastColumn="0" w:noHBand="0" w:noVBand="0"/>
      </w:tblPr>
      <w:tblGrid>
        <w:gridCol w:w="10206"/>
      </w:tblGrid>
      <w:tr w:rsidR="00A3513F" w:rsidRPr="008F5E37" w14:paraId="24BF3821" w14:textId="77777777" w:rsidTr="008E5160">
        <w:tc>
          <w:tcPr>
            <w:tcW w:w="10206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auto"/>
          </w:tcPr>
          <w:p w14:paraId="6DB3C5FC" w14:textId="190FF574" w:rsidR="00A3513F" w:rsidRPr="008F5E37" w:rsidRDefault="00A3513F" w:rsidP="005425A3">
            <w:pPr>
              <w:pStyle w:val="SoldisHeading1"/>
            </w:pPr>
            <w:r w:rsidRPr="008F5E37">
              <w:rPr>
                <w:rFonts w:ascii="Century Gothic" w:hAnsi="Century Gothic"/>
                <w:sz w:val="24"/>
              </w:rPr>
              <w:lastRenderedPageBreak/>
              <w:br w:type="page"/>
            </w:r>
            <w:r>
              <w:rPr>
                <w:rFonts w:ascii="Century Gothic" w:hAnsi="Century Gothic"/>
                <w:sz w:val="24"/>
              </w:rPr>
              <w:t>Obliczenia fundamentów po osi A i C</w:t>
            </w:r>
          </w:p>
        </w:tc>
      </w:tr>
      <w:tr w:rsidR="00A3513F" w:rsidRPr="008F5E37" w14:paraId="2F47A00D" w14:textId="77777777" w:rsidTr="008E5160">
        <w:tc>
          <w:tcPr>
            <w:tcW w:w="10206" w:type="dxa"/>
            <w:shd w:val="clear" w:color="auto" w:fill="auto"/>
          </w:tcPr>
          <w:p w14:paraId="5FD0B542" w14:textId="77777777" w:rsidR="00A3513F" w:rsidRPr="00A3513F" w:rsidRDefault="00A3513F" w:rsidP="00A3513F">
            <w:pPr>
              <w:pStyle w:val="SoldisHeading2"/>
            </w:pPr>
            <w:r w:rsidRPr="00A3513F">
              <w:t>Obciążenia:</w:t>
            </w:r>
          </w:p>
          <w:p w14:paraId="3124BB93" w14:textId="0018C085" w:rsidR="00A3513F" w:rsidRPr="00A3513F" w:rsidRDefault="00A3513F" w:rsidP="005425A3">
            <w:pPr>
              <w:spacing w:after="0"/>
              <w:rPr>
                <w:sz w:val="24"/>
                <w:szCs w:val="24"/>
              </w:rPr>
            </w:pPr>
            <w:r>
              <w:t xml:space="preserve">Suma obciążeń stałych charakterystycznych </w:t>
            </w:r>
            <w:r w:rsidRPr="00A3513F">
              <w:rPr>
                <w:sz w:val="24"/>
                <w:szCs w:val="24"/>
              </w:rPr>
              <w:t>200,7kN</w:t>
            </w:r>
          </w:p>
          <w:p w14:paraId="66DB3D43" w14:textId="108D2C3F" w:rsidR="00A3513F" w:rsidRDefault="00A3513F" w:rsidP="00A3513F">
            <w:pPr>
              <w:spacing w:after="0"/>
            </w:pPr>
            <w:r>
              <w:t xml:space="preserve">Suma obciążeń zmiennych charakterystycznych </w:t>
            </w:r>
            <w:r w:rsidRPr="00A3513F">
              <w:rPr>
                <w:sz w:val="24"/>
                <w:szCs w:val="24"/>
              </w:rPr>
              <w:t>43,5kN</w:t>
            </w:r>
          </w:p>
          <w:p w14:paraId="465BB245" w14:textId="3F2D8488" w:rsidR="00A3513F" w:rsidRDefault="00A3513F" w:rsidP="00A3513F">
            <w:pPr>
              <w:spacing w:after="0"/>
            </w:pPr>
            <w:r>
              <w:t xml:space="preserve">Dodatkowy moment zginający od pozaosiowego obciążenia fundamentów (ciężar obudowy ścian) </w:t>
            </w:r>
            <w:r w:rsidRPr="00A3513F">
              <w:rPr>
                <w:sz w:val="24"/>
                <w:szCs w:val="24"/>
              </w:rPr>
              <w:t>15kNm</w:t>
            </w:r>
          </w:p>
          <w:p w14:paraId="5AF9E41F" w14:textId="77777777" w:rsidR="00A3513F" w:rsidRDefault="00A3513F" w:rsidP="005425A3">
            <w:pPr>
              <w:spacing w:after="0"/>
            </w:pPr>
          </w:p>
          <w:p w14:paraId="1001C74D" w14:textId="50423610" w:rsidR="00A3513F" w:rsidRPr="008F5E37" w:rsidRDefault="00A3513F" w:rsidP="00A3513F">
            <w:pPr>
              <w:spacing w:after="0"/>
            </w:pPr>
          </w:p>
        </w:tc>
      </w:tr>
      <w:tr w:rsidR="00430C95" w14:paraId="630420F1" w14:textId="77777777" w:rsidTr="008E5160">
        <w:tc>
          <w:tcPr>
            <w:tcW w:w="10206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auto"/>
          </w:tcPr>
          <w:p w14:paraId="13D3A364" w14:textId="77777777" w:rsidR="00A3513F" w:rsidRDefault="00A3513F" w:rsidP="00430C95">
            <w:pPr>
              <w:pStyle w:val="SoldisHeading1"/>
            </w:pPr>
            <w:r>
              <w:t xml:space="preserve">Wymiarowanie fundamentów po osiach A i C. </w:t>
            </w:r>
          </w:p>
          <w:p w14:paraId="4EE930DB" w14:textId="5CFDE8AA" w:rsidR="00430C95" w:rsidRDefault="00430C95" w:rsidP="00430C95">
            <w:pPr>
              <w:pStyle w:val="SoldisHeading1"/>
            </w:pPr>
            <w:r>
              <w:t>Węzeł nr 0 - Fundamenty bezpośrednie [PN-EN 1997-1]</w:t>
            </w:r>
          </w:p>
        </w:tc>
      </w:tr>
    </w:tbl>
    <w:p w14:paraId="4BCAA399" w14:textId="77777777" w:rsidR="00430C95" w:rsidRDefault="00430C95" w:rsidP="00430C95">
      <w:pPr>
        <w:pStyle w:val="SoldisHeading2"/>
      </w:pPr>
      <w:r>
        <w:t>Informacje o węźle</w:t>
      </w:r>
    </w:p>
    <w:p w14:paraId="37F2F86D" w14:textId="77777777" w:rsidR="00430C95" w:rsidRDefault="00430C95" w:rsidP="00430C95">
      <w:pPr>
        <w:pStyle w:val="SoldisText"/>
      </w:pPr>
    </w:p>
    <w:p w14:paraId="7F315140" w14:textId="77777777" w:rsidR="00430C95" w:rsidRDefault="00430C95" w:rsidP="00430C95">
      <w:pPr>
        <w:pStyle w:val="SoldisText"/>
      </w:pPr>
      <w:r>
        <w:t>Położenie: (x=5.700m, y=7.700m)</w:t>
      </w:r>
    </w:p>
    <w:p w14:paraId="2206F46B" w14:textId="77777777" w:rsidR="00430C95" w:rsidRDefault="00430C95" w:rsidP="00430C95">
      <w:pPr>
        <w:pStyle w:val="SoldisHeading2"/>
      </w:pPr>
      <w:r>
        <w:t>Geometria</w:t>
      </w:r>
    </w:p>
    <w:p w14:paraId="7FDB838F" w14:textId="51BF68A0" w:rsidR="00430C95" w:rsidRDefault="00430C95" w:rsidP="00430C95">
      <w:pPr>
        <w:pStyle w:val="SoldisHeading2"/>
        <w:jc w:val="center"/>
      </w:pPr>
      <w:r>
        <w:rPr>
          <w:noProof/>
        </w:rPr>
        <w:drawing>
          <wp:inline distT="0" distB="0" distL="0" distR="0" wp14:anchorId="2D828A66" wp14:editId="1F85B5C4">
            <wp:extent cx="1590675" cy="1190880"/>
            <wp:effectExtent l="0" t="0" r="0" b="9525"/>
            <wp:docPr id="3531921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661" cy="119461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0B39" w14:textId="77777777" w:rsidR="00430C95" w:rsidRDefault="00430C95" w:rsidP="00430C95">
      <w:pPr>
        <w:pStyle w:val="SoldisText"/>
      </w:pPr>
      <w:r>
        <w:t xml:space="preserve">Wymiary: L = 0.80m, h_1 = 0.50m, </w:t>
      </w:r>
      <w:proofErr w:type="spellStart"/>
      <w:r>
        <w:t>e_x</w:t>
      </w:r>
      <w:proofErr w:type="spellEnd"/>
      <w:r>
        <w:t xml:space="preserve"> = 0.0</w:t>
      </w:r>
    </w:p>
    <w:p w14:paraId="43E2505D" w14:textId="77777777" w:rsidR="00430C95" w:rsidRDefault="00430C95" w:rsidP="00430C95">
      <w:pPr>
        <w:pStyle w:val="SoldisHeading2"/>
      </w:pPr>
      <w:r>
        <w:t>Warunki gruntowe</w:t>
      </w:r>
    </w:p>
    <w:p w14:paraId="5C31E4A3" w14:textId="77777777" w:rsidR="00430C95" w:rsidRDefault="00430C95" w:rsidP="00430C95">
      <w:pPr>
        <w:pStyle w:val="SoldisText"/>
        <w:spacing w:before="10" w:after="10"/>
        <w:jc w:val="center"/>
      </w:pPr>
      <w:r>
        <w:t>.0 Profil gruntu: "Profil-3"</w:t>
      </w:r>
    </w:p>
    <w:tbl>
      <w:tblPr>
        <w:tblW w:w="10343" w:type="dxa"/>
        <w:tblLayout w:type="fixed"/>
        <w:tblLook w:val="0000" w:firstRow="0" w:lastRow="0" w:firstColumn="0" w:lastColumn="0" w:noHBand="0" w:noVBand="0"/>
      </w:tblPr>
      <w:tblGrid>
        <w:gridCol w:w="421"/>
        <w:gridCol w:w="1275"/>
        <w:gridCol w:w="1134"/>
        <w:gridCol w:w="993"/>
        <w:gridCol w:w="708"/>
        <w:gridCol w:w="1134"/>
        <w:gridCol w:w="1134"/>
        <w:gridCol w:w="1134"/>
        <w:gridCol w:w="1134"/>
        <w:gridCol w:w="1276"/>
      </w:tblGrid>
      <w:tr w:rsidR="00A3513F" w14:paraId="2FB8A997" w14:textId="77777777" w:rsidTr="00F53027"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1D2DCA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Nr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72596D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Grunt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DD8988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Gęstość właściwa [kN/m3]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F21107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Gęstość objętość. [kN/m3]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842596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IL/ID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A2E8D9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 xml:space="preserve">Kąt tarcia </w:t>
            </w:r>
            <w:proofErr w:type="spellStart"/>
            <w:r w:rsidRPr="00A3513F">
              <w:rPr>
                <w:sz w:val="18"/>
                <w:szCs w:val="18"/>
              </w:rPr>
              <w:t>wewnętrz</w:t>
            </w:r>
            <w:proofErr w:type="spellEnd"/>
            <w:r w:rsidRPr="00A3513F">
              <w:rPr>
                <w:sz w:val="18"/>
                <w:szCs w:val="18"/>
              </w:rPr>
              <w:t>. [</w:t>
            </w:r>
            <w:proofErr w:type="spellStart"/>
            <w:r w:rsidRPr="00A3513F">
              <w:rPr>
                <w:sz w:val="18"/>
                <w:szCs w:val="18"/>
              </w:rPr>
              <w:t>deg</w:t>
            </w:r>
            <w:proofErr w:type="spellEnd"/>
            <w:r w:rsidRPr="00A3513F">
              <w:rPr>
                <w:sz w:val="18"/>
                <w:szCs w:val="18"/>
              </w:rPr>
              <w:t>]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CBA253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Spójność gruntu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1F2DA7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Efektywna spójność gruntu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276843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Wytrzymałość na ścinanie (bez odpływu)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D7B147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Pierwotny moduł ściśliwości [</w:t>
            </w:r>
            <w:proofErr w:type="spellStart"/>
            <w:r w:rsidRPr="00A3513F">
              <w:rPr>
                <w:sz w:val="18"/>
                <w:szCs w:val="18"/>
              </w:rPr>
              <w:t>kPa</w:t>
            </w:r>
            <w:proofErr w:type="spellEnd"/>
            <w:r w:rsidRPr="00A3513F">
              <w:rPr>
                <w:sz w:val="18"/>
                <w:szCs w:val="18"/>
              </w:rPr>
              <w:t>]</w:t>
            </w:r>
          </w:p>
        </w:tc>
      </w:tr>
      <w:tr w:rsidR="00A3513F" w14:paraId="06878DB9" w14:textId="77777777" w:rsidTr="00F53027"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4ED38E" w14:textId="77777777" w:rsidR="00430C95" w:rsidRDefault="00430C95" w:rsidP="005425A3">
            <w:pPr>
              <w:pStyle w:val="SoldisTableText"/>
            </w:pPr>
            <w:r>
              <w:t>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16D64A" w14:textId="77777777" w:rsidR="00430C95" w:rsidRDefault="00430C95" w:rsidP="005425A3">
            <w:pPr>
              <w:pStyle w:val="SoldisTableText"/>
            </w:pPr>
            <w:r>
              <w:t>Piasek średni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279759" w14:textId="77777777" w:rsidR="00430C95" w:rsidRDefault="00430C95" w:rsidP="005425A3">
            <w:pPr>
              <w:pStyle w:val="SoldisTableText"/>
            </w:pPr>
            <w:r>
              <w:t>2.65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E5E93A" w14:textId="77777777" w:rsidR="00430C95" w:rsidRDefault="00430C95" w:rsidP="005425A3">
            <w:pPr>
              <w:pStyle w:val="SoldisTableText"/>
            </w:pPr>
            <w:r>
              <w:t>1.650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31433D" w14:textId="77777777" w:rsidR="00430C95" w:rsidRDefault="00430C95" w:rsidP="005425A3">
            <w:pPr>
              <w:pStyle w:val="SoldisTableText"/>
            </w:pPr>
            <w:r>
              <w:t>0.72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ED6DF3" w14:textId="77777777" w:rsidR="00430C95" w:rsidRDefault="00430C95" w:rsidP="005425A3">
            <w:pPr>
              <w:pStyle w:val="SoldisTableText"/>
            </w:pPr>
            <w:r>
              <w:t>34.5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9FE79B" w14:textId="77777777" w:rsidR="00430C95" w:rsidRDefault="00430C95" w:rsidP="005425A3">
            <w:pPr>
              <w:pStyle w:val="SoldisTableText"/>
            </w:pPr>
            <w:r>
              <w:t>0.00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850776" w14:textId="77777777" w:rsidR="00430C95" w:rsidRDefault="00430C95" w:rsidP="005425A3">
            <w:pPr>
              <w:pStyle w:val="SoldisTableText"/>
            </w:pPr>
            <w:r>
              <w:t>0.00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7C381F" w14:textId="77777777" w:rsidR="00430C95" w:rsidRDefault="00430C95" w:rsidP="005425A3">
            <w:pPr>
              <w:pStyle w:val="SoldisTableText"/>
            </w:pPr>
            <w:r>
              <w:t>40.00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81D9A5" w14:textId="77777777" w:rsidR="00430C95" w:rsidRDefault="00430C95" w:rsidP="005425A3">
            <w:pPr>
              <w:pStyle w:val="SoldisTableText"/>
            </w:pPr>
            <w:r>
              <w:t>134000.0</w:t>
            </w:r>
          </w:p>
        </w:tc>
      </w:tr>
      <w:tr w:rsidR="00A3513F" w14:paraId="316E6CA7" w14:textId="77777777" w:rsidTr="00F53027"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54B293" w14:textId="77777777" w:rsidR="00430C95" w:rsidRDefault="00430C95" w:rsidP="005425A3">
            <w:pPr>
              <w:pStyle w:val="SoldisTableText"/>
            </w:pPr>
            <w:r>
              <w:t>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536600" w14:textId="77777777" w:rsidR="00430C95" w:rsidRDefault="00430C95" w:rsidP="005425A3">
            <w:pPr>
              <w:pStyle w:val="SoldisTableText"/>
            </w:pPr>
            <w:r>
              <w:t>Ił piaszczysty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7CFB78" w14:textId="77777777" w:rsidR="00430C95" w:rsidRDefault="00430C95" w:rsidP="005425A3">
            <w:pPr>
              <w:pStyle w:val="SoldisTableText"/>
            </w:pPr>
            <w:r>
              <w:t>2.70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C812E4" w14:textId="77777777" w:rsidR="00430C95" w:rsidRDefault="00430C95" w:rsidP="005425A3">
            <w:pPr>
              <w:pStyle w:val="SoldisTableText"/>
            </w:pPr>
            <w:r>
              <w:t>2.150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89AF09" w14:textId="77777777" w:rsidR="00430C95" w:rsidRDefault="00430C95" w:rsidP="005425A3">
            <w:pPr>
              <w:pStyle w:val="SoldisTableText"/>
            </w:pPr>
            <w:r>
              <w:t>0.20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0CD000" w14:textId="77777777" w:rsidR="00430C95" w:rsidRDefault="00430C95" w:rsidP="005425A3">
            <w:pPr>
              <w:pStyle w:val="SoldisTableText"/>
            </w:pPr>
            <w:r>
              <w:t>18.2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9460C6" w14:textId="77777777" w:rsidR="00430C95" w:rsidRDefault="00430C95" w:rsidP="005425A3">
            <w:pPr>
              <w:pStyle w:val="SoldisTableText"/>
            </w:pPr>
            <w:r>
              <w:t>31.50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515E6D" w14:textId="77777777" w:rsidR="00430C95" w:rsidRDefault="00430C95" w:rsidP="005425A3">
            <w:pPr>
              <w:pStyle w:val="SoldisTableText"/>
            </w:pPr>
            <w:r>
              <w:t>31.50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A054E9" w14:textId="77777777" w:rsidR="00430C95" w:rsidRDefault="00430C95" w:rsidP="005425A3">
            <w:pPr>
              <w:pStyle w:val="SoldisTableText"/>
            </w:pPr>
            <w:r>
              <w:t>40.00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E65C44" w14:textId="77777777" w:rsidR="00430C95" w:rsidRDefault="00430C95" w:rsidP="005425A3">
            <w:pPr>
              <w:pStyle w:val="SoldisTableText"/>
            </w:pPr>
            <w:r>
              <w:t>36900.0</w:t>
            </w:r>
          </w:p>
        </w:tc>
      </w:tr>
    </w:tbl>
    <w:p w14:paraId="744B153C" w14:textId="77777777" w:rsidR="00430C95" w:rsidRDefault="00430C95" w:rsidP="00430C95">
      <w:pPr>
        <w:pStyle w:val="SoldisText"/>
      </w:pPr>
      <w:r>
        <w:t>Głębokość posadowienia: 1.40m</w:t>
      </w:r>
    </w:p>
    <w:p w14:paraId="7F7AA571" w14:textId="77777777" w:rsidR="00430C95" w:rsidRDefault="00430C95" w:rsidP="00430C95">
      <w:pPr>
        <w:pStyle w:val="SoldisText"/>
        <w:spacing w:before="10" w:after="10"/>
      </w:pPr>
      <w:r>
        <w:rPr>
          <w:b/>
        </w:rPr>
        <w:t>Całkowite wytężenie elementu: 69%</w:t>
      </w:r>
    </w:p>
    <w:p w14:paraId="1F29C9A1" w14:textId="77777777" w:rsidR="00430C95" w:rsidRDefault="00430C95" w:rsidP="00430C95">
      <w:pPr>
        <w:pStyle w:val="SoldisText"/>
      </w:pPr>
    </w:p>
    <w:p w14:paraId="2128D66B" w14:textId="77777777" w:rsidR="00430C95" w:rsidRDefault="00430C95" w:rsidP="00430C95">
      <w:pPr>
        <w:pStyle w:val="SoldisText"/>
        <w:spacing w:before="10" w:after="10"/>
      </w:pPr>
      <w:r>
        <w:t>      Nośność podłoża: 69 %</w:t>
      </w:r>
    </w:p>
    <w:p w14:paraId="36B691CD" w14:textId="77777777" w:rsidR="00430C95" w:rsidRDefault="00430C95" w:rsidP="00430C95">
      <w:pPr>
        <w:pStyle w:val="SoldisText"/>
        <w:spacing w:before="10" w:after="10"/>
      </w:pPr>
      <w:r>
        <w:t>      Odrywanie: 0 %</w:t>
      </w:r>
    </w:p>
    <w:p w14:paraId="15043187" w14:textId="77777777" w:rsidR="00430C95" w:rsidRDefault="00430C95" w:rsidP="00430C95">
      <w:pPr>
        <w:pStyle w:val="SoldisText"/>
        <w:spacing w:before="10" w:after="10"/>
      </w:pPr>
      <w:r>
        <w:t>      Poślizg: 0 %</w:t>
      </w:r>
    </w:p>
    <w:p w14:paraId="5CECC987" w14:textId="77777777" w:rsidR="00430C95" w:rsidRDefault="00430C95" w:rsidP="00430C95">
      <w:pPr>
        <w:pStyle w:val="SoldisText"/>
        <w:spacing w:before="10" w:after="10"/>
      </w:pPr>
      <w:r>
        <w:t>      Obrót: 19 %</w:t>
      </w:r>
    </w:p>
    <w:p w14:paraId="02FC36CF" w14:textId="77777777" w:rsidR="00430C95" w:rsidRDefault="00430C95" w:rsidP="00430C95">
      <w:pPr>
        <w:pStyle w:val="SoldisText"/>
        <w:spacing w:before="10" w:after="10"/>
      </w:pPr>
      <w:r>
        <w:t>      Osiadanie: 10 %</w:t>
      </w:r>
    </w:p>
    <w:p w14:paraId="20CF52DB" w14:textId="77777777" w:rsidR="00430C95" w:rsidRDefault="00430C95" w:rsidP="00430C95">
      <w:pPr>
        <w:pStyle w:val="SoldisText"/>
        <w:spacing w:before="10" w:after="10"/>
      </w:pPr>
      <w:r>
        <w:t>      Przebicie: 5 %</w:t>
      </w:r>
    </w:p>
    <w:p w14:paraId="4CAA631E" w14:textId="77777777" w:rsidR="00430C95" w:rsidRDefault="00430C95" w:rsidP="00430C95">
      <w:pPr>
        <w:pStyle w:val="SoldisText"/>
        <w:spacing w:before="10" w:after="10"/>
      </w:pPr>
      <w:r>
        <w:t>      Zbrojenie: 47 %</w:t>
      </w:r>
    </w:p>
    <w:p w14:paraId="5DC692EF" w14:textId="77777777" w:rsidR="00430C95" w:rsidRDefault="00430C95" w:rsidP="00430C95">
      <w:pPr>
        <w:pStyle w:val="SoldisHeading3"/>
      </w:pPr>
      <w:r>
        <w:lastRenderedPageBreak/>
        <w:t>Wyniki szczegółowe</w:t>
      </w:r>
    </w:p>
    <w:p w14:paraId="25FFC18E" w14:textId="77777777" w:rsidR="00430C95" w:rsidRDefault="00430C95" w:rsidP="00430C95">
      <w:pPr>
        <w:pStyle w:val="SoldisHeading3"/>
      </w:pPr>
      <w:r>
        <w:t>Nośność podłoża (68.8 %)</w:t>
      </w:r>
    </w:p>
    <w:p w14:paraId="5FB1192F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(SGN) (+) (+0,+1,+2,+4,)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=363.1kN,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28200D8C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Decydująca warstwa gruntu:    </w:t>
      </w:r>
      <w:r w:rsidR="00000000">
        <w:rPr>
          <w:position w:val="-3"/>
        </w:rPr>
        <w:pict w14:anchorId="0404402D">
          <v:shape id="_x0000_i1065" type="#_x0000_t75" style="width:76.5pt;height:13.5pt" filled="t">
            <v:fill color2="black"/>
            <v:imagedata r:id="rId59" o:title=""/>
          </v:shape>
        </w:pict>
      </w:r>
      <w:r>
        <w:rPr>
          <w:rFonts w:eastAsia="Courier New"/>
          <w:kern w:val="2"/>
          <w:lang w:eastAsia="hi-IN"/>
        </w:rPr>
        <w:t xml:space="preserve"> na rzędnej    </w:t>
      </w:r>
      <w:r w:rsidR="00000000">
        <w:rPr>
          <w:position w:val="-3"/>
        </w:rPr>
        <w:pict w14:anchorId="321EBF03">
          <v:shape id="_x0000_i1066" type="#_x0000_t75" style="width:51pt;height:13.5pt" filled="t">
            <v:fill color2="black"/>
            <v:imagedata r:id="rId6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70B475CB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Obliczeniowa siła normalna: </w:t>
      </w:r>
      <w:r w:rsidR="00000000">
        <w:rPr>
          <w:position w:val="-5"/>
        </w:rPr>
        <w:pict w14:anchorId="6092A690">
          <v:shape id="_x0000_i1067" type="#_x0000_t75" style="width:1in;height:15pt" filled="t">
            <v:fill color2="black"/>
            <v:imagedata r:id="rId61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5617E6F4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Mimośród statyczny:    </w:t>
      </w:r>
      <w:r w:rsidR="00000000">
        <w:rPr>
          <w:position w:val="-5"/>
        </w:rPr>
        <w:pict w14:anchorId="750CBF4C">
          <v:shape id="_x0000_i1068" type="#_x0000_t75" style="width:51.75pt;height:15pt" filled="t">
            <v:fill color2="black"/>
            <v:imagedata r:id="rId6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5"/>
        </w:rPr>
        <w:pict w14:anchorId="0513B069">
          <v:shape id="_x0000_i1069" type="#_x0000_t75" style="width:51.75pt;height:15pt" filled="t">
            <v:fill color2="black"/>
            <v:imagedata r:id="rId6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 </w:t>
      </w:r>
    </w:p>
    <w:p w14:paraId="6E04025E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Wymiary zastępcze fundamentu: </w:t>
      </w:r>
      <w:r w:rsidR="00000000">
        <w:rPr>
          <w:position w:val="-3"/>
        </w:rPr>
        <w:pict w14:anchorId="5F6371E7">
          <v:shape id="_x0000_i1070" type="#_x0000_t75" style="width:49.5pt;height:13.5pt" filled="t">
            <v:fill color2="black"/>
            <v:imagedata r:id="rId64" o:title=""/>
          </v:shape>
        </w:pict>
      </w:r>
      <w:r>
        <w:rPr>
          <w:rFonts w:eastAsia="Courier New"/>
          <w:kern w:val="2"/>
          <w:lang w:eastAsia="hi-IN"/>
        </w:rPr>
        <w:t xml:space="preserve"> </w:t>
      </w:r>
      <w:r w:rsidR="00000000">
        <w:rPr>
          <w:position w:val="-3"/>
        </w:rPr>
        <w:pict w14:anchorId="051588E2">
          <v:shape id="_x0000_i1071" type="#_x0000_t75" style="width:48.75pt;height:13.5pt" filled="t">
            <v:fill color2="black"/>
            <v:imagedata r:id="rId65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2ADBC749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Szerokość fundamentu: </w:t>
      </w:r>
      <w:r w:rsidR="00000000">
        <w:rPr>
          <w:position w:val="-3"/>
        </w:rPr>
        <w:pict w14:anchorId="2630F10A">
          <v:shape id="_x0000_i1072" type="#_x0000_t75" style="width:54pt;height:13.5pt" filled="t">
            <v:fill color2="black"/>
            <v:imagedata r:id="rId66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C790E2A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Współczynniki nośności: </w:t>
      </w:r>
      <w:r w:rsidR="00000000">
        <w:rPr>
          <w:position w:val="-5"/>
        </w:rPr>
        <w:pict w14:anchorId="3E9BC32E">
          <v:shape id="_x0000_i1073" type="#_x0000_t75" style="width:51pt;height:15pt" filled="t">
            <v:fill color2="black"/>
            <v:imagedata r:id="rId67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5"/>
        </w:rPr>
        <w:pict w14:anchorId="789B9E8A">
          <v:shape id="_x0000_i1074" type="#_x0000_t75" style="width:52.5pt;height:15pt" filled="t">
            <v:fill color2="black"/>
            <v:imagedata r:id="rId68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5"/>
        </w:rPr>
        <w:pict w14:anchorId="051E0461">
          <v:shape id="_x0000_i1075" type="#_x0000_t75" style="width:51pt;height:15pt" filled="t">
            <v:fill color2="black"/>
            <v:imagedata r:id="rId69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5B21488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Współczynniki nachylenia obciążenia: </w:t>
      </w:r>
      <w:r>
        <w:rPr>
          <w:rFonts w:eastAsia="Courier New"/>
          <w:kern w:val="2"/>
          <w:lang w:eastAsia="hi-IN"/>
        </w:rPr>
        <w:tab/>
      </w:r>
      <w:r w:rsidR="00000000">
        <w:rPr>
          <w:position w:val="-5"/>
        </w:rPr>
        <w:pict w14:anchorId="6B9AB49C">
          <v:shape id="_x0000_i1076" type="#_x0000_t75" style="width:38.25pt;height:15pt" filled="t">
            <v:fill color2="black"/>
            <v:imagedata r:id="rId7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5"/>
        </w:rPr>
        <w:pict w14:anchorId="290FA76E">
          <v:shape id="_x0000_i1077" type="#_x0000_t75" style="width:39.75pt;height:15pt" filled="t">
            <v:fill color2="black"/>
            <v:imagedata r:id="rId71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5"/>
        </w:rPr>
        <w:pict w14:anchorId="5896EA05">
          <v:shape id="_x0000_i1078" type="#_x0000_t75" style="width:38.25pt;height:15pt" filled="t">
            <v:fill color2="black"/>
            <v:imagedata r:id="rId7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26E7889B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Współczynniki nachylenia podstawy fundamentu: </w:t>
      </w:r>
      <w:r>
        <w:rPr>
          <w:rFonts w:eastAsia="Courier New"/>
          <w:kern w:val="2"/>
          <w:lang w:eastAsia="hi-IN"/>
        </w:rPr>
        <w:tab/>
      </w:r>
      <w:r w:rsidR="00000000">
        <w:rPr>
          <w:position w:val="-5"/>
        </w:rPr>
        <w:pict w14:anchorId="309CB176">
          <v:shape id="_x0000_i1079" type="#_x0000_t75" style="width:35.25pt;height:15pt" filled="t">
            <v:fill color2="black"/>
            <v:imagedata r:id="rId7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5"/>
        </w:rPr>
        <w:pict w14:anchorId="0650C813">
          <v:shape id="_x0000_i1080" type="#_x0000_t75" style="width:35.25pt;height:15pt" filled="t">
            <v:fill color2="black"/>
            <v:imagedata r:id="rId74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5"/>
        </w:rPr>
        <w:pict w14:anchorId="641829F6">
          <v:shape id="_x0000_i1081" type="#_x0000_t75" style="width:35.25pt;height:15pt" filled="t">
            <v:fill color2="black"/>
            <v:imagedata r:id="rId75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1B7072EF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Nośność podłoża w warunkach z odpływem: 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3F5FF62" w14:textId="77777777" w:rsidR="00430C95" w:rsidRDefault="00000000" w:rsidP="00430C95">
      <w:pPr>
        <w:pStyle w:val="SoldisText"/>
        <w:tabs>
          <w:tab w:val="left" w:pos="4350"/>
        </w:tabs>
        <w:spacing w:before="0" w:after="0"/>
      </w:pPr>
      <w:r>
        <w:rPr>
          <w:position w:val="-6"/>
        </w:rPr>
        <w:pict w14:anchorId="0E0EB0E4">
          <v:shape id="_x0000_i1082" type="#_x0000_t75" style="width:359.25pt;height:16.5pt" filled="t">
            <v:fill color2="black"/>
            <v:imagedata r:id="rId76" o:title=""/>
          </v:shape>
        </w:pict>
      </w:r>
      <w:r w:rsidR="00430C95">
        <w:rPr>
          <w:rFonts w:eastAsia="Courier New"/>
          <w:color w:val="auto"/>
          <w:kern w:val="2"/>
          <w:lang w:eastAsia="hi-IN"/>
        </w:rPr>
        <w:t xml:space="preserve"> </w:t>
      </w:r>
    </w:p>
    <w:p w14:paraId="4F533428" w14:textId="3C976AC7" w:rsidR="00430C95" w:rsidRDefault="00000000" w:rsidP="00430C95">
      <w:pPr>
        <w:pStyle w:val="SoldisText"/>
        <w:tabs>
          <w:tab w:val="left" w:pos="4350"/>
        </w:tabs>
        <w:spacing w:before="0" w:after="0"/>
      </w:pPr>
      <w:r>
        <w:rPr>
          <w:position w:val="-33"/>
        </w:rPr>
        <w:pict w14:anchorId="64A4CB3B">
          <v:shape id="_x0000_i1083" type="#_x0000_t75" style="width:273pt;height:37.5pt" filled="t">
            <v:fill color2="black"/>
            <v:imagedata r:id="rId77" o:title=""/>
          </v:shape>
        </w:pict>
      </w:r>
      <w:r w:rsidR="00430C95">
        <w:rPr>
          <w:rFonts w:eastAsia="Courier New"/>
          <w:color w:val="auto"/>
          <w:kern w:val="2"/>
          <w:lang w:eastAsia="hi-IN"/>
        </w:rPr>
        <w:t xml:space="preserve"> </w:t>
      </w:r>
    </w:p>
    <w:p w14:paraId="4604CF67" w14:textId="77777777" w:rsidR="00430C95" w:rsidRDefault="00430C95" w:rsidP="00430C95">
      <w:pPr>
        <w:pStyle w:val="SoldisText"/>
        <w:tabs>
          <w:tab w:val="left" w:pos="4350"/>
        </w:tabs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gdzie: </w:t>
      </w:r>
    </w:p>
    <w:p w14:paraId="41957956" w14:textId="77777777" w:rsidR="00430C95" w:rsidRDefault="00430C95" w:rsidP="00430C95">
      <w:pPr>
        <w:pStyle w:val="SoldisText"/>
        <w:tabs>
          <w:tab w:val="left" w:pos="4350"/>
        </w:tabs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- </w:t>
      </w:r>
      <w:r w:rsidR="00000000">
        <w:rPr>
          <w:position w:val="-3"/>
        </w:rPr>
        <w:pict w14:anchorId="21157D50">
          <v:shape id="_x0000_i1084" type="#_x0000_t75" style="width:51.75pt;height:13.5pt" filled="t">
            <v:fill color2="black"/>
            <v:imagedata r:id="rId78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(Ława fundamentowa) </w:t>
      </w:r>
    </w:p>
    <w:p w14:paraId="1E5CA6B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nośności podłoża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373B4F5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 </w:t>
      </w:r>
      <w:r w:rsidR="00000000">
        <w:rPr>
          <w:position w:val="-5"/>
        </w:rPr>
        <w:pict w14:anchorId="50752899">
          <v:shape id="_x0000_i1085" type="#_x0000_t75" style="width:233.25pt;height:15pt" filled="t">
            <v:fill color2="black"/>
            <v:imagedata r:id="rId79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8F200FB" w14:textId="77777777" w:rsidR="00430C95" w:rsidRDefault="00430C95" w:rsidP="00430C95">
      <w:pPr>
        <w:pStyle w:val="SoldisHeading3"/>
      </w:pPr>
      <w:r>
        <w:t>Odrywanie (0.0 %)</w:t>
      </w:r>
    </w:p>
    <w:p w14:paraId="271C7F31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min My (SGN) (+) (0,1,4,)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=226.7kN,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0B4844C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Zasięg szczeliny i pole odrywanej pow.: </w:t>
      </w:r>
      <w:r w:rsidR="00000000">
        <w:rPr>
          <w:position w:val="-3"/>
        </w:rPr>
        <w:pict w14:anchorId="39A35AD0">
          <v:shape id="_x0000_i1086" type="#_x0000_t75" style="width:47.25pt;height:13.5pt" filled="t">
            <v:fill color2="black"/>
            <v:imagedata r:id="rId8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, </w:t>
      </w:r>
      <w:r w:rsidR="00000000">
        <w:rPr>
          <w:position w:val="-4"/>
        </w:rPr>
        <w:pict w14:anchorId="4ADFA040">
          <v:shape id="_x0000_i1087" type="#_x0000_t75" style="width:54pt;height:15pt" filled="t">
            <v:fill color2="black"/>
            <v:imagedata r:id="rId81" o:title=""/>
          </v:shape>
        </w:pict>
      </w:r>
      <w:r>
        <w:rPr>
          <w:rFonts w:eastAsia="Courier New"/>
          <w:kern w:val="2"/>
          <w:lang w:eastAsia="hi-IN"/>
        </w:rPr>
        <w:t>.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E8284AA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ograniczenia zasięgu szczeliny: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202864D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20"/>
        </w:rPr>
        <w:pict w14:anchorId="0013840E">
          <v:shape id="_x0000_i1088" type="#_x0000_t75" style="width:112.5pt;height:30pt" filled="t">
            <v:fill color2="black"/>
            <v:imagedata r:id="rId8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8B097E4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ograniczenia pola powierzchni odrywanej: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9BFEA3C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 </w:t>
      </w:r>
      <w:r w:rsidR="00000000">
        <w:rPr>
          <w:position w:val="-20"/>
        </w:rPr>
        <w:pict w14:anchorId="07BDC789">
          <v:shape id="_x0000_i1089" type="#_x0000_t75" style="width:116.25pt;height:30pt" filled="t">
            <v:fill color2="black"/>
            <v:imagedata r:id="rId8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1289C290" w14:textId="77777777" w:rsidR="00430C95" w:rsidRDefault="00430C95" w:rsidP="00430C95">
      <w:pPr>
        <w:pStyle w:val="SoldisHeading3"/>
      </w:pPr>
      <w:r>
        <w:t>Obrót (18.9 %)</w:t>
      </w:r>
    </w:p>
    <w:p w14:paraId="49F9BBB8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min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 (SGU) (-) (0,1,4,)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=218.2kN,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0CA35E89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Obliczeniowe momenty wywracający: </w:t>
      </w:r>
      <w:r w:rsidR="00000000">
        <w:rPr>
          <w:position w:val="-5"/>
        </w:rPr>
        <w:pict w14:anchorId="169C79F6">
          <v:shape id="_x0000_i1090" type="#_x0000_t75" style="width:77.25pt;height:15pt" filled="t">
            <v:fill color2="black"/>
            <v:imagedata r:id="rId84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726E5554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Obliczeniowy moment utrzymujący: </w:t>
      </w:r>
      <w:r w:rsidR="00000000">
        <w:rPr>
          <w:position w:val="-5"/>
        </w:rPr>
        <w:pict w14:anchorId="0BFF936D">
          <v:shape id="_x0000_i1091" type="#_x0000_t75" style="width:84pt;height:15pt" filled="t">
            <v:fill color2="black"/>
            <v:imagedata r:id="rId85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0DCC7420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stateczności na obrót względem osi Y: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778FA5CC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 </w:t>
      </w:r>
      <w:r w:rsidR="00000000">
        <w:rPr>
          <w:position w:val="-5"/>
        </w:rPr>
        <w:pict w14:anchorId="66C781B3">
          <v:shape id="_x0000_i1092" type="#_x0000_t75" style="width:225pt;height:15pt" filled="t">
            <v:fill color2="black"/>
            <v:imagedata r:id="rId86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5CD86976" w14:textId="77777777" w:rsidR="00430C95" w:rsidRDefault="00430C95" w:rsidP="00430C95">
      <w:pPr>
        <w:pStyle w:val="SoldisHeading3"/>
      </w:pPr>
      <w:r>
        <w:t>Poślizg (0.0 %)</w:t>
      </w:r>
    </w:p>
    <w:p w14:paraId="7552B280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(SGN) (-) (+0,+1,+2,+4,)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=354.5kN,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0096C227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Obliczeniowa (wypadkowa) siła przesuwająca:    </w:t>
      </w:r>
      <w:r w:rsidR="00000000">
        <w:rPr>
          <w:position w:val="-3"/>
        </w:rPr>
        <w:pict w14:anchorId="0EC79427">
          <v:shape id="_x0000_i1093" type="#_x0000_t75" style="width:57.75pt;height:13.5pt" filled="t">
            <v:fill color2="black"/>
            <v:imagedata r:id="rId87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2A30A24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Współczynnik tarcia podstawy fundamentu o grunt: </w:t>
      </w:r>
      <w:r w:rsidR="00000000">
        <w:rPr>
          <w:position w:val="-5"/>
        </w:rPr>
        <w:pict w14:anchorId="198B618E">
          <v:shape id="_x0000_i1094" type="#_x0000_t75" style="width:58.5pt;height:15pt" filled="t">
            <v:fill color2="black"/>
            <v:imagedata r:id="rId88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3C8D4DB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Wartość siły utrzymującej w warunkach z odpływem: </w:t>
      </w:r>
      <w:r w:rsidR="00000000">
        <w:rPr>
          <w:position w:val="-5"/>
        </w:rPr>
        <w:pict w14:anchorId="132A3FB5">
          <v:shape id="_x0000_i1095" type="#_x0000_t75" style="width:130.5pt;height:15pt" filled="t">
            <v:fill color2="black"/>
            <v:imagedata r:id="rId89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A9AA95E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stateczności na przesunięcie w poziomie posadowienia: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5A604823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 </w:t>
      </w:r>
      <w:r w:rsidR="00000000">
        <w:rPr>
          <w:position w:val="-5"/>
        </w:rPr>
        <w:pict w14:anchorId="56DAC24B">
          <v:shape id="_x0000_i1096" type="#_x0000_t75" style="width:204.75pt;height:15pt" filled="t">
            <v:fill color2="black"/>
            <v:imagedata r:id="rId9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E4D81E8" w14:textId="77777777" w:rsidR="00F53027" w:rsidRDefault="00F53027" w:rsidP="00430C95">
      <w:pPr>
        <w:pStyle w:val="SoldisHeading3"/>
      </w:pPr>
    </w:p>
    <w:p w14:paraId="3ABC45B9" w14:textId="17E81A81" w:rsidR="00430C95" w:rsidRDefault="00430C95" w:rsidP="00430C95">
      <w:pPr>
        <w:pStyle w:val="SoldisHeading3"/>
      </w:pPr>
      <w:r>
        <w:t>Zbrojenie (47.3 %)</w:t>
      </w:r>
    </w:p>
    <w:p w14:paraId="63CBB055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(SGN) (+) (+0,+1,+2,+4,)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=363.1kN,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18389CD3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 obliczeniach pominięto zbrojenie minimalne.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EE50C5D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Zbrojenie w kierunku L: 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4183117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Moment zginający </w:t>
      </w:r>
      <w:proofErr w:type="spellStart"/>
      <w:r>
        <w:rPr>
          <w:rFonts w:eastAsia="Courier New"/>
          <w:kern w:val="2"/>
          <w:lang w:eastAsia="hi-IN"/>
        </w:rPr>
        <w:t>obl</w:t>
      </w:r>
      <w:proofErr w:type="spellEnd"/>
      <w:r>
        <w:rPr>
          <w:rFonts w:eastAsia="Courier New"/>
          <w:kern w:val="2"/>
          <w:lang w:eastAsia="hi-IN"/>
        </w:rPr>
        <w:t xml:space="preserve">. z metody wsporników prostokątnych: </w:t>
      </w:r>
      <w:r w:rsidR="00000000">
        <w:rPr>
          <w:position w:val="-5"/>
        </w:rPr>
        <w:pict w14:anchorId="215C9249">
          <v:shape id="_x0000_i1097" type="#_x0000_t75" style="width:75pt;height:15pt" filled="t">
            <v:fill color2="black"/>
            <v:imagedata r:id="rId91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F20090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Wytrzymałość betonu na ściskanie: </w:t>
      </w:r>
      <w:r w:rsidR="00000000">
        <w:rPr>
          <w:position w:val="-5"/>
        </w:rPr>
        <w:pict w14:anchorId="7764C897">
          <v:shape id="_x0000_i1098" type="#_x0000_t75" style="width:69.75pt;height:15pt" filled="t">
            <v:fill color2="black"/>
            <v:imagedata r:id="rId9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B0680C5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Granica plastyczności stali zbrojeniowej: </w:t>
      </w:r>
      <w:r w:rsidR="00000000">
        <w:rPr>
          <w:position w:val="-5"/>
        </w:rPr>
        <w:pict w14:anchorId="70705365">
          <v:shape id="_x0000_i1099" type="#_x0000_t75" style="width:76.5pt;height:15pt" filled="t">
            <v:fill color2="black"/>
            <v:imagedata r:id="rId9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0386E6E7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Wysokość użyteczna przekroju: </w:t>
      </w:r>
      <w:r w:rsidR="00000000">
        <w:rPr>
          <w:position w:val="-3"/>
        </w:rPr>
        <w:pict w14:anchorId="203C445A">
          <v:shape id="_x0000_i1100" type="#_x0000_t75" style="width:54pt;height:13.5pt" filled="t">
            <v:fill color2="black"/>
            <v:imagedata r:id="rId94" o:title=""/>
          </v:shape>
        </w:pict>
      </w:r>
      <w:r>
        <w:rPr>
          <w:rFonts w:eastAsia="Courier New"/>
          <w:kern w:val="2"/>
          <w:lang w:eastAsia="hi-IN"/>
        </w:rPr>
        <w:t xml:space="preserve">, względne ramię sił: </w:t>
      </w:r>
      <w:r w:rsidR="00000000">
        <w:rPr>
          <w:position w:val="-7"/>
        </w:rPr>
        <w:pict w14:anchorId="4316F182">
          <v:shape id="_x0000_i1101" type="#_x0000_t75" style="width:166.5pt;height:18pt" filled="t">
            <v:fill color2="black"/>
            <v:imagedata r:id="rId95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954DD85" w14:textId="77777777" w:rsidR="00430C95" w:rsidRDefault="00000000" w:rsidP="00430C95">
      <w:pPr>
        <w:pStyle w:val="SoldisText"/>
        <w:spacing w:before="0" w:after="0"/>
      </w:pPr>
      <w:r>
        <w:rPr>
          <w:position w:val="-5"/>
        </w:rPr>
        <w:pict w14:anchorId="623BE6A2">
          <v:shape id="_x0000_i1102" type="#_x0000_t75" style="width:119.25pt;height:15pt" filled="t">
            <v:fill color2="black"/>
            <v:imagedata r:id="rId96" o:title=""/>
          </v:shape>
        </w:pict>
      </w:r>
      <w:r w:rsidR="00430C95">
        <w:rPr>
          <w:rFonts w:eastAsia="Courier New"/>
          <w:color w:val="auto"/>
          <w:kern w:val="2"/>
          <w:lang w:eastAsia="hi-IN"/>
        </w:rPr>
        <w:t xml:space="preserve"> </w:t>
      </w:r>
    </w:p>
    <w:p w14:paraId="77C31A98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Zbrojenie potrzebne ze względu na zginanie: </w:t>
      </w:r>
      <w:r w:rsidR="00000000">
        <w:rPr>
          <w:position w:val="-21"/>
        </w:rPr>
        <w:pict w14:anchorId="2F0BCFF6">
          <v:shape id="_x0000_i1103" type="#_x0000_t75" style="width:156.75pt;height:31.5pt" filled="t">
            <v:fill color2="black"/>
            <v:imagedata r:id="rId97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12E02CE9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przyjęto </w:t>
      </w:r>
      <w:r w:rsidR="00000000">
        <w:rPr>
          <w:position w:val="-6"/>
        </w:rPr>
        <w:pict w14:anchorId="7335D48D">
          <v:shape id="_x0000_i1104" type="#_x0000_t75" style="width:252pt;height:16.5pt" filled="t">
            <v:fill color2="black"/>
            <v:imagedata r:id="rId98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D27AB81" w14:textId="77777777" w:rsidR="00430C95" w:rsidRDefault="00430C95" w:rsidP="00430C95">
      <w:pPr>
        <w:pStyle w:val="SoldisHeading3"/>
      </w:pPr>
      <w:r>
        <w:t>Przebicie (5.2 %)</w:t>
      </w:r>
    </w:p>
    <w:p w14:paraId="35EB4AEE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(SGN) (-) (+0,+1,+2,+4,)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=354.5kN,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1EA668DA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>Obliczeniowa siła pionowa:</w:t>
      </w:r>
      <w:r w:rsidR="00000000">
        <w:rPr>
          <w:position w:val="-5"/>
        </w:rPr>
        <w:pict w14:anchorId="73280A4C">
          <v:shape id="_x0000_i1105" type="#_x0000_t75" style="width:76.5pt;height:15pt" filled="t">
            <v:fill color2="black"/>
            <v:imagedata r:id="rId99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7111253F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 xml:space="preserve">Przyjęto </w:t>
      </w:r>
      <w:r w:rsidR="00000000">
        <w:rPr>
          <w:position w:val="-4"/>
        </w:rPr>
        <w:pict w14:anchorId="62200729">
          <v:shape id="_x0000_i1106" type="#_x0000_t75" style="width:41.25pt;height:15pt" filled="t">
            <v:fill color2="black"/>
            <v:imagedata r:id="rId100" o:title=""/>
          </v:shape>
        </w:pict>
      </w:r>
      <w:r>
        <w:rPr>
          <w:rFonts w:eastAsia="Century Gothic"/>
          <w:kern w:val="2"/>
          <w:lang w:eastAsia="hi-IN"/>
        </w:rPr>
        <w:t xml:space="preserve"> </w:t>
      </w:r>
      <w:r w:rsidR="00000000">
        <w:rPr>
          <w:position w:val="-3"/>
        </w:rPr>
        <w:pict w14:anchorId="01BF8BFC">
          <v:shape id="_x0000_i1107" type="#_x0000_t75" style="width:12pt;height:13.5pt" filled="t">
            <v:fill color2="black"/>
            <v:imagedata r:id="rId101" o:title=""/>
          </v:shape>
        </w:pict>
      </w:r>
      <w:r w:rsidR="00000000">
        <w:rPr>
          <w:position w:val="-3"/>
        </w:rPr>
        <w:pict w14:anchorId="2C69FF17">
          <v:shape id="_x0000_i1108" type="#_x0000_t75" style="width:54pt;height:13.5pt" filled="t">
            <v:fill color2="black"/>
            <v:imagedata r:id="rId102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39CEC89D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>Obwód kontrolny i wysokość użyteczna:</w:t>
      </w:r>
      <w:r w:rsidR="00000000">
        <w:rPr>
          <w:position w:val="-3"/>
        </w:rPr>
        <w:pict w14:anchorId="796BE634">
          <v:shape id="_x0000_i1109" type="#_x0000_t75" style="width:64.5pt;height:13.5pt" filled="t">
            <v:fill color2="black"/>
            <v:imagedata r:id="rId103" o:title=""/>
          </v:shape>
        </w:pict>
      </w:r>
      <w:r>
        <w:rPr>
          <w:rFonts w:eastAsia="Century Gothic"/>
          <w:kern w:val="2"/>
          <w:lang w:eastAsia="hi-IN"/>
        </w:rPr>
        <w:t xml:space="preserve">,    </w:t>
      </w:r>
      <w:r w:rsidR="00000000">
        <w:rPr>
          <w:position w:val="-3"/>
        </w:rPr>
        <w:pict w14:anchorId="3B6B495C">
          <v:shape id="_x0000_i1110" type="#_x0000_t75" style="width:60pt;height:13.5pt" filled="t">
            <v:fill color2="black"/>
            <v:imagedata r:id="rId104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4CF30A13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>Naprężenia ścinające:</w:t>
      </w:r>
      <w:r w:rsidR="00000000">
        <w:rPr>
          <w:position w:val="-20"/>
        </w:rPr>
        <w:pict w14:anchorId="1DEA1AA0">
          <v:shape id="_x0000_i1111" type="#_x0000_t75" style="width:296.25pt;height:30.75pt" filled="t">
            <v:fill color2="black"/>
            <v:imagedata r:id="rId105" o:title=""/>
          </v:shape>
        </w:pict>
      </w:r>
      <w:r>
        <w:rPr>
          <w:rFonts w:eastAsia="Century Gothic"/>
          <w:kern w:val="2"/>
          <w:lang w:eastAsia="hi-IN"/>
        </w:rPr>
        <w:t>,</w: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22D648FB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 xml:space="preserve">gdzie: </w:t>
      </w:r>
      <w:r w:rsidR="00000000">
        <w:rPr>
          <w:position w:val="-18"/>
        </w:rPr>
        <w:pict w14:anchorId="390C3B8D">
          <v:shape id="_x0000_i1112" type="#_x0000_t75" style="width:232.5pt;height:28.5pt" filled="t">
            <v:fill color2="black"/>
            <v:imagedata r:id="rId106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11BA8301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 xml:space="preserve">Nośność na przebicie: </w:t>
      </w:r>
      <w:r w:rsidR="00000000">
        <w:rPr>
          <w:position w:val="-18"/>
        </w:rPr>
        <w:pict w14:anchorId="25555861">
          <v:shape id="_x0000_i1113" type="#_x0000_t75" style="width:297pt;height:28.5pt" filled="t">
            <v:fill color2="black"/>
            <v:imagedata r:id="rId107" o:title=""/>
          </v:shape>
        </w:pict>
      </w:r>
      <w:r>
        <w:rPr>
          <w:rFonts w:eastAsia="Century Gothic"/>
          <w:kern w:val="2"/>
          <w:lang w:eastAsia="hi-IN"/>
        </w:rPr>
        <w:t>,</w: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3B406B38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 xml:space="preserve">gdzie stopień zbrojenia: </w:t>
      </w:r>
      <w:r w:rsidR="00000000">
        <w:rPr>
          <w:position w:val="-5"/>
        </w:rPr>
        <w:pict w14:anchorId="562C5801">
          <v:shape id="_x0000_i1114" type="#_x0000_t75" style="width:51.75pt;height:15pt" filled="t">
            <v:fill color2="black"/>
            <v:imagedata r:id="rId108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315E237A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>Warunek nośności na przebicie:</w: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0383DAE3" w14:textId="77777777" w:rsidR="00430C95" w:rsidRDefault="00000000" w:rsidP="00430C95">
      <w:pPr>
        <w:pStyle w:val="SoldisText"/>
        <w:spacing w:before="0" w:after="0"/>
      </w:pPr>
      <w:r>
        <w:rPr>
          <w:position w:val="-5"/>
        </w:rPr>
        <w:pict w14:anchorId="7E39053D">
          <v:shape id="_x0000_i1115" type="#_x0000_t75" style="width:158.25pt;height:15pt" filled="t">
            <v:fill color2="black"/>
            <v:imagedata r:id="rId109" o:title=""/>
          </v:shape>
        </w:pict>
      </w:r>
      <w:r w:rsidR="00430C95">
        <w:rPr>
          <w:rFonts w:eastAsia="Century Gothic"/>
          <w:color w:val="auto"/>
          <w:kern w:val="2"/>
          <w:lang w:eastAsia="hi-IN"/>
        </w:rPr>
        <w:t xml:space="preserve"> </w:t>
      </w:r>
    </w:p>
    <w:p w14:paraId="7470E897" w14:textId="77777777" w:rsidR="00430C95" w:rsidRDefault="00430C95" w:rsidP="00430C95">
      <w:pPr>
        <w:pStyle w:val="SoldisHeading3"/>
      </w:pPr>
      <w:r>
        <w:t>Osiadanie (10.0 %)</w:t>
      </w:r>
    </w:p>
    <w:p w14:paraId="2A97D68D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(SGU) (+) (0,1,2,4,)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=270.7kN,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1E0EB611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Dopuszczalną wartość osiadania:</w:t>
      </w:r>
      <w:r w:rsidR="00000000">
        <w:rPr>
          <w:position w:val="-5"/>
        </w:rPr>
        <w:pict w14:anchorId="6C8ADE0F">
          <v:shape id="_x0000_i1116" type="#_x0000_t75" style="width:48.75pt;height:15pt" filled="t">
            <v:fill color2="black"/>
            <v:imagedata r:id="rId11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56B71A9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Czas wznoszenia budowli: </w:t>
      </w:r>
      <w:r w:rsidR="00000000">
        <w:rPr>
          <w:position w:val="-3"/>
        </w:rPr>
        <w:pict w14:anchorId="2675CAAE">
          <v:shape id="_x0000_i1117" type="#_x0000_t75" style="width:63.75pt;height:13.5pt" filled="t">
            <v:fill color2="black"/>
            <v:imagedata r:id="rId111" o:title=""/>
          </v:shape>
        </w:pict>
      </w:r>
      <w:r>
        <w:rPr>
          <w:rFonts w:eastAsia="Courier New"/>
          <w:kern w:val="2"/>
          <w:lang w:eastAsia="hi-IN"/>
        </w:rPr>
        <w:t xml:space="preserve"> </w:t>
      </w:r>
      <w:r w:rsidR="00000000">
        <w:rPr>
          <w:position w:val="-3"/>
        </w:rPr>
        <w:pict w14:anchorId="0FED37FA">
          <v:shape id="_x0000_i1118" type="#_x0000_t75" style="width:12pt;height:13.5pt" filled="t">
            <v:fill color2="black"/>
            <v:imagedata r:id="rId101" o:title=""/>
          </v:shape>
        </w:pict>
      </w:r>
      <w:r>
        <w:rPr>
          <w:rFonts w:eastAsia="Courier New"/>
          <w:kern w:val="2"/>
          <w:lang w:eastAsia="hi-IN"/>
        </w:rPr>
        <w:t xml:space="preserve"> </w:t>
      </w:r>
      <w:r w:rsidR="00000000">
        <w:rPr>
          <w:position w:val="-3"/>
        </w:rPr>
        <w:pict w14:anchorId="1A891F3B">
          <v:shape id="_x0000_i1119" type="#_x0000_t75" style="width:22.5pt;height:13.5pt" filled="t">
            <v:fill color2="black"/>
            <v:imagedata r:id="rId11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75F41ECF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Warunek </w:t>
      </w:r>
      <w:proofErr w:type="spellStart"/>
      <w:r>
        <w:rPr>
          <w:rFonts w:eastAsia="Courier New"/>
          <w:kern w:val="2"/>
          <w:lang w:eastAsia="hi-IN"/>
        </w:rPr>
        <w:t>osiadań</w:t>
      </w:r>
      <w:proofErr w:type="spellEnd"/>
      <w:r>
        <w:rPr>
          <w:rFonts w:eastAsia="Courier New"/>
          <w:kern w:val="2"/>
          <w:lang w:eastAsia="hi-IN"/>
        </w:rPr>
        <w:t xml:space="preserve"> fundamentu:</w:t>
      </w:r>
      <w:r w:rsidR="00000000">
        <w:rPr>
          <w:position w:val="-5"/>
        </w:rPr>
        <w:pict w14:anchorId="197FD0C2">
          <v:shape id="_x0000_i1120" type="#_x0000_t75" style="width:124.5pt;height:15pt" filled="t">
            <v:fill color2="black"/>
            <v:imagedata r:id="rId11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AD135F1" w14:textId="77777777" w:rsidR="00271AC0" w:rsidRDefault="00271AC0" w:rsidP="00271AC0">
      <w:pPr>
        <w:pStyle w:val="SoldisText"/>
        <w:spacing w:before="0" w:after="0"/>
      </w:pPr>
    </w:p>
    <w:p w14:paraId="0CC661BB" w14:textId="77777777" w:rsidR="00A660B9" w:rsidRDefault="00A660B9" w:rsidP="007C1492">
      <w:pPr>
        <w:spacing w:after="0"/>
      </w:pPr>
    </w:p>
    <w:p w14:paraId="63656F50" w14:textId="77777777" w:rsidR="007C1492" w:rsidRDefault="007C1492" w:rsidP="007C1492">
      <w:pPr>
        <w:spacing w:after="0" w:line="240" w:lineRule="auto"/>
      </w:pPr>
      <w:r>
        <w:br w:type="page"/>
      </w:r>
    </w:p>
    <w:p w14:paraId="3E53B919" w14:textId="62F08F65" w:rsidR="008415CF" w:rsidRPr="00040E69" w:rsidRDefault="008415CF" w:rsidP="008415CF">
      <w:pPr>
        <w:pStyle w:val="Tekstpodstawowy"/>
        <w:spacing w:before="184"/>
        <w:rPr>
          <w:rFonts w:ascii="Century Gothic" w:hAnsi="Century Gothic"/>
          <w:b/>
          <w:sz w:val="32"/>
        </w:rPr>
      </w:pPr>
      <w:r w:rsidRPr="00040E69">
        <w:rPr>
          <w:rFonts w:ascii="Century Gothic" w:hAnsi="Century Gothic"/>
          <w:b/>
          <w:w w:val="95"/>
          <w:sz w:val="32"/>
        </w:rPr>
        <w:lastRenderedPageBreak/>
        <w:t xml:space="preserve">Podstawa </w:t>
      </w:r>
      <w:r w:rsidRPr="00040E69">
        <w:rPr>
          <w:rFonts w:ascii="Century Gothic" w:hAnsi="Century Gothic"/>
          <w:b/>
          <w:w w:val="90"/>
          <w:sz w:val="32"/>
        </w:rPr>
        <w:t>opracowania</w:t>
      </w:r>
      <w:r w:rsidRPr="00040E69">
        <w:rPr>
          <w:rFonts w:ascii="Century Gothic" w:hAnsi="Century Gothic"/>
          <w:b/>
          <w:w w:val="95"/>
          <w:sz w:val="32"/>
        </w:rPr>
        <w:t>:</w:t>
      </w:r>
    </w:p>
    <w:p w14:paraId="2CF0BCC4" w14:textId="77777777" w:rsidR="008415CF" w:rsidRPr="00040E69" w:rsidRDefault="008415CF" w:rsidP="003404FE">
      <w:pPr>
        <w:pStyle w:val="Tekstpodstawowy"/>
        <w:spacing w:before="184" w:line="276" w:lineRule="auto"/>
        <w:ind w:left="237"/>
        <w:rPr>
          <w:rFonts w:ascii="Century Gothic" w:hAnsi="Century Gothic"/>
        </w:rPr>
      </w:pP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99"/>
        </w:rPr>
        <w:t>N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spacing w:val="-1"/>
          <w:w w:val="87"/>
        </w:rPr>
        <w:t>99</w:t>
      </w:r>
      <w:r w:rsidRPr="00040E69">
        <w:rPr>
          <w:rFonts w:ascii="Century Gothic" w:hAnsi="Century Gothic"/>
          <w:spacing w:val="-3"/>
          <w:w w:val="87"/>
        </w:rPr>
        <w:t>0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spacing w:val="-3"/>
          <w:w w:val="96"/>
        </w:rPr>
        <w:t>u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w w:val="96"/>
        </w:rPr>
        <w:t>o</w:t>
      </w:r>
      <w:r w:rsidRPr="00040E69">
        <w:rPr>
          <w:rFonts w:ascii="Century Gothic" w:hAnsi="Century Gothic"/>
          <w:spacing w:val="-2"/>
          <w:w w:val="96"/>
        </w:rPr>
        <w:t>k</w:t>
      </w:r>
      <w:r w:rsidRPr="00040E69">
        <w:rPr>
          <w:rFonts w:ascii="Century Gothic" w:hAnsi="Century Gothic"/>
          <w:w w:val="109"/>
        </w:rPr>
        <w:t>o</w:t>
      </w:r>
      <w:r w:rsidRPr="00040E69">
        <w:rPr>
          <w:rFonts w:ascii="Century Gothic" w:hAnsi="Century Gothic"/>
          <w:spacing w:val="-1"/>
          <w:w w:val="109"/>
        </w:rPr>
        <w:t>d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4"/>
          <w:w w:val="98"/>
        </w:rPr>
        <w:t>P</w:t>
      </w:r>
      <w:r w:rsidRPr="00040E69">
        <w:rPr>
          <w:rFonts w:ascii="Century Gothic" w:hAnsi="Century Gothic"/>
          <w:w w:val="109"/>
        </w:rPr>
        <w:t>o</w:t>
      </w:r>
      <w:r w:rsidRPr="00040E69">
        <w:rPr>
          <w:rFonts w:ascii="Century Gothic" w:hAnsi="Century Gothic"/>
          <w:spacing w:val="-1"/>
          <w:w w:val="109"/>
        </w:rPr>
        <w:t>d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103"/>
        </w:rPr>
        <w:t>t</w:t>
      </w:r>
      <w:r w:rsidRPr="00040E69">
        <w:rPr>
          <w:rFonts w:ascii="Century Gothic" w:hAnsi="Century Gothic"/>
          <w:spacing w:val="-3"/>
          <w:w w:val="103"/>
        </w:rPr>
        <w:t>a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w w:val="90"/>
        </w:rPr>
        <w:t>y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spacing w:val="-1"/>
          <w:w w:val="93"/>
        </w:rPr>
        <w:t>p</w:t>
      </w:r>
      <w:r w:rsidRPr="00040E69">
        <w:rPr>
          <w:rFonts w:ascii="Century Gothic" w:hAnsi="Century Gothic"/>
          <w:spacing w:val="1"/>
          <w:w w:val="93"/>
        </w:rPr>
        <w:t>r</w:t>
      </w:r>
      <w:r w:rsidRPr="00040E69">
        <w:rPr>
          <w:rFonts w:ascii="Century Gothic" w:hAnsi="Century Gothic"/>
          <w:w w:val="90"/>
        </w:rPr>
        <w:t>o</w:t>
      </w:r>
      <w:r w:rsidRPr="00040E69">
        <w:rPr>
          <w:rFonts w:ascii="Century Gothic" w:hAnsi="Century Gothic"/>
          <w:spacing w:val="-3"/>
          <w:w w:val="90"/>
        </w:rPr>
        <w:t>j</w:t>
      </w:r>
      <w:r w:rsidRPr="00040E69">
        <w:rPr>
          <w:rFonts w:ascii="Century Gothic" w:hAnsi="Century Gothic"/>
          <w:w w:val="98"/>
        </w:rPr>
        <w:t>ekt</w:t>
      </w:r>
      <w:r w:rsidRPr="00040E69">
        <w:rPr>
          <w:rFonts w:ascii="Century Gothic" w:hAnsi="Century Gothic"/>
          <w:spacing w:val="-4"/>
          <w:w w:val="9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</w:t>
      </w:r>
      <w:r w:rsidRPr="00040E69">
        <w:rPr>
          <w:rFonts w:ascii="Century Gothic" w:hAnsi="Century Gothic"/>
          <w:spacing w:val="-4"/>
          <w:w w:val="99"/>
        </w:rPr>
        <w:t>i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5"/>
        </w:rPr>
        <w:t xml:space="preserve"> </w:t>
      </w:r>
      <w:r w:rsidRPr="00040E69">
        <w:rPr>
          <w:rFonts w:ascii="Century Gothic" w:hAnsi="Century Gothic"/>
          <w:w w:val="96"/>
        </w:rPr>
        <w:t>k</w:t>
      </w:r>
      <w:r w:rsidRPr="00040E69">
        <w:rPr>
          <w:rFonts w:ascii="Century Gothic" w:hAnsi="Century Gothic"/>
          <w:spacing w:val="-2"/>
          <w:w w:val="96"/>
        </w:rPr>
        <w:t>o</w:t>
      </w:r>
      <w:r w:rsidRPr="00040E69">
        <w:rPr>
          <w:rFonts w:ascii="Century Gothic" w:hAnsi="Century Gothic"/>
          <w:w w:val="86"/>
        </w:rPr>
        <w:t>ns</w:t>
      </w:r>
      <w:r w:rsidRPr="00040E69">
        <w:rPr>
          <w:rFonts w:ascii="Century Gothic" w:hAnsi="Century Gothic"/>
          <w:spacing w:val="-3"/>
          <w:w w:val="86"/>
        </w:rPr>
        <w:t>t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w w:val="90"/>
        </w:rPr>
        <w:t>u</w:t>
      </w:r>
      <w:r w:rsidRPr="00040E69">
        <w:rPr>
          <w:rFonts w:ascii="Century Gothic" w:hAnsi="Century Gothic"/>
          <w:spacing w:val="-3"/>
          <w:w w:val="90"/>
        </w:rPr>
        <w:t>k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85"/>
        </w:rPr>
        <w:t>K</w:t>
      </w:r>
      <w:r w:rsidRPr="00040E69">
        <w:rPr>
          <w:rFonts w:ascii="Century Gothic" w:hAnsi="Century Gothic"/>
          <w:w w:val="91"/>
        </w:rPr>
        <w:t>N,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1"/>
          <w:w w:val="97"/>
        </w:rPr>
        <w:t>W</w:t>
      </w:r>
      <w:r w:rsidRPr="00040E69">
        <w:rPr>
          <w:rFonts w:ascii="Century Gothic" w:hAnsi="Century Gothic"/>
          <w:spacing w:val="-3"/>
          <w:w w:val="114"/>
        </w:rPr>
        <w:t>a</w:t>
      </w:r>
      <w:r w:rsidRPr="00040E69">
        <w:rPr>
          <w:rFonts w:ascii="Century Gothic" w:hAnsi="Century Gothic"/>
          <w:spacing w:val="-2"/>
          <w:w w:val="70"/>
        </w:rPr>
        <w:t>r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8"/>
        </w:rPr>
        <w:t>z</w:t>
      </w:r>
      <w:r w:rsidRPr="00040E69">
        <w:rPr>
          <w:rFonts w:ascii="Century Gothic" w:hAnsi="Century Gothic"/>
          <w:spacing w:val="-3"/>
          <w:w w:val="98"/>
        </w:rPr>
        <w:t>a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spacing w:val="-1"/>
          <w:w w:val="87"/>
        </w:rPr>
        <w:t>200</w:t>
      </w:r>
      <w:r w:rsidRPr="00040E69">
        <w:rPr>
          <w:rFonts w:ascii="Century Gothic" w:hAnsi="Century Gothic"/>
          <w:spacing w:val="-3"/>
          <w:w w:val="87"/>
        </w:rPr>
        <w:t>4</w:t>
      </w:r>
      <w:r w:rsidRPr="00040E69">
        <w:rPr>
          <w:rFonts w:ascii="Century Gothic" w:hAnsi="Century Gothic"/>
          <w:w w:val="76"/>
        </w:rPr>
        <w:t>.</w:t>
      </w:r>
    </w:p>
    <w:p w14:paraId="2A866606" w14:textId="77777777" w:rsidR="008415CF" w:rsidRPr="00040E69" w:rsidRDefault="008415CF" w:rsidP="003404FE">
      <w:pPr>
        <w:pStyle w:val="Tekstpodstawowy"/>
        <w:spacing w:before="184" w:line="276" w:lineRule="auto"/>
        <w:ind w:left="237" w:right="239"/>
        <w:rPr>
          <w:rFonts w:ascii="Century Gothic" w:hAnsi="Century Gothic"/>
        </w:rPr>
      </w:pPr>
      <w:r w:rsidRPr="00040E69">
        <w:rPr>
          <w:rFonts w:ascii="Century Gothic" w:hAnsi="Century Gothic"/>
          <w:w w:val="95"/>
        </w:rPr>
        <w:t xml:space="preserve">PN-EN 1991-1-3, Eurokod 1, Oddziaływania na konstrukcje Część 1-3:Oddziaływania ogólne- </w:t>
      </w:r>
      <w:r w:rsidRPr="00040E69">
        <w:rPr>
          <w:rFonts w:ascii="Century Gothic" w:hAnsi="Century Gothic"/>
        </w:rPr>
        <w:t>Obciążenie śniegiem, PKN, Warszawa 2005.</w:t>
      </w:r>
    </w:p>
    <w:p w14:paraId="0104BE37" w14:textId="77777777" w:rsidR="008415CF" w:rsidRPr="00040E69" w:rsidRDefault="008415CF" w:rsidP="003404FE">
      <w:pPr>
        <w:pStyle w:val="Tekstpodstawowy"/>
        <w:spacing w:before="158" w:line="276" w:lineRule="auto"/>
        <w:ind w:left="237" w:right="311"/>
        <w:rPr>
          <w:rFonts w:ascii="Century Gothic" w:hAnsi="Century Gothic"/>
        </w:rPr>
      </w:pP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99"/>
        </w:rPr>
        <w:t>N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spacing w:val="-1"/>
          <w:w w:val="87"/>
        </w:rPr>
        <w:t>99</w:t>
      </w:r>
      <w:r w:rsidRPr="00040E69">
        <w:rPr>
          <w:rFonts w:ascii="Century Gothic" w:hAnsi="Century Gothic"/>
          <w:w w:val="87"/>
        </w:rPr>
        <w:t>1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w w:val="87"/>
        </w:rPr>
        <w:t>1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86"/>
        </w:rPr>
        <w:t>ur</w:t>
      </w:r>
      <w:r w:rsidRPr="00040E69">
        <w:rPr>
          <w:rFonts w:ascii="Century Gothic" w:hAnsi="Century Gothic"/>
          <w:w w:val="96"/>
        </w:rPr>
        <w:t>o</w:t>
      </w:r>
      <w:r w:rsidRPr="00040E69">
        <w:rPr>
          <w:rFonts w:ascii="Century Gothic" w:hAnsi="Century Gothic"/>
          <w:spacing w:val="-2"/>
          <w:w w:val="96"/>
        </w:rPr>
        <w:t>k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110"/>
        </w:rPr>
        <w:t>d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1"/>
        </w:rPr>
        <w:t>1</w:t>
      </w:r>
      <w:r w:rsidRPr="00040E69">
        <w:rPr>
          <w:rFonts w:ascii="Century Gothic" w:hAnsi="Century Gothic"/>
          <w:spacing w:val="-3"/>
        </w:rPr>
        <w:t>O</w:t>
      </w:r>
      <w:r w:rsidRPr="00040E69">
        <w:rPr>
          <w:rFonts w:ascii="Century Gothic" w:hAnsi="Century Gothic"/>
          <w:spacing w:val="-1"/>
          <w:w w:val="97"/>
        </w:rPr>
        <w:t>ddz</w:t>
      </w:r>
      <w:r w:rsidRPr="00040E69">
        <w:rPr>
          <w:rFonts w:ascii="Century Gothic" w:hAnsi="Century Gothic"/>
          <w:spacing w:val="-2"/>
          <w:w w:val="97"/>
        </w:rPr>
        <w:t>i</w:t>
      </w:r>
      <w:r w:rsidRPr="00040E69">
        <w:rPr>
          <w:rFonts w:ascii="Century Gothic" w:hAnsi="Century Gothic"/>
          <w:spacing w:val="-1"/>
          <w:w w:val="111"/>
        </w:rPr>
        <w:t>a</w:t>
      </w:r>
      <w:r w:rsidRPr="00040E69">
        <w:rPr>
          <w:rFonts w:ascii="Century Gothic" w:hAnsi="Century Gothic"/>
          <w:spacing w:val="1"/>
          <w:w w:val="111"/>
        </w:rPr>
        <w:t>ł</w:t>
      </w:r>
      <w:r w:rsidRPr="00040E69">
        <w:rPr>
          <w:rFonts w:ascii="Century Gothic" w:hAnsi="Century Gothic"/>
          <w:spacing w:val="-4"/>
          <w:w w:val="90"/>
        </w:rPr>
        <w:t>y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w w:val="96"/>
        </w:rPr>
        <w:t>k</w:t>
      </w:r>
      <w:r w:rsidRPr="00040E69">
        <w:rPr>
          <w:rFonts w:ascii="Century Gothic" w:hAnsi="Century Gothic"/>
          <w:spacing w:val="-2"/>
          <w:w w:val="96"/>
        </w:rPr>
        <w:t>o</w:t>
      </w:r>
      <w:r w:rsidRPr="00040E69">
        <w:rPr>
          <w:rFonts w:ascii="Century Gothic" w:hAnsi="Century Gothic"/>
          <w:w w:val="83"/>
        </w:rPr>
        <w:t>nstr</w:t>
      </w:r>
      <w:r w:rsidRPr="00040E69">
        <w:rPr>
          <w:rFonts w:ascii="Century Gothic" w:hAnsi="Century Gothic"/>
          <w:w w:val="90"/>
        </w:rPr>
        <w:t>u</w:t>
      </w:r>
      <w:r w:rsidRPr="00040E69">
        <w:rPr>
          <w:rFonts w:ascii="Century Gothic" w:hAnsi="Century Gothic"/>
          <w:spacing w:val="-3"/>
          <w:w w:val="90"/>
        </w:rPr>
        <w:t>k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spacing w:val="-2"/>
          <w:w w:val="59"/>
        </w:rPr>
        <w:t>j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w w:val="104"/>
        </w:rPr>
        <w:t>Cz</w:t>
      </w:r>
      <w:r w:rsidRPr="00040E69">
        <w:rPr>
          <w:rFonts w:ascii="Century Gothic" w:hAnsi="Century Gothic"/>
          <w:spacing w:val="-2"/>
          <w:w w:val="104"/>
        </w:rPr>
        <w:t>ę</w:t>
      </w:r>
      <w:r w:rsidRPr="00040E69">
        <w:rPr>
          <w:rFonts w:ascii="Century Gothic" w:hAnsi="Century Gothic"/>
          <w:w w:val="74"/>
        </w:rPr>
        <w:t>ś</w:t>
      </w:r>
      <w:r w:rsidRPr="00040E69">
        <w:rPr>
          <w:rFonts w:ascii="Century Gothic" w:hAnsi="Century Gothic"/>
          <w:w w:val="124"/>
        </w:rPr>
        <w:t>ć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1"/>
          <w:w w:val="87"/>
        </w:rPr>
        <w:t>1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76"/>
        </w:rPr>
        <w:t>1</w:t>
      </w:r>
      <w:r w:rsidRPr="00040E69">
        <w:rPr>
          <w:rFonts w:ascii="Century Gothic" w:hAnsi="Century Gothic"/>
          <w:spacing w:val="-2"/>
          <w:w w:val="76"/>
        </w:rPr>
        <w:t>:</w:t>
      </w:r>
      <w:r w:rsidRPr="00040E69">
        <w:rPr>
          <w:rFonts w:ascii="Century Gothic" w:hAnsi="Century Gothic"/>
          <w:spacing w:val="-1"/>
          <w:w w:val="101"/>
        </w:rPr>
        <w:t>Oddz</w:t>
      </w:r>
      <w:r w:rsidRPr="00040E69">
        <w:rPr>
          <w:rFonts w:ascii="Century Gothic" w:hAnsi="Century Gothic"/>
          <w:spacing w:val="-2"/>
          <w:w w:val="101"/>
        </w:rPr>
        <w:t>i</w:t>
      </w:r>
      <w:r w:rsidRPr="00040E69">
        <w:rPr>
          <w:rFonts w:ascii="Century Gothic" w:hAnsi="Century Gothic"/>
          <w:spacing w:val="-1"/>
          <w:w w:val="111"/>
        </w:rPr>
        <w:t>a</w:t>
      </w:r>
      <w:r w:rsidRPr="00040E69">
        <w:rPr>
          <w:rFonts w:ascii="Century Gothic" w:hAnsi="Century Gothic"/>
          <w:spacing w:val="1"/>
          <w:w w:val="111"/>
        </w:rPr>
        <w:t>ł</w:t>
      </w:r>
      <w:r w:rsidRPr="00040E69">
        <w:rPr>
          <w:rFonts w:ascii="Century Gothic" w:hAnsi="Century Gothic"/>
          <w:spacing w:val="-4"/>
          <w:w w:val="90"/>
        </w:rPr>
        <w:t>y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108"/>
        </w:rPr>
        <w:t>og</w:t>
      </w:r>
      <w:r w:rsidRPr="00040E69">
        <w:rPr>
          <w:rFonts w:ascii="Century Gothic" w:hAnsi="Century Gothic"/>
          <w:spacing w:val="-2"/>
          <w:w w:val="108"/>
        </w:rPr>
        <w:t>ó</w:t>
      </w:r>
      <w:r w:rsidRPr="00040E69">
        <w:rPr>
          <w:rFonts w:ascii="Century Gothic" w:hAnsi="Century Gothic"/>
          <w:spacing w:val="-1"/>
          <w:w w:val="73"/>
        </w:rPr>
        <w:t>l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w w:val="78"/>
        </w:rPr>
        <w:t xml:space="preserve">– </w:t>
      </w:r>
      <w:r w:rsidRPr="00040E69">
        <w:rPr>
          <w:rFonts w:ascii="Century Gothic" w:hAnsi="Century Gothic"/>
          <w:w w:val="98"/>
        </w:rPr>
        <w:t>Ciężar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w w:val="109"/>
        </w:rPr>
        <w:t>o</w:t>
      </w:r>
      <w:r w:rsidRPr="00040E69">
        <w:rPr>
          <w:rFonts w:ascii="Century Gothic" w:hAnsi="Century Gothic"/>
          <w:spacing w:val="-3"/>
          <w:w w:val="109"/>
        </w:rPr>
        <w:t>b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103"/>
        </w:rPr>
        <w:t>ęt</w:t>
      </w:r>
      <w:r w:rsidRPr="00040E69">
        <w:rPr>
          <w:rFonts w:ascii="Century Gothic" w:hAnsi="Century Gothic"/>
          <w:spacing w:val="-4"/>
          <w:w w:val="103"/>
        </w:rPr>
        <w:t>o</w:t>
      </w:r>
      <w:r w:rsidRPr="00040E69">
        <w:rPr>
          <w:rFonts w:ascii="Century Gothic" w:hAnsi="Century Gothic"/>
          <w:w w:val="74"/>
        </w:rPr>
        <w:t>ś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0"/>
        </w:rPr>
        <w:t>y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124"/>
        </w:rPr>
        <w:t>c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w w:val="96"/>
        </w:rPr>
        <w:t>ężar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101"/>
        </w:rPr>
        <w:t>w</w:t>
      </w:r>
      <w:r w:rsidRPr="00040E69">
        <w:rPr>
          <w:rFonts w:ascii="Century Gothic" w:hAnsi="Century Gothic"/>
          <w:w w:val="105"/>
        </w:rPr>
        <w:t>ł</w:t>
      </w:r>
      <w:r w:rsidRPr="00040E69">
        <w:rPr>
          <w:rFonts w:ascii="Century Gothic" w:hAnsi="Century Gothic"/>
          <w:spacing w:val="-3"/>
          <w:w w:val="114"/>
        </w:rPr>
        <w:t>a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3"/>
        </w:rPr>
        <w:t>n</w:t>
      </w:r>
      <w:r w:rsidRPr="00040E69">
        <w:rPr>
          <w:rFonts w:ascii="Century Gothic" w:hAnsi="Century Gothic"/>
          <w:spacing w:val="-2"/>
          <w:w w:val="93"/>
        </w:rPr>
        <w:t>y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w w:val="109"/>
        </w:rPr>
        <w:t>o</w:t>
      </w:r>
      <w:r w:rsidRPr="00040E69">
        <w:rPr>
          <w:rFonts w:ascii="Century Gothic" w:hAnsi="Century Gothic"/>
          <w:spacing w:val="-3"/>
          <w:w w:val="109"/>
        </w:rPr>
        <w:t>b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spacing w:val="-1"/>
          <w:w w:val="102"/>
        </w:rPr>
        <w:t>ąż</w:t>
      </w:r>
      <w:r w:rsidRPr="00040E69">
        <w:rPr>
          <w:rFonts w:ascii="Century Gothic" w:hAnsi="Century Gothic"/>
          <w:spacing w:val="-2"/>
          <w:w w:val="102"/>
        </w:rPr>
        <w:t>e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5"/>
        </w:rPr>
        <w:t xml:space="preserve"> </w:t>
      </w:r>
      <w:r w:rsidRPr="00040E69">
        <w:rPr>
          <w:rFonts w:ascii="Century Gothic" w:hAnsi="Century Gothic"/>
          <w:w w:val="89"/>
        </w:rPr>
        <w:t>uż</w:t>
      </w:r>
      <w:r w:rsidRPr="00040E69">
        <w:rPr>
          <w:rFonts w:ascii="Century Gothic" w:hAnsi="Century Gothic"/>
          <w:spacing w:val="-1"/>
          <w:w w:val="89"/>
        </w:rPr>
        <w:t>y</w:t>
      </w:r>
      <w:r w:rsidRPr="00040E69">
        <w:rPr>
          <w:rFonts w:ascii="Century Gothic" w:hAnsi="Century Gothic"/>
          <w:w w:val="85"/>
        </w:rPr>
        <w:t>t</w:t>
      </w:r>
      <w:r w:rsidRPr="00040E69">
        <w:rPr>
          <w:rFonts w:ascii="Century Gothic" w:hAnsi="Century Gothic"/>
          <w:spacing w:val="-1"/>
          <w:w w:val="85"/>
        </w:rPr>
        <w:t>k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101"/>
        </w:rPr>
        <w:t>w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109"/>
        </w:rPr>
        <w:t>b</w:t>
      </w:r>
      <w:r w:rsidRPr="00040E69">
        <w:rPr>
          <w:rFonts w:ascii="Century Gothic" w:hAnsi="Century Gothic"/>
          <w:w w:val="98"/>
        </w:rPr>
        <w:t>udy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-3"/>
          <w:w w:val="85"/>
        </w:rPr>
        <w:t>k</w:t>
      </w:r>
      <w:r w:rsidRPr="00040E69">
        <w:rPr>
          <w:rFonts w:ascii="Century Gothic" w:hAnsi="Century Gothic"/>
          <w:spacing w:val="-1"/>
          <w:w w:val="119"/>
        </w:rPr>
        <w:t>a</w:t>
      </w:r>
      <w:r w:rsidRPr="00040E69">
        <w:rPr>
          <w:rFonts w:ascii="Century Gothic" w:hAnsi="Century Gothic"/>
          <w:spacing w:val="1"/>
          <w:w w:val="119"/>
        </w:rPr>
        <w:t>c</w:t>
      </w:r>
      <w:r w:rsidRPr="00040E69">
        <w:rPr>
          <w:rFonts w:ascii="Century Gothic" w:hAnsi="Century Gothic"/>
          <w:spacing w:val="-3"/>
          <w:w w:val="96"/>
        </w:rPr>
        <w:t>h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85"/>
        </w:rPr>
        <w:t>K</w:t>
      </w:r>
      <w:r w:rsidRPr="00040E69">
        <w:rPr>
          <w:rFonts w:ascii="Century Gothic" w:hAnsi="Century Gothic"/>
          <w:spacing w:val="-3"/>
          <w:w w:val="99"/>
        </w:rPr>
        <w:t>N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4"/>
          <w:w w:val="97"/>
        </w:rPr>
        <w:t>W</w:t>
      </w:r>
      <w:r w:rsidRPr="00040E69">
        <w:rPr>
          <w:rFonts w:ascii="Century Gothic" w:hAnsi="Century Gothic"/>
          <w:spacing w:val="-1"/>
          <w:w w:val="96"/>
        </w:rPr>
        <w:t>a</w:t>
      </w:r>
      <w:r w:rsidRPr="00040E69">
        <w:rPr>
          <w:rFonts w:ascii="Century Gothic" w:hAnsi="Century Gothic"/>
          <w:spacing w:val="-2"/>
          <w:w w:val="96"/>
        </w:rPr>
        <w:t>r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8"/>
        </w:rPr>
        <w:t>z</w:t>
      </w:r>
      <w:r w:rsidRPr="00040E69">
        <w:rPr>
          <w:rFonts w:ascii="Century Gothic" w:hAnsi="Century Gothic"/>
          <w:spacing w:val="-3"/>
          <w:w w:val="98"/>
        </w:rPr>
        <w:t>a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w w:val="114"/>
        </w:rPr>
        <w:t xml:space="preserve">a </w:t>
      </w:r>
      <w:r w:rsidRPr="00040E69">
        <w:rPr>
          <w:rFonts w:ascii="Century Gothic" w:hAnsi="Century Gothic"/>
        </w:rPr>
        <w:t>2004.</w:t>
      </w:r>
    </w:p>
    <w:p w14:paraId="2E01E2C7" w14:textId="77777777" w:rsidR="008415CF" w:rsidRPr="00040E69" w:rsidRDefault="008415CF" w:rsidP="003404FE">
      <w:pPr>
        <w:pStyle w:val="Tekstpodstawowy"/>
        <w:spacing w:before="159" w:line="276" w:lineRule="auto"/>
        <w:ind w:left="237" w:right="127"/>
        <w:rPr>
          <w:rFonts w:ascii="Century Gothic" w:hAnsi="Century Gothic"/>
        </w:rPr>
      </w:pPr>
      <w:r w:rsidRPr="00040E69">
        <w:rPr>
          <w:rFonts w:ascii="Century Gothic" w:hAnsi="Century Gothic"/>
          <w:w w:val="95"/>
        </w:rPr>
        <w:t xml:space="preserve">PN-EN 1991-1-4, Eurokod 1, Oddziaływania na konstrukcje Część 1-4:Oddziaływania ogólne – </w:t>
      </w:r>
      <w:r w:rsidRPr="00040E69">
        <w:rPr>
          <w:rFonts w:ascii="Century Gothic" w:hAnsi="Century Gothic"/>
        </w:rPr>
        <w:t>Oddziaływanie wiatru, PKN, Warszawa 2008.</w:t>
      </w:r>
    </w:p>
    <w:p w14:paraId="71B69B67" w14:textId="77777777" w:rsidR="003404FE" w:rsidRPr="00040E69" w:rsidRDefault="003404FE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</w:p>
    <w:p w14:paraId="3DAB2BFF" w14:textId="6AC3B9AA" w:rsidR="003404FE" w:rsidRPr="00040E69" w:rsidRDefault="008415CF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 xml:space="preserve">PN-EN 1992-1:2008 Eurokod 2: Konstrukcje betonowe, żelbetowe i sprężone. Obliczenia statyczne i wymiarowanie.     </w:t>
      </w:r>
    </w:p>
    <w:p w14:paraId="0352DDC9" w14:textId="7F92CC0E" w:rsidR="008415CF" w:rsidRPr="00040E69" w:rsidRDefault="008415CF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 xml:space="preserve">        </w:t>
      </w:r>
    </w:p>
    <w:p w14:paraId="40914417" w14:textId="0574A6CC" w:rsidR="008415CF" w:rsidRPr="00040E69" w:rsidRDefault="008415CF" w:rsidP="003404FE">
      <w:pPr>
        <w:spacing w:after="0" w:line="276" w:lineRule="auto"/>
        <w:ind w:firstLine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>PN-EN 1997-1:2008 Eurokod 7: Projektowanie geotechniczne - Część 1: Zasady ogólne</w:t>
      </w:r>
    </w:p>
    <w:p w14:paraId="672F94A2" w14:textId="77777777" w:rsidR="003404FE" w:rsidRPr="00040E69" w:rsidRDefault="003404FE" w:rsidP="003404FE">
      <w:pPr>
        <w:spacing w:after="0" w:line="276" w:lineRule="auto"/>
        <w:ind w:firstLine="237"/>
        <w:rPr>
          <w:rFonts w:ascii="Century Gothic" w:eastAsia="Times New Roman" w:hAnsi="Century Gothic" w:cs="Times New Roman"/>
          <w:w w:val="95"/>
          <w:sz w:val="24"/>
          <w:szCs w:val="24"/>
        </w:rPr>
      </w:pPr>
    </w:p>
    <w:p w14:paraId="1FEE0B10" w14:textId="2765F15B" w:rsidR="008415CF" w:rsidRPr="00040E69" w:rsidRDefault="008415CF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>PN-EN 1995-1-1:2005 Eurokod 5: Projektowanie konstrukcji drewnianych -- Część 1-1: Zasady ogólne i zasady dla budynków</w:t>
      </w:r>
    </w:p>
    <w:p w14:paraId="0CE8F61F" w14:textId="77777777" w:rsidR="003404FE" w:rsidRPr="00040E69" w:rsidRDefault="003404FE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</w:p>
    <w:p w14:paraId="4569B9FA" w14:textId="77777777" w:rsidR="008415CF" w:rsidRPr="00040E69" w:rsidRDefault="008415CF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>Krzysztof Schabowicz – „Budownictwo ogólne, podstawy projektowania i obliczania konstrukcji budynków”</w:t>
      </w:r>
    </w:p>
    <w:p w14:paraId="6E721A6A" w14:textId="77777777" w:rsidR="008415CF" w:rsidRPr="00040E69" w:rsidRDefault="008415CF" w:rsidP="003404FE">
      <w:pPr>
        <w:pStyle w:val="Tekstpodstawowy"/>
        <w:spacing w:before="158" w:line="276" w:lineRule="auto"/>
        <w:ind w:left="237"/>
        <w:rPr>
          <w:rFonts w:ascii="Century Gothic" w:hAnsi="Century Gothic"/>
        </w:rPr>
      </w:pP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99"/>
        </w:rPr>
        <w:t>N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w w:val="87"/>
        </w:rPr>
        <w:t>993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w w:val="87"/>
        </w:rPr>
        <w:t>1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86"/>
        </w:rPr>
        <w:t>ur</w:t>
      </w:r>
      <w:r w:rsidRPr="00040E69">
        <w:rPr>
          <w:rFonts w:ascii="Century Gothic" w:hAnsi="Century Gothic"/>
          <w:w w:val="96"/>
        </w:rPr>
        <w:t>o</w:t>
      </w:r>
      <w:r w:rsidRPr="00040E69">
        <w:rPr>
          <w:rFonts w:ascii="Century Gothic" w:hAnsi="Century Gothic"/>
          <w:spacing w:val="-2"/>
          <w:w w:val="96"/>
        </w:rPr>
        <w:t>k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110"/>
        </w:rPr>
        <w:t>d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3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98"/>
        </w:rPr>
        <w:t>ekt</w:t>
      </w:r>
      <w:r w:rsidRPr="00040E69">
        <w:rPr>
          <w:rFonts w:ascii="Century Gothic" w:hAnsi="Century Gothic"/>
          <w:spacing w:val="-4"/>
          <w:w w:val="9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96"/>
        </w:rPr>
        <w:t>k</w:t>
      </w:r>
      <w:r w:rsidRPr="00040E69">
        <w:rPr>
          <w:rFonts w:ascii="Century Gothic" w:hAnsi="Century Gothic"/>
          <w:spacing w:val="-2"/>
          <w:w w:val="96"/>
        </w:rPr>
        <w:t>o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85"/>
        </w:rPr>
        <w:t>tru</w:t>
      </w:r>
      <w:r w:rsidRPr="00040E69">
        <w:rPr>
          <w:rFonts w:ascii="Century Gothic" w:hAnsi="Century Gothic"/>
          <w:spacing w:val="-3"/>
          <w:w w:val="85"/>
        </w:rPr>
        <w:t>k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73"/>
        </w:rPr>
        <w:t>i</w:t>
      </w:r>
      <w:r w:rsidRPr="00040E69">
        <w:rPr>
          <w:rFonts w:ascii="Century Gothic" w:hAnsi="Century Gothic"/>
          <w:spacing w:val="-19"/>
        </w:rPr>
        <w:t xml:space="preserve"> 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6"/>
        </w:rPr>
        <w:t>ta</w:t>
      </w:r>
      <w:r w:rsidRPr="00040E69">
        <w:rPr>
          <w:rFonts w:ascii="Century Gothic" w:hAnsi="Century Gothic"/>
          <w:spacing w:val="-2"/>
          <w:w w:val="96"/>
        </w:rPr>
        <w:t>l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0"/>
        </w:rPr>
        <w:t>y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96"/>
        </w:rPr>
        <w:t>h</w:t>
      </w:r>
      <w:r w:rsidRPr="00040E69">
        <w:rPr>
          <w:rFonts w:ascii="Century Gothic" w:hAnsi="Century Gothic"/>
        </w:rPr>
        <w:t xml:space="preserve"> </w:t>
      </w:r>
      <w:r w:rsidRPr="00040E69">
        <w:rPr>
          <w:rFonts w:ascii="Century Gothic" w:hAnsi="Century Gothic"/>
          <w:spacing w:val="-35"/>
        </w:rPr>
        <w:t xml:space="preserve"> </w:t>
      </w:r>
      <w:r w:rsidRPr="00040E69">
        <w:rPr>
          <w:rFonts w:ascii="Century Gothic" w:hAnsi="Century Gothic"/>
          <w:w w:val="104"/>
        </w:rPr>
        <w:t>Cz</w:t>
      </w:r>
      <w:r w:rsidRPr="00040E69">
        <w:rPr>
          <w:rFonts w:ascii="Century Gothic" w:hAnsi="Century Gothic"/>
          <w:spacing w:val="-2"/>
          <w:w w:val="104"/>
        </w:rPr>
        <w:t>ę</w:t>
      </w:r>
      <w:r w:rsidRPr="00040E69">
        <w:rPr>
          <w:rFonts w:ascii="Century Gothic" w:hAnsi="Century Gothic"/>
          <w:w w:val="74"/>
        </w:rPr>
        <w:t>ś</w:t>
      </w:r>
      <w:r w:rsidRPr="00040E69">
        <w:rPr>
          <w:rFonts w:ascii="Century Gothic" w:hAnsi="Century Gothic"/>
          <w:w w:val="124"/>
        </w:rPr>
        <w:t>ć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5"/>
          <w:w w:val="87"/>
        </w:rPr>
        <w:t>1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spacing w:val="-1"/>
          <w:w w:val="76"/>
        </w:rPr>
        <w:t>1</w:t>
      </w:r>
      <w:r w:rsidRPr="00040E69">
        <w:rPr>
          <w:rFonts w:ascii="Century Gothic" w:hAnsi="Century Gothic"/>
          <w:spacing w:val="-2"/>
          <w:w w:val="76"/>
        </w:rPr>
        <w:t>:</w:t>
      </w:r>
      <w:r w:rsidRPr="00040E69">
        <w:rPr>
          <w:rFonts w:ascii="Century Gothic" w:hAnsi="Century Gothic"/>
          <w:w w:val="97"/>
        </w:rPr>
        <w:t>Re</w:t>
      </w:r>
      <w:r w:rsidRPr="00040E69">
        <w:rPr>
          <w:rFonts w:ascii="Century Gothic" w:hAnsi="Century Gothic"/>
          <w:spacing w:val="-3"/>
          <w:w w:val="108"/>
        </w:rPr>
        <w:t>g</w:t>
      </w:r>
      <w:r w:rsidRPr="00040E69">
        <w:rPr>
          <w:rFonts w:ascii="Century Gothic" w:hAnsi="Century Gothic"/>
          <w:w w:val="99"/>
        </w:rPr>
        <w:t>uł</w:t>
      </w:r>
      <w:r w:rsidRPr="00040E69">
        <w:rPr>
          <w:rFonts w:ascii="Century Gothic" w:hAnsi="Century Gothic"/>
          <w:w w:val="90"/>
        </w:rPr>
        <w:t>y</w:t>
      </w:r>
      <w:r w:rsidRPr="00040E69">
        <w:rPr>
          <w:rFonts w:ascii="Century Gothic" w:hAnsi="Century Gothic"/>
          <w:spacing w:val="-19"/>
        </w:rPr>
        <w:t xml:space="preserve"> </w:t>
      </w:r>
      <w:r w:rsidRPr="00040E69">
        <w:rPr>
          <w:rFonts w:ascii="Century Gothic" w:hAnsi="Century Gothic"/>
          <w:w w:val="108"/>
        </w:rPr>
        <w:t>og</w:t>
      </w:r>
      <w:r w:rsidRPr="00040E69">
        <w:rPr>
          <w:rFonts w:ascii="Century Gothic" w:hAnsi="Century Gothic"/>
          <w:spacing w:val="-2"/>
          <w:w w:val="108"/>
        </w:rPr>
        <w:t>ó</w:t>
      </w:r>
      <w:r w:rsidRPr="00040E69">
        <w:rPr>
          <w:rFonts w:ascii="Century Gothic" w:hAnsi="Century Gothic"/>
          <w:spacing w:val="-1"/>
          <w:w w:val="73"/>
        </w:rPr>
        <w:t>l</w:t>
      </w:r>
      <w:r w:rsidRPr="00040E69">
        <w:rPr>
          <w:rFonts w:ascii="Century Gothic" w:hAnsi="Century Gothic"/>
          <w:w w:val="102"/>
        </w:rPr>
        <w:t>ne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73"/>
        </w:rPr>
        <w:t xml:space="preserve">i </w:t>
      </w:r>
      <w:r w:rsidRPr="00040E69">
        <w:rPr>
          <w:rFonts w:ascii="Century Gothic" w:hAnsi="Century Gothic"/>
        </w:rPr>
        <w:t>reguły</w:t>
      </w:r>
      <w:r w:rsidRPr="00040E69">
        <w:rPr>
          <w:rFonts w:ascii="Century Gothic" w:hAnsi="Century Gothic"/>
          <w:spacing w:val="-21"/>
        </w:rPr>
        <w:t xml:space="preserve"> </w:t>
      </w:r>
      <w:r w:rsidRPr="00040E69">
        <w:rPr>
          <w:rFonts w:ascii="Century Gothic" w:hAnsi="Century Gothic"/>
        </w:rPr>
        <w:t>dla</w:t>
      </w:r>
      <w:r w:rsidRPr="00040E69">
        <w:rPr>
          <w:rFonts w:ascii="Century Gothic" w:hAnsi="Century Gothic"/>
          <w:spacing w:val="-19"/>
        </w:rPr>
        <w:t xml:space="preserve"> </w:t>
      </w:r>
      <w:r w:rsidRPr="00040E69">
        <w:rPr>
          <w:rFonts w:ascii="Century Gothic" w:hAnsi="Century Gothic"/>
        </w:rPr>
        <w:t>budynków,</w:t>
      </w:r>
      <w:r w:rsidRPr="00040E69">
        <w:rPr>
          <w:rFonts w:ascii="Century Gothic" w:hAnsi="Century Gothic"/>
          <w:spacing w:val="-20"/>
        </w:rPr>
        <w:t xml:space="preserve"> </w:t>
      </w:r>
      <w:r w:rsidRPr="00040E69">
        <w:rPr>
          <w:rFonts w:ascii="Century Gothic" w:hAnsi="Century Gothic"/>
        </w:rPr>
        <w:t>PKN,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</w:rPr>
        <w:t>Warszawa</w:t>
      </w:r>
      <w:r w:rsidRPr="00040E69">
        <w:rPr>
          <w:rFonts w:ascii="Century Gothic" w:hAnsi="Century Gothic"/>
          <w:spacing w:val="-20"/>
        </w:rPr>
        <w:t xml:space="preserve"> </w:t>
      </w:r>
      <w:r w:rsidRPr="00040E69">
        <w:rPr>
          <w:rFonts w:ascii="Century Gothic" w:hAnsi="Century Gothic"/>
        </w:rPr>
        <w:t>2006.</w:t>
      </w:r>
    </w:p>
    <w:p w14:paraId="2A6C3D12" w14:textId="77777777" w:rsidR="008415CF" w:rsidRPr="00040E69" w:rsidRDefault="008415CF" w:rsidP="003404FE">
      <w:pPr>
        <w:pStyle w:val="Tekstpodstawowy"/>
        <w:spacing w:before="159" w:line="276" w:lineRule="auto"/>
        <w:ind w:left="237"/>
        <w:rPr>
          <w:rFonts w:ascii="Century Gothic" w:hAnsi="Century Gothic"/>
        </w:rPr>
      </w:pP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99"/>
        </w:rPr>
        <w:t>N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spacing w:val="-1"/>
          <w:w w:val="87"/>
        </w:rPr>
        <w:t>99</w:t>
      </w:r>
      <w:r w:rsidRPr="00040E69">
        <w:rPr>
          <w:rFonts w:ascii="Century Gothic" w:hAnsi="Century Gothic"/>
          <w:w w:val="87"/>
        </w:rPr>
        <w:t>3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w w:val="87"/>
        </w:rPr>
        <w:t>1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3"/>
          <w:w w:val="87"/>
        </w:rPr>
        <w:t>8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86"/>
        </w:rPr>
        <w:t>ur</w:t>
      </w:r>
      <w:r w:rsidRPr="00040E69">
        <w:rPr>
          <w:rFonts w:ascii="Century Gothic" w:hAnsi="Century Gothic"/>
          <w:w w:val="96"/>
        </w:rPr>
        <w:t>o</w:t>
      </w:r>
      <w:r w:rsidRPr="00040E69">
        <w:rPr>
          <w:rFonts w:ascii="Century Gothic" w:hAnsi="Century Gothic"/>
          <w:spacing w:val="-2"/>
          <w:w w:val="96"/>
        </w:rPr>
        <w:t>k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110"/>
        </w:rPr>
        <w:t>d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3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98"/>
        </w:rPr>
        <w:t>ekt</w:t>
      </w:r>
      <w:r w:rsidRPr="00040E69">
        <w:rPr>
          <w:rFonts w:ascii="Century Gothic" w:hAnsi="Century Gothic"/>
          <w:spacing w:val="-4"/>
          <w:w w:val="9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96"/>
        </w:rPr>
        <w:t>k</w:t>
      </w:r>
      <w:r w:rsidRPr="00040E69">
        <w:rPr>
          <w:rFonts w:ascii="Century Gothic" w:hAnsi="Century Gothic"/>
          <w:spacing w:val="-2"/>
          <w:w w:val="96"/>
        </w:rPr>
        <w:t>o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85"/>
        </w:rPr>
        <w:t>tru</w:t>
      </w:r>
      <w:r w:rsidRPr="00040E69">
        <w:rPr>
          <w:rFonts w:ascii="Century Gothic" w:hAnsi="Century Gothic"/>
          <w:spacing w:val="-3"/>
          <w:w w:val="85"/>
        </w:rPr>
        <w:t>k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73"/>
        </w:rPr>
        <w:t>i</w:t>
      </w:r>
      <w:r w:rsidRPr="00040E69">
        <w:rPr>
          <w:rFonts w:ascii="Century Gothic" w:hAnsi="Century Gothic"/>
          <w:spacing w:val="-19"/>
        </w:rPr>
        <w:t xml:space="preserve"> 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6"/>
        </w:rPr>
        <w:t>ta</w:t>
      </w:r>
      <w:r w:rsidRPr="00040E69">
        <w:rPr>
          <w:rFonts w:ascii="Century Gothic" w:hAnsi="Century Gothic"/>
          <w:spacing w:val="-2"/>
          <w:w w:val="96"/>
        </w:rPr>
        <w:t>l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0"/>
        </w:rPr>
        <w:t>y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96"/>
        </w:rPr>
        <w:t>h</w:t>
      </w:r>
      <w:r w:rsidRPr="00040E69">
        <w:rPr>
          <w:rFonts w:ascii="Century Gothic" w:hAnsi="Century Gothic"/>
        </w:rPr>
        <w:t xml:space="preserve"> </w:t>
      </w:r>
      <w:r w:rsidRPr="00040E69">
        <w:rPr>
          <w:rFonts w:ascii="Century Gothic" w:hAnsi="Century Gothic"/>
          <w:spacing w:val="-35"/>
        </w:rPr>
        <w:t xml:space="preserve"> </w:t>
      </w:r>
      <w:r w:rsidRPr="00040E69">
        <w:rPr>
          <w:rFonts w:ascii="Century Gothic" w:hAnsi="Century Gothic"/>
          <w:w w:val="104"/>
        </w:rPr>
        <w:t>Cz</w:t>
      </w:r>
      <w:r w:rsidRPr="00040E69">
        <w:rPr>
          <w:rFonts w:ascii="Century Gothic" w:hAnsi="Century Gothic"/>
          <w:spacing w:val="-2"/>
          <w:w w:val="104"/>
        </w:rPr>
        <w:t>ę</w:t>
      </w:r>
      <w:r w:rsidRPr="00040E69">
        <w:rPr>
          <w:rFonts w:ascii="Century Gothic" w:hAnsi="Century Gothic"/>
          <w:w w:val="74"/>
        </w:rPr>
        <w:t>ś</w:t>
      </w:r>
      <w:r w:rsidRPr="00040E69">
        <w:rPr>
          <w:rFonts w:ascii="Century Gothic" w:hAnsi="Century Gothic"/>
          <w:w w:val="124"/>
        </w:rPr>
        <w:t>ć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5"/>
          <w:w w:val="87"/>
        </w:rPr>
        <w:t>1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spacing w:val="-1"/>
          <w:w w:val="76"/>
        </w:rPr>
        <w:t>8</w:t>
      </w:r>
      <w:r w:rsidRPr="00040E69">
        <w:rPr>
          <w:rFonts w:ascii="Century Gothic" w:hAnsi="Century Gothic"/>
          <w:w w:val="76"/>
        </w:rPr>
        <w:t>: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w w:val="90"/>
        </w:rPr>
        <w:t>o</w:t>
      </w:r>
      <w:r w:rsidRPr="00040E69">
        <w:rPr>
          <w:rFonts w:ascii="Century Gothic" w:hAnsi="Century Gothic"/>
          <w:spacing w:val="-3"/>
          <w:w w:val="90"/>
        </w:rPr>
        <w:t>j</w:t>
      </w:r>
      <w:r w:rsidRPr="00040E69">
        <w:rPr>
          <w:rFonts w:ascii="Century Gothic" w:hAnsi="Century Gothic"/>
          <w:w w:val="98"/>
        </w:rPr>
        <w:t>ekt</w:t>
      </w:r>
      <w:r w:rsidRPr="00040E69">
        <w:rPr>
          <w:rFonts w:ascii="Century Gothic" w:hAnsi="Century Gothic"/>
          <w:spacing w:val="-4"/>
          <w:w w:val="9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09"/>
        </w:rPr>
        <w:t>e</w:t>
      </w:r>
    </w:p>
    <w:p w14:paraId="156FB4A2" w14:textId="77777777" w:rsidR="008415CF" w:rsidRPr="00040E69" w:rsidRDefault="008415CF" w:rsidP="003404FE">
      <w:pPr>
        <w:pStyle w:val="Tekstpodstawowy"/>
        <w:spacing w:before="25" w:line="276" w:lineRule="auto"/>
        <w:ind w:left="237"/>
        <w:rPr>
          <w:rFonts w:ascii="Century Gothic" w:hAnsi="Century Gothic"/>
        </w:rPr>
      </w:pPr>
      <w:r w:rsidRPr="00040E69">
        <w:rPr>
          <w:rFonts w:ascii="Century Gothic" w:hAnsi="Century Gothic"/>
        </w:rPr>
        <w:t>węzłów, PKN, Warszawa</w:t>
      </w:r>
      <w:r w:rsidRPr="00040E69">
        <w:rPr>
          <w:rFonts w:ascii="Century Gothic" w:hAnsi="Century Gothic"/>
          <w:spacing w:val="-54"/>
        </w:rPr>
        <w:t xml:space="preserve"> </w:t>
      </w:r>
      <w:r w:rsidRPr="00040E69">
        <w:rPr>
          <w:rFonts w:ascii="Century Gothic" w:hAnsi="Century Gothic"/>
        </w:rPr>
        <w:t>2008.</w:t>
      </w:r>
    </w:p>
    <w:p w14:paraId="79715D33" w14:textId="77777777" w:rsidR="008415CF" w:rsidRPr="009F7B70" w:rsidRDefault="008415CF" w:rsidP="008415CF">
      <w:pPr>
        <w:pStyle w:val="Tekstpodstawowy"/>
        <w:rPr>
          <w:rFonts w:ascii="Century Gothic" w:hAnsi="Century Gothic"/>
          <w:sz w:val="26"/>
          <w:highlight w:val="yellow"/>
        </w:rPr>
      </w:pPr>
    </w:p>
    <w:p w14:paraId="0D117021" w14:textId="77777777" w:rsidR="008415CF" w:rsidRPr="009F7B70" w:rsidRDefault="008415CF" w:rsidP="008415CF">
      <w:pPr>
        <w:pStyle w:val="Tekstpodstawowy"/>
        <w:spacing w:before="9"/>
        <w:rPr>
          <w:rFonts w:ascii="Century Gothic" w:hAnsi="Century Gothic"/>
          <w:b/>
          <w:bCs/>
          <w:sz w:val="32"/>
          <w:highlight w:val="yellow"/>
        </w:rPr>
      </w:pPr>
    </w:p>
    <w:p w14:paraId="71076C8A" w14:textId="77E4FCB2" w:rsidR="008415CF" w:rsidRPr="00766FF4" w:rsidRDefault="00F07105" w:rsidP="008415CF">
      <w:pPr>
        <w:pStyle w:val="Nagwek1"/>
        <w:pageBreakBefore/>
        <w:spacing w:before="1"/>
        <w:rPr>
          <w:rFonts w:ascii="Century Gothic" w:hAnsi="Century Gothic"/>
          <w:b/>
          <w:bCs/>
          <w:color w:val="auto"/>
          <w:w w:val="95"/>
          <w:u w:val="thick"/>
        </w:rPr>
      </w:pPr>
      <w:bookmarkStart w:id="13" w:name="_Toc168564499"/>
      <w:r w:rsidRPr="00766FF4">
        <w:rPr>
          <w:rFonts w:ascii="Century Gothic" w:hAnsi="Century Gothic"/>
          <w:b/>
          <w:bCs/>
          <w:color w:val="auto"/>
          <w:w w:val="95"/>
          <w:u w:val="thick"/>
        </w:rPr>
        <w:lastRenderedPageBreak/>
        <w:t>K</w:t>
      </w:r>
      <w:r w:rsidR="008E5160">
        <w:rPr>
          <w:rFonts w:ascii="Century Gothic" w:hAnsi="Century Gothic"/>
          <w:b/>
          <w:bCs/>
          <w:color w:val="auto"/>
          <w:w w:val="95"/>
          <w:u w:val="thick"/>
        </w:rPr>
        <w:t>6</w:t>
      </w:r>
      <w:r w:rsidR="008415CF" w:rsidRPr="00766FF4">
        <w:rPr>
          <w:rFonts w:ascii="Century Gothic" w:hAnsi="Century Gothic"/>
          <w:b/>
          <w:bCs/>
          <w:color w:val="auto"/>
          <w:w w:val="95"/>
          <w:u w:val="thick"/>
        </w:rPr>
        <w:t>. CZĘŚĆ RYSUNKOWA</w:t>
      </w:r>
      <w:bookmarkEnd w:id="13"/>
    </w:p>
    <w:p w14:paraId="44DBE012" w14:textId="77777777" w:rsidR="008415CF" w:rsidRPr="009F7B70" w:rsidRDefault="008415CF" w:rsidP="008415CF">
      <w:pPr>
        <w:spacing w:after="0" w:line="240" w:lineRule="auto"/>
        <w:rPr>
          <w:rFonts w:ascii="Century Gothic" w:hAnsi="Century Gothic" w:cs="Arial"/>
          <w:color w:val="FF0000"/>
          <w:highlight w:val="yellow"/>
        </w:rPr>
      </w:pPr>
    </w:p>
    <w:p w14:paraId="422FE8C8" w14:textId="2840F344" w:rsidR="008415CF" w:rsidRPr="00320F5C" w:rsidRDefault="008415CF" w:rsidP="008415CF">
      <w:pPr>
        <w:spacing w:after="0" w:line="240" w:lineRule="auto"/>
        <w:rPr>
          <w:rFonts w:ascii="Century Gothic" w:hAnsi="Century Gothic" w:cs="Arial"/>
          <w:sz w:val="24"/>
          <w:szCs w:val="24"/>
        </w:rPr>
      </w:pPr>
      <w:r w:rsidRPr="00320F5C">
        <w:rPr>
          <w:rFonts w:ascii="Century Gothic" w:hAnsi="Century Gothic" w:cs="Arial"/>
          <w:sz w:val="24"/>
          <w:szCs w:val="24"/>
        </w:rPr>
        <w:t>K-</w:t>
      </w:r>
      <w:r w:rsidR="00D1585B" w:rsidRPr="00320F5C">
        <w:rPr>
          <w:rFonts w:ascii="Century Gothic" w:hAnsi="Century Gothic" w:cs="Arial"/>
          <w:sz w:val="24"/>
          <w:szCs w:val="24"/>
        </w:rPr>
        <w:t>01</w:t>
      </w:r>
      <w:r w:rsidR="00064F4D" w:rsidRPr="00320F5C">
        <w:rPr>
          <w:rFonts w:ascii="Century Gothic" w:hAnsi="Century Gothic" w:cs="Arial"/>
          <w:sz w:val="24"/>
          <w:szCs w:val="24"/>
        </w:rPr>
        <w:t>.1</w:t>
      </w:r>
      <w:r w:rsidRPr="00320F5C">
        <w:rPr>
          <w:rFonts w:ascii="Century Gothic" w:hAnsi="Century Gothic" w:cs="Arial"/>
          <w:sz w:val="24"/>
          <w:szCs w:val="24"/>
        </w:rPr>
        <w:t xml:space="preserve"> – </w:t>
      </w:r>
      <w:r w:rsidR="00320F5C" w:rsidRPr="00320F5C">
        <w:rPr>
          <w:rFonts w:ascii="Century Gothic" w:hAnsi="Century Gothic" w:cs="Arial"/>
          <w:sz w:val="24"/>
          <w:szCs w:val="24"/>
        </w:rPr>
        <w:t>Rozmieszczenie fundamentów</w:t>
      </w:r>
      <w:r w:rsidRPr="00320F5C">
        <w:rPr>
          <w:rFonts w:ascii="Century Gothic" w:hAnsi="Century Gothic" w:cs="Arial"/>
          <w:sz w:val="24"/>
          <w:szCs w:val="24"/>
        </w:rPr>
        <w:t xml:space="preserve"> </w:t>
      </w:r>
    </w:p>
    <w:p w14:paraId="310E67D0" w14:textId="537D49D4" w:rsidR="00064F4D" w:rsidRDefault="00064F4D" w:rsidP="00064F4D">
      <w:pPr>
        <w:spacing w:after="0" w:line="240" w:lineRule="auto"/>
        <w:rPr>
          <w:rFonts w:ascii="Century Gothic" w:hAnsi="Century Gothic" w:cs="Arial"/>
          <w:sz w:val="24"/>
          <w:szCs w:val="24"/>
        </w:rPr>
      </w:pPr>
      <w:r w:rsidRPr="00320F5C">
        <w:rPr>
          <w:rFonts w:ascii="Century Gothic" w:hAnsi="Century Gothic" w:cs="Arial"/>
          <w:sz w:val="24"/>
          <w:szCs w:val="24"/>
        </w:rPr>
        <w:t xml:space="preserve">K-01.2 – </w:t>
      </w:r>
      <w:r w:rsidR="004D4ED8">
        <w:rPr>
          <w:rFonts w:ascii="Century Gothic" w:hAnsi="Century Gothic" w:cs="Arial"/>
          <w:sz w:val="24"/>
          <w:szCs w:val="24"/>
        </w:rPr>
        <w:t>Zbrojenie fundamentów</w:t>
      </w:r>
    </w:p>
    <w:p w14:paraId="61C6F4F7" w14:textId="42D2960E" w:rsidR="00DF2E63" w:rsidRDefault="00DF2E63" w:rsidP="00DF2E63">
      <w:pPr>
        <w:spacing w:after="0" w:line="240" w:lineRule="auto"/>
        <w:rPr>
          <w:rFonts w:ascii="Century Gothic" w:hAnsi="Century Gothic" w:cs="Arial"/>
          <w:sz w:val="24"/>
          <w:szCs w:val="24"/>
        </w:rPr>
      </w:pPr>
      <w:r w:rsidRPr="00320F5C">
        <w:rPr>
          <w:rFonts w:ascii="Century Gothic" w:hAnsi="Century Gothic" w:cs="Arial"/>
          <w:sz w:val="24"/>
          <w:szCs w:val="24"/>
        </w:rPr>
        <w:t>K-01.</w:t>
      </w:r>
      <w:r>
        <w:rPr>
          <w:rFonts w:ascii="Century Gothic" w:hAnsi="Century Gothic" w:cs="Arial"/>
          <w:sz w:val="24"/>
          <w:szCs w:val="24"/>
        </w:rPr>
        <w:t>3</w:t>
      </w:r>
      <w:r w:rsidRPr="00320F5C">
        <w:rPr>
          <w:rFonts w:ascii="Century Gothic" w:hAnsi="Century Gothic" w:cs="Arial"/>
          <w:sz w:val="24"/>
          <w:szCs w:val="24"/>
        </w:rPr>
        <w:t xml:space="preserve"> – </w:t>
      </w:r>
      <w:r>
        <w:rPr>
          <w:rFonts w:ascii="Century Gothic" w:hAnsi="Century Gothic" w:cs="Arial"/>
          <w:sz w:val="24"/>
          <w:szCs w:val="24"/>
        </w:rPr>
        <w:t>Startery słupów</w:t>
      </w:r>
    </w:p>
    <w:sectPr w:rsidR="00DF2E63" w:rsidSect="00393B02">
      <w:headerReference w:type="default" r:id="rId114"/>
      <w:footerReference w:type="default" r:id="rId115"/>
      <w:headerReference w:type="first" r:id="rId116"/>
      <w:footerReference w:type="first" r:id="rId117"/>
      <w:type w:val="continuous"/>
      <w:pgSz w:w="11910" w:h="16840"/>
      <w:pgMar w:top="1320" w:right="560" w:bottom="1980" w:left="1040" w:header="0" w:footer="283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7F0A41" w14:textId="77777777" w:rsidR="00485D8B" w:rsidRDefault="00485D8B">
      <w:pPr>
        <w:spacing w:after="0" w:line="240" w:lineRule="auto"/>
      </w:pPr>
      <w:r>
        <w:separator/>
      </w:r>
    </w:p>
  </w:endnote>
  <w:endnote w:type="continuationSeparator" w:id="0">
    <w:p w14:paraId="534ACCE1" w14:textId="77777777" w:rsidR="00485D8B" w:rsidRDefault="00485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">
    <w:panose1 w:val="020B0602040502020204"/>
    <w:charset w:val="EE"/>
    <w:family w:val="swiss"/>
    <w:pitch w:val="variable"/>
    <w:sig w:usb0="8100AAF7" w:usb1="0000807B" w:usb2="00000008" w:usb3="00000000" w:csb0="000100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ndale Sans UI">
    <w:charset w:val="EE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Optima">
    <w:charset w:val="00"/>
    <w:family w:val="auto"/>
    <w:pitch w:val="variable"/>
  </w:font>
  <w:font w:name="Arial,Bold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,Italic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,BoldItalic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199129772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3C2EF019" w14:textId="163CA3AD" w:rsidR="000B0C61" w:rsidRDefault="000B0C61" w:rsidP="0057631E">
        <w:pPr>
          <w:pStyle w:val="Stopka"/>
          <w:pBdr>
            <w:top w:val="single" w:sz="4" w:space="1" w:color="D9D9D9" w:themeColor="background1" w:themeShade="D9"/>
          </w:pBdr>
          <w:jc w:val="center"/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0E3D" w:rsidRPr="00720E3D">
          <w:rPr>
            <w:b/>
            <w:bCs/>
            <w:noProof/>
          </w:rPr>
          <w:t>7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  <w:r w:rsidR="006A5EC8">
          <w:rPr>
            <w:noProof/>
          </w:rPr>
          <w:drawing>
            <wp:inline distT="0" distB="0" distL="0" distR="0" wp14:anchorId="2F5FD29B" wp14:editId="0A1F44FA">
              <wp:extent cx="5760720" cy="548640"/>
              <wp:effectExtent l="0" t="0" r="0" b="3810"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3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6072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6FBDD355" w14:textId="77777777" w:rsidR="000B0C61" w:rsidRDefault="000B0C61" w:rsidP="0057631E">
    <w:pPr>
      <w:pStyle w:val="Stopk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37A58C" w14:textId="044C1A6F" w:rsidR="000B0C61" w:rsidRDefault="006A5EC8" w:rsidP="00735F26">
    <w:pPr>
      <w:pStyle w:val="Stopka"/>
      <w:jc w:val="center"/>
    </w:pPr>
    <w:r>
      <w:rPr>
        <w:noProof/>
      </w:rPr>
      <w:drawing>
        <wp:inline distT="0" distB="0" distL="0" distR="0" wp14:anchorId="769EC387" wp14:editId="43BFFC84">
          <wp:extent cx="5760720" cy="548640"/>
          <wp:effectExtent l="0" t="0" r="0" b="3810"/>
          <wp:docPr id="31" name="Obraz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4864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195766307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0E70ACFA" w14:textId="4EBD6A94" w:rsidR="00D83C32" w:rsidRDefault="00D83C32" w:rsidP="00D83C32">
        <w:pPr>
          <w:pStyle w:val="Stopka"/>
          <w:pBdr>
            <w:top w:val="single" w:sz="4" w:space="1" w:color="D9D9D9" w:themeColor="background1" w:themeShade="D9"/>
          </w:pBdr>
          <w:jc w:val="center"/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rFonts w:hint="eastAsia"/>
          </w:rPr>
          <w:t>7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  <w:r w:rsidR="006A5EC8">
          <w:rPr>
            <w:noProof/>
          </w:rPr>
          <w:drawing>
            <wp:inline distT="0" distB="0" distL="0" distR="0" wp14:anchorId="53AE84A9" wp14:editId="69241984">
              <wp:extent cx="5760720" cy="548640"/>
              <wp:effectExtent l="0" t="0" r="0" b="3810"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3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6072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73EEFE" w14:textId="77777777" w:rsidR="000B0C61" w:rsidRDefault="000B0C61" w:rsidP="00417ED4">
    <w:pPr>
      <w:pStyle w:val="Stopka"/>
      <w:jc w:val="center"/>
    </w:pPr>
    <w:r>
      <w:rPr>
        <w:noProof/>
        <w:lang w:eastAsia="pl-PL"/>
      </w:rPr>
      <w:drawing>
        <wp:inline distT="0" distB="0" distL="0" distR="0" wp14:anchorId="5FA3462B" wp14:editId="15C7D111">
          <wp:extent cx="5921375" cy="508416"/>
          <wp:effectExtent l="0" t="0" r="0" b="6350"/>
          <wp:docPr id="115" name="Obraz 14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Obraz 142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921375" cy="5084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D07AAC" w14:textId="77777777" w:rsidR="00485D8B" w:rsidRDefault="00485D8B">
      <w:pPr>
        <w:spacing w:after="0" w:line="240" w:lineRule="auto"/>
      </w:pPr>
      <w:r>
        <w:separator/>
      </w:r>
    </w:p>
  </w:footnote>
  <w:footnote w:type="continuationSeparator" w:id="0">
    <w:p w14:paraId="18E723BD" w14:textId="77777777" w:rsidR="00485D8B" w:rsidRDefault="00485D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7D090D" w14:textId="77777777" w:rsidR="000B0C61" w:rsidRDefault="000B0C61" w:rsidP="00735F26">
    <w:pPr>
      <w:pStyle w:val="Nagwek"/>
      <w:jc w:val="center"/>
    </w:pPr>
    <w:r>
      <w:rPr>
        <w:noProof/>
        <w:lang w:eastAsia="pl-PL"/>
      </w:rPr>
      <w:drawing>
        <wp:inline distT="0" distB="0" distL="0" distR="0" wp14:anchorId="2D6CBD1B" wp14:editId="3F9F81E9">
          <wp:extent cx="1838325" cy="784581"/>
          <wp:effectExtent l="0" t="0" r="0" b="0"/>
          <wp:docPr id="165" name="Obraz 1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568" cy="7949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804D37" w14:textId="77777777" w:rsidR="000B0C61" w:rsidRDefault="000B0C61" w:rsidP="00846E13">
    <w:pPr>
      <w:pStyle w:val="Nagwek"/>
      <w:jc w:val="center"/>
    </w:pPr>
  </w:p>
  <w:p w14:paraId="09FB8D88" w14:textId="77777777" w:rsidR="0016532B" w:rsidRDefault="0016532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565780" w14:textId="77777777" w:rsidR="000B0C61" w:rsidRDefault="000B0C61" w:rsidP="00417ED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5BF658D4"/>
    <w:name w:val="WWNum4"/>
    <w:lvl w:ilvl="0">
      <w:start w:val="1"/>
      <w:numFmt w:val="decimal"/>
      <w:lvlText w:val="%1."/>
      <w:lvlJc w:val="left"/>
      <w:pPr>
        <w:tabs>
          <w:tab w:val="num" w:pos="567"/>
        </w:tabs>
        <w:ind w:left="567" w:firstLine="0"/>
      </w:pPr>
      <w:rPr>
        <w:rFonts w:ascii="Arial" w:hAnsi="Arial" w:cs="Arial" w:hint="default"/>
        <w:b/>
        <w:color w:val="auto"/>
        <w:sz w:val="32"/>
        <w:szCs w:val="32"/>
      </w:rPr>
    </w:lvl>
    <w:lvl w:ilvl="1">
      <w:start w:val="1"/>
      <w:numFmt w:val="bullet"/>
      <w:suff w:val="nothing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/>
      </w:rPr>
    </w:lvl>
    <w:lvl w:ilvl="2">
      <w:start w:val="1"/>
      <w:numFmt w:val="decimal"/>
      <w:suff w:val="nothing"/>
      <w:lvlText w:val="%1.%2.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nothing"/>
      <w:lvlText w:val="%1.%2.%3.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nothing"/>
      <w:lvlText w:val="%1.%2.%3.%4.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nothing"/>
      <w:lvlText w:val="%1.%2.%3.%4.%5.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1.%2.%3.%4.%5.%6.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nothing"/>
      <w:lvlText w:val="%1.%2.%3.%4.%5.%6.%7.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nothing"/>
      <w:lvlText w:val="%1.%2.%3.%4.%5.%6.%7.%8.%9.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spacing w:val="2"/>
        <w:szCs w:val="28"/>
        <w:lang w:val="pl-P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Wingdings"/>
        <w:spacing w:val="2"/>
        <w:szCs w:val="28"/>
        <w:lang w:val="pl-P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Wingdings"/>
        <w:spacing w:val="2"/>
        <w:szCs w:val="28"/>
        <w:lang w:val="pl-P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spacing w:val="2"/>
        <w:szCs w:val="28"/>
        <w:lang w:val="pl-P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Wingdings"/>
        <w:spacing w:val="2"/>
        <w:szCs w:val="28"/>
        <w:lang w:val="pl-P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Wingdings"/>
        <w:spacing w:val="2"/>
        <w:szCs w:val="28"/>
        <w:lang w:val="pl-P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spacing w:val="2"/>
        <w:szCs w:val="28"/>
        <w:lang w:val="pl-P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Wingdings"/>
        <w:spacing w:val="2"/>
        <w:szCs w:val="28"/>
        <w:lang w:val="pl-P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Wingdings"/>
        <w:spacing w:val="2"/>
        <w:szCs w:val="28"/>
        <w:lang w:val="pl-PL"/>
      </w:r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3" w15:restartNumberingAfterBreak="0">
    <w:nsid w:val="00000005"/>
    <w:multiLevelType w:val="singleLevel"/>
    <w:tmpl w:val="00000005"/>
    <w:name w:val="WW8Num6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4" w15:restartNumberingAfterBreak="0">
    <w:nsid w:val="00000006"/>
    <w:multiLevelType w:val="singleLevel"/>
    <w:tmpl w:val="00000006"/>
    <w:name w:val="WW8Num7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5" w15:restartNumberingAfterBreak="0">
    <w:nsid w:val="00000007"/>
    <w:multiLevelType w:val="multilevel"/>
    <w:tmpl w:val="00000007"/>
    <w:name w:val="WW8Num11"/>
    <w:lvl w:ilvl="0">
      <w:start w:val="1"/>
      <w:numFmt w:val="decimal"/>
      <w:lvlText w:val="D.2.%1."/>
      <w:lvlJc w:val="left"/>
      <w:pPr>
        <w:tabs>
          <w:tab w:val="num" w:pos="-644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-644"/>
        </w:tabs>
        <w:ind w:left="796" w:hanging="360"/>
      </w:pPr>
    </w:lvl>
    <w:lvl w:ilvl="2">
      <w:start w:val="1"/>
      <w:numFmt w:val="lowerRoman"/>
      <w:lvlText w:val="%3."/>
      <w:lvlJc w:val="left"/>
      <w:pPr>
        <w:tabs>
          <w:tab w:val="num" w:pos="-644"/>
        </w:tabs>
        <w:ind w:left="1516" w:hanging="180"/>
      </w:pPr>
    </w:lvl>
    <w:lvl w:ilvl="3">
      <w:start w:val="1"/>
      <w:numFmt w:val="decimal"/>
      <w:lvlText w:val="%4."/>
      <w:lvlJc w:val="left"/>
      <w:pPr>
        <w:tabs>
          <w:tab w:val="num" w:pos="-644"/>
        </w:tabs>
        <w:ind w:left="2236" w:hanging="360"/>
      </w:pPr>
    </w:lvl>
    <w:lvl w:ilvl="4">
      <w:start w:val="1"/>
      <w:numFmt w:val="lowerLetter"/>
      <w:lvlText w:val="%5."/>
      <w:lvlJc w:val="left"/>
      <w:pPr>
        <w:tabs>
          <w:tab w:val="num" w:pos="-644"/>
        </w:tabs>
        <w:ind w:left="2956" w:hanging="360"/>
      </w:pPr>
    </w:lvl>
    <w:lvl w:ilvl="5">
      <w:start w:val="1"/>
      <w:numFmt w:val="lowerRoman"/>
      <w:lvlText w:val="%6."/>
      <w:lvlJc w:val="left"/>
      <w:pPr>
        <w:tabs>
          <w:tab w:val="num" w:pos="-644"/>
        </w:tabs>
        <w:ind w:left="3676" w:hanging="180"/>
      </w:pPr>
    </w:lvl>
    <w:lvl w:ilvl="6">
      <w:start w:val="1"/>
      <w:numFmt w:val="decimal"/>
      <w:lvlText w:val="%7."/>
      <w:lvlJc w:val="left"/>
      <w:pPr>
        <w:tabs>
          <w:tab w:val="num" w:pos="-644"/>
        </w:tabs>
        <w:ind w:left="4396" w:hanging="360"/>
      </w:pPr>
    </w:lvl>
    <w:lvl w:ilvl="7">
      <w:start w:val="1"/>
      <w:numFmt w:val="lowerLetter"/>
      <w:lvlText w:val="%8."/>
      <w:lvlJc w:val="left"/>
      <w:pPr>
        <w:tabs>
          <w:tab w:val="num" w:pos="-644"/>
        </w:tabs>
        <w:ind w:left="5116" w:hanging="360"/>
      </w:pPr>
    </w:lvl>
    <w:lvl w:ilvl="8">
      <w:start w:val="1"/>
      <w:numFmt w:val="lowerRoman"/>
      <w:lvlText w:val="%9."/>
      <w:lvlJc w:val="left"/>
      <w:pPr>
        <w:tabs>
          <w:tab w:val="num" w:pos="-644"/>
        </w:tabs>
        <w:ind w:left="5836" w:hanging="180"/>
      </w:pPr>
    </w:lvl>
  </w:abstractNum>
  <w:abstractNum w:abstractNumId="6" w15:restartNumberingAfterBreak="0">
    <w:nsid w:val="00000008"/>
    <w:multiLevelType w:val="singleLevel"/>
    <w:tmpl w:val="00000008"/>
    <w:name w:val="WW8Num15"/>
    <w:lvl w:ilvl="0">
      <w:start w:val="1"/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Times New Roman" w:hAnsi="Times New Roman" w:cs="Times New Roman"/>
      </w:rPr>
    </w:lvl>
  </w:abstractNum>
  <w:abstractNum w:abstractNumId="7" w15:restartNumberingAfterBreak="0">
    <w:nsid w:val="00000009"/>
    <w:multiLevelType w:val="singleLevel"/>
    <w:tmpl w:val="00000009"/>
    <w:name w:val="WW8Num16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8" w15:restartNumberingAfterBreak="0">
    <w:nsid w:val="0000000A"/>
    <w:multiLevelType w:val="singleLevel"/>
    <w:tmpl w:val="0000000A"/>
    <w:name w:val="WW8Num17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9" w15:restartNumberingAfterBreak="0">
    <w:nsid w:val="0000000C"/>
    <w:multiLevelType w:val="singleLevel"/>
    <w:tmpl w:val="0000000C"/>
    <w:name w:val="WW8Num19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10" w15:restartNumberingAfterBreak="0">
    <w:nsid w:val="0000000E"/>
    <w:multiLevelType w:val="singleLevel"/>
    <w:tmpl w:val="0000000E"/>
    <w:name w:val="WW8Num27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11" w15:restartNumberingAfterBreak="0">
    <w:nsid w:val="0000000F"/>
    <w:multiLevelType w:val="multilevel"/>
    <w:tmpl w:val="0000000F"/>
    <w:name w:val="WW8Num29"/>
    <w:lvl w:ilvl="0">
      <w:start w:val="2"/>
      <w:numFmt w:val="decimal"/>
      <w:lvlText w:val="%1."/>
      <w:lvlJc w:val="left"/>
      <w:pPr>
        <w:tabs>
          <w:tab w:val="num" w:pos="1636"/>
        </w:tabs>
        <w:ind w:left="1636" w:hanging="360"/>
      </w:pPr>
    </w:lvl>
    <w:lvl w:ilvl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>
      <w:start w:val="1"/>
      <w:numFmt w:val="lowerRoman"/>
      <w:lvlText w:val="%3."/>
      <w:lvlJc w:val="left"/>
      <w:pPr>
        <w:tabs>
          <w:tab w:val="num" w:pos="3076"/>
        </w:tabs>
        <w:ind w:left="3076" w:hanging="180"/>
      </w:pPr>
    </w:lvl>
    <w:lvl w:ilvl="3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>
      <w:start w:val="1"/>
      <w:numFmt w:val="lowerRoman"/>
      <w:lvlText w:val="%6."/>
      <w:lvlJc w:val="left"/>
      <w:pPr>
        <w:tabs>
          <w:tab w:val="num" w:pos="5236"/>
        </w:tabs>
        <w:ind w:left="5236" w:hanging="180"/>
      </w:pPr>
    </w:lvl>
    <w:lvl w:ilvl="6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>
      <w:start w:val="1"/>
      <w:numFmt w:val="lowerRoman"/>
      <w:lvlText w:val="%9."/>
      <w:lvlJc w:val="left"/>
      <w:pPr>
        <w:tabs>
          <w:tab w:val="num" w:pos="7396"/>
        </w:tabs>
        <w:ind w:left="7396" w:hanging="180"/>
      </w:pPr>
    </w:lvl>
  </w:abstractNum>
  <w:abstractNum w:abstractNumId="12" w15:restartNumberingAfterBreak="0">
    <w:nsid w:val="16CF4A66"/>
    <w:multiLevelType w:val="multilevel"/>
    <w:tmpl w:val="EE1E9CB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8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13" w15:restartNumberingAfterBreak="0">
    <w:nsid w:val="425A3A04"/>
    <w:multiLevelType w:val="multilevel"/>
    <w:tmpl w:val="B3C64F10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4" w15:restartNumberingAfterBreak="0">
    <w:nsid w:val="6C54194A"/>
    <w:multiLevelType w:val="multilevel"/>
    <w:tmpl w:val="C13CCD86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5" w15:restartNumberingAfterBreak="0">
    <w:nsid w:val="71B45CF7"/>
    <w:multiLevelType w:val="multilevel"/>
    <w:tmpl w:val="BEBE076A"/>
    <w:styleLink w:val="KOB"/>
    <w:lvl w:ilvl="0">
      <w:start w:val="1"/>
      <w:numFmt w:val="decimal"/>
      <w:lvlText w:val="%1"/>
      <w:lvlJc w:val="left"/>
      <w:pPr>
        <w:tabs>
          <w:tab w:val="num" w:pos="397"/>
        </w:tabs>
        <w:ind w:left="397" w:hanging="397"/>
      </w:pPr>
      <w:rPr>
        <w:rFonts w:ascii="Verdana" w:hAnsi="Verdana" w:hint="default"/>
        <w:b/>
        <w:i w:val="0"/>
        <w:sz w:val="16"/>
        <w:szCs w:val="16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 w:hanging="397"/>
      </w:pPr>
      <w:rPr>
        <w:rFonts w:ascii="Verdana" w:hAnsi="Verdana" w:hint="default"/>
        <w:b w:val="0"/>
        <w:i w:val="0"/>
        <w:sz w:val="16"/>
        <w:szCs w:val="16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 w16cid:durableId="1578975531">
    <w:abstractNumId w:val="15"/>
  </w:num>
  <w:num w:numId="2" w16cid:durableId="239800472">
    <w:abstractNumId w:val="12"/>
  </w:num>
  <w:num w:numId="3" w16cid:durableId="2017994665">
    <w:abstractNumId w:val="14"/>
  </w:num>
  <w:num w:numId="4" w16cid:durableId="1259678530">
    <w:abstractNumId w:val="1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21DB"/>
    <w:rsid w:val="00000E44"/>
    <w:rsid w:val="00001181"/>
    <w:rsid w:val="00001880"/>
    <w:rsid w:val="000068AC"/>
    <w:rsid w:val="000068F4"/>
    <w:rsid w:val="00015836"/>
    <w:rsid w:val="000258C1"/>
    <w:rsid w:val="00025B0B"/>
    <w:rsid w:val="000270FF"/>
    <w:rsid w:val="00027582"/>
    <w:rsid w:val="00027586"/>
    <w:rsid w:val="00027D53"/>
    <w:rsid w:val="00034973"/>
    <w:rsid w:val="000361E2"/>
    <w:rsid w:val="000402AB"/>
    <w:rsid w:val="00040E69"/>
    <w:rsid w:val="0004302A"/>
    <w:rsid w:val="00064F4D"/>
    <w:rsid w:val="0006737F"/>
    <w:rsid w:val="00071584"/>
    <w:rsid w:val="00075173"/>
    <w:rsid w:val="00077E8F"/>
    <w:rsid w:val="00087338"/>
    <w:rsid w:val="000A059B"/>
    <w:rsid w:val="000A0984"/>
    <w:rsid w:val="000A69F5"/>
    <w:rsid w:val="000B0C61"/>
    <w:rsid w:val="000B2F0A"/>
    <w:rsid w:val="000B6750"/>
    <w:rsid w:val="000B705D"/>
    <w:rsid w:val="000D0667"/>
    <w:rsid w:val="000D2B99"/>
    <w:rsid w:val="000D56F4"/>
    <w:rsid w:val="000D57BE"/>
    <w:rsid w:val="000E62AC"/>
    <w:rsid w:val="000E77F8"/>
    <w:rsid w:val="000F14D4"/>
    <w:rsid w:val="000F580F"/>
    <w:rsid w:val="000F6B57"/>
    <w:rsid w:val="000F7AE9"/>
    <w:rsid w:val="00100231"/>
    <w:rsid w:val="00101FF3"/>
    <w:rsid w:val="00105A8D"/>
    <w:rsid w:val="00110B93"/>
    <w:rsid w:val="0011465C"/>
    <w:rsid w:val="001148C7"/>
    <w:rsid w:val="00116030"/>
    <w:rsid w:val="00121987"/>
    <w:rsid w:val="00125BDF"/>
    <w:rsid w:val="001273CD"/>
    <w:rsid w:val="00135731"/>
    <w:rsid w:val="0013782C"/>
    <w:rsid w:val="00137DDB"/>
    <w:rsid w:val="0014178B"/>
    <w:rsid w:val="001426CE"/>
    <w:rsid w:val="00143AB1"/>
    <w:rsid w:val="00146392"/>
    <w:rsid w:val="0015021F"/>
    <w:rsid w:val="00156203"/>
    <w:rsid w:val="00157F46"/>
    <w:rsid w:val="0016056A"/>
    <w:rsid w:val="0016532B"/>
    <w:rsid w:val="00170CA5"/>
    <w:rsid w:val="00185B38"/>
    <w:rsid w:val="00191B6D"/>
    <w:rsid w:val="00194DE7"/>
    <w:rsid w:val="001A08D6"/>
    <w:rsid w:val="001A2E73"/>
    <w:rsid w:val="001A42EC"/>
    <w:rsid w:val="001A475F"/>
    <w:rsid w:val="001A4AE1"/>
    <w:rsid w:val="001A5A27"/>
    <w:rsid w:val="001B5D5B"/>
    <w:rsid w:val="001B62FB"/>
    <w:rsid w:val="001C3F90"/>
    <w:rsid w:val="001D16CB"/>
    <w:rsid w:val="001D73A8"/>
    <w:rsid w:val="001D74AA"/>
    <w:rsid w:val="001E3A54"/>
    <w:rsid w:val="001F4129"/>
    <w:rsid w:val="001F5C8A"/>
    <w:rsid w:val="002033DD"/>
    <w:rsid w:val="002052C9"/>
    <w:rsid w:val="00207689"/>
    <w:rsid w:val="0021142F"/>
    <w:rsid w:val="00217C89"/>
    <w:rsid w:val="00220931"/>
    <w:rsid w:val="00221C19"/>
    <w:rsid w:val="00225B30"/>
    <w:rsid w:val="00226677"/>
    <w:rsid w:val="002266E3"/>
    <w:rsid w:val="0023686C"/>
    <w:rsid w:val="00237776"/>
    <w:rsid w:val="00240F2D"/>
    <w:rsid w:val="00243246"/>
    <w:rsid w:val="0024507C"/>
    <w:rsid w:val="0024787F"/>
    <w:rsid w:val="00247D5A"/>
    <w:rsid w:val="00257D31"/>
    <w:rsid w:val="00263285"/>
    <w:rsid w:val="00263A57"/>
    <w:rsid w:val="002706BD"/>
    <w:rsid w:val="00271AC0"/>
    <w:rsid w:val="00273311"/>
    <w:rsid w:val="00275114"/>
    <w:rsid w:val="002821DB"/>
    <w:rsid w:val="0028636A"/>
    <w:rsid w:val="0029408C"/>
    <w:rsid w:val="00296EBD"/>
    <w:rsid w:val="002B3949"/>
    <w:rsid w:val="002B4A93"/>
    <w:rsid w:val="002B4E89"/>
    <w:rsid w:val="002B71AB"/>
    <w:rsid w:val="002B7F5C"/>
    <w:rsid w:val="002C10C1"/>
    <w:rsid w:val="002C1946"/>
    <w:rsid w:val="002C1E25"/>
    <w:rsid w:val="002C300F"/>
    <w:rsid w:val="002C33BB"/>
    <w:rsid w:val="002C3EA0"/>
    <w:rsid w:val="002C7C7F"/>
    <w:rsid w:val="002D181F"/>
    <w:rsid w:val="002D3E69"/>
    <w:rsid w:val="002D4788"/>
    <w:rsid w:val="002D6FD8"/>
    <w:rsid w:val="002E0C66"/>
    <w:rsid w:val="002E40C6"/>
    <w:rsid w:val="002E5CB7"/>
    <w:rsid w:val="002F1BAC"/>
    <w:rsid w:val="002F62A7"/>
    <w:rsid w:val="002F66EE"/>
    <w:rsid w:val="002F728E"/>
    <w:rsid w:val="00320F5C"/>
    <w:rsid w:val="00321AB2"/>
    <w:rsid w:val="00322835"/>
    <w:rsid w:val="00323FA0"/>
    <w:rsid w:val="00336A81"/>
    <w:rsid w:val="003404FE"/>
    <w:rsid w:val="00341F13"/>
    <w:rsid w:val="00342AB1"/>
    <w:rsid w:val="00345B8F"/>
    <w:rsid w:val="00346D1A"/>
    <w:rsid w:val="00351182"/>
    <w:rsid w:val="00354380"/>
    <w:rsid w:val="00364E0A"/>
    <w:rsid w:val="00377E4D"/>
    <w:rsid w:val="003909C2"/>
    <w:rsid w:val="00393B02"/>
    <w:rsid w:val="003A18C6"/>
    <w:rsid w:val="003A3644"/>
    <w:rsid w:val="003A46F4"/>
    <w:rsid w:val="003A6C8D"/>
    <w:rsid w:val="003B1B69"/>
    <w:rsid w:val="003B58C3"/>
    <w:rsid w:val="003B73E9"/>
    <w:rsid w:val="003C077B"/>
    <w:rsid w:val="003C142A"/>
    <w:rsid w:val="003C2881"/>
    <w:rsid w:val="003C40A5"/>
    <w:rsid w:val="003C5829"/>
    <w:rsid w:val="003C69AF"/>
    <w:rsid w:val="003C7527"/>
    <w:rsid w:val="003D3010"/>
    <w:rsid w:val="003D4EE1"/>
    <w:rsid w:val="003D61B1"/>
    <w:rsid w:val="003D72E9"/>
    <w:rsid w:val="003F051E"/>
    <w:rsid w:val="003F2841"/>
    <w:rsid w:val="003F5C07"/>
    <w:rsid w:val="00404C94"/>
    <w:rsid w:val="00405BEB"/>
    <w:rsid w:val="00405F6B"/>
    <w:rsid w:val="00406723"/>
    <w:rsid w:val="00410F43"/>
    <w:rsid w:val="00415F93"/>
    <w:rsid w:val="00416629"/>
    <w:rsid w:val="00417ED4"/>
    <w:rsid w:val="00423578"/>
    <w:rsid w:val="00424BEA"/>
    <w:rsid w:val="0042687A"/>
    <w:rsid w:val="00427195"/>
    <w:rsid w:val="00430C95"/>
    <w:rsid w:val="00445BB7"/>
    <w:rsid w:val="0044618C"/>
    <w:rsid w:val="00446B66"/>
    <w:rsid w:val="00447EE8"/>
    <w:rsid w:val="004553C9"/>
    <w:rsid w:val="00460F98"/>
    <w:rsid w:val="0046291D"/>
    <w:rsid w:val="00467325"/>
    <w:rsid w:val="004679CA"/>
    <w:rsid w:val="004705A6"/>
    <w:rsid w:val="00471B93"/>
    <w:rsid w:val="00471EFF"/>
    <w:rsid w:val="00477606"/>
    <w:rsid w:val="00484D3C"/>
    <w:rsid w:val="0048551E"/>
    <w:rsid w:val="00485D8B"/>
    <w:rsid w:val="00486877"/>
    <w:rsid w:val="004912EB"/>
    <w:rsid w:val="0049223B"/>
    <w:rsid w:val="00495F7A"/>
    <w:rsid w:val="004A39B1"/>
    <w:rsid w:val="004A3EB6"/>
    <w:rsid w:val="004A57DE"/>
    <w:rsid w:val="004B54A2"/>
    <w:rsid w:val="004C5B85"/>
    <w:rsid w:val="004C7B72"/>
    <w:rsid w:val="004D004A"/>
    <w:rsid w:val="004D0701"/>
    <w:rsid w:val="004D4732"/>
    <w:rsid w:val="004D4ED8"/>
    <w:rsid w:val="004E0253"/>
    <w:rsid w:val="004E55BB"/>
    <w:rsid w:val="004E68B4"/>
    <w:rsid w:val="004F01A4"/>
    <w:rsid w:val="004F4347"/>
    <w:rsid w:val="004F60B7"/>
    <w:rsid w:val="004F7263"/>
    <w:rsid w:val="00503165"/>
    <w:rsid w:val="0050690A"/>
    <w:rsid w:val="0051255B"/>
    <w:rsid w:val="00512912"/>
    <w:rsid w:val="00512D16"/>
    <w:rsid w:val="00516581"/>
    <w:rsid w:val="00517E42"/>
    <w:rsid w:val="00520A4B"/>
    <w:rsid w:val="00520C04"/>
    <w:rsid w:val="00520C24"/>
    <w:rsid w:val="005220AD"/>
    <w:rsid w:val="00524657"/>
    <w:rsid w:val="005328F0"/>
    <w:rsid w:val="00540667"/>
    <w:rsid w:val="00544B84"/>
    <w:rsid w:val="005550D0"/>
    <w:rsid w:val="005579C2"/>
    <w:rsid w:val="00561E35"/>
    <w:rsid w:val="00562619"/>
    <w:rsid w:val="00564A56"/>
    <w:rsid w:val="005703EC"/>
    <w:rsid w:val="00572DC9"/>
    <w:rsid w:val="00572DCA"/>
    <w:rsid w:val="0057631E"/>
    <w:rsid w:val="005819BD"/>
    <w:rsid w:val="0058293B"/>
    <w:rsid w:val="00586087"/>
    <w:rsid w:val="005A0404"/>
    <w:rsid w:val="005B4498"/>
    <w:rsid w:val="005B5F53"/>
    <w:rsid w:val="005C0DC7"/>
    <w:rsid w:val="005C4179"/>
    <w:rsid w:val="005C7D71"/>
    <w:rsid w:val="0060380D"/>
    <w:rsid w:val="00614474"/>
    <w:rsid w:val="00621D88"/>
    <w:rsid w:val="00622FED"/>
    <w:rsid w:val="006319F0"/>
    <w:rsid w:val="00634AC2"/>
    <w:rsid w:val="00640FB3"/>
    <w:rsid w:val="00650335"/>
    <w:rsid w:val="006555C2"/>
    <w:rsid w:val="00661130"/>
    <w:rsid w:val="006611AF"/>
    <w:rsid w:val="00662211"/>
    <w:rsid w:val="0066255C"/>
    <w:rsid w:val="00662959"/>
    <w:rsid w:val="00662981"/>
    <w:rsid w:val="006662FC"/>
    <w:rsid w:val="00666DC6"/>
    <w:rsid w:val="00667933"/>
    <w:rsid w:val="00667A0E"/>
    <w:rsid w:val="00674D29"/>
    <w:rsid w:val="00680495"/>
    <w:rsid w:val="0069414F"/>
    <w:rsid w:val="006971E8"/>
    <w:rsid w:val="006A464A"/>
    <w:rsid w:val="006A5EC8"/>
    <w:rsid w:val="006A69EB"/>
    <w:rsid w:val="006A6F1D"/>
    <w:rsid w:val="006B7E56"/>
    <w:rsid w:val="006C4499"/>
    <w:rsid w:val="006C5A07"/>
    <w:rsid w:val="006C776B"/>
    <w:rsid w:val="006D48FC"/>
    <w:rsid w:val="006D5D77"/>
    <w:rsid w:val="006D6307"/>
    <w:rsid w:val="006D6BA0"/>
    <w:rsid w:val="006E090D"/>
    <w:rsid w:val="006E2FDF"/>
    <w:rsid w:val="006E50FA"/>
    <w:rsid w:val="006E5F09"/>
    <w:rsid w:val="006E651F"/>
    <w:rsid w:val="006E7941"/>
    <w:rsid w:val="006F0D5C"/>
    <w:rsid w:val="006F13AC"/>
    <w:rsid w:val="006F1614"/>
    <w:rsid w:val="006F353B"/>
    <w:rsid w:val="00700668"/>
    <w:rsid w:val="007019A7"/>
    <w:rsid w:val="00701B5D"/>
    <w:rsid w:val="00710CA9"/>
    <w:rsid w:val="00711BB6"/>
    <w:rsid w:val="00720E3D"/>
    <w:rsid w:val="00721E00"/>
    <w:rsid w:val="00727318"/>
    <w:rsid w:val="0073476E"/>
    <w:rsid w:val="00735F26"/>
    <w:rsid w:val="0073771C"/>
    <w:rsid w:val="007432E3"/>
    <w:rsid w:val="00744826"/>
    <w:rsid w:val="00751828"/>
    <w:rsid w:val="0075334D"/>
    <w:rsid w:val="0075420E"/>
    <w:rsid w:val="007605DD"/>
    <w:rsid w:val="0076229E"/>
    <w:rsid w:val="007668D1"/>
    <w:rsid w:val="00766FF4"/>
    <w:rsid w:val="007732BB"/>
    <w:rsid w:val="00785F31"/>
    <w:rsid w:val="007861FD"/>
    <w:rsid w:val="007902D9"/>
    <w:rsid w:val="00792A45"/>
    <w:rsid w:val="0079549B"/>
    <w:rsid w:val="00796D08"/>
    <w:rsid w:val="007A13BC"/>
    <w:rsid w:val="007A1F03"/>
    <w:rsid w:val="007A5CF1"/>
    <w:rsid w:val="007A6E4B"/>
    <w:rsid w:val="007A713C"/>
    <w:rsid w:val="007B283D"/>
    <w:rsid w:val="007C1492"/>
    <w:rsid w:val="007C1CCC"/>
    <w:rsid w:val="007C44D3"/>
    <w:rsid w:val="007D0387"/>
    <w:rsid w:val="007F230A"/>
    <w:rsid w:val="007F2904"/>
    <w:rsid w:val="007F31A2"/>
    <w:rsid w:val="007F3464"/>
    <w:rsid w:val="008009F9"/>
    <w:rsid w:val="00806D17"/>
    <w:rsid w:val="00810C90"/>
    <w:rsid w:val="00811DC2"/>
    <w:rsid w:val="00822BDB"/>
    <w:rsid w:val="00825308"/>
    <w:rsid w:val="008266B9"/>
    <w:rsid w:val="00837916"/>
    <w:rsid w:val="00841002"/>
    <w:rsid w:val="008415CF"/>
    <w:rsid w:val="00841B8F"/>
    <w:rsid w:val="00842EFF"/>
    <w:rsid w:val="00843801"/>
    <w:rsid w:val="00846E13"/>
    <w:rsid w:val="00852022"/>
    <w:rsid w:val="00862AA6"/>
    <w:rsid w:val="0087579B"/>
    <w:rsid w:val="00876DD8"/>
    <w:rsid w:val="008949BD"/>
    <w:rsid w:val="008B7C99"/>
    <w:rsid w:val="008C0072"/>
    <w:rsid w:val="008C0B98"/>
    <w:rsid w:val="008C13AD"/>
    <w:rsid w:val="008C3371"/>
    <w:rsid w:val="008C436A"/>
    <w:rsid w:val="008D5104"/>
    <w:rsid w:val="008E3A63"/>
    <w:rsid w:val="008E5160"/>
    <w:rsid w:val="008E611F"/>
    <w:rsid w:val="008F0421"/>
    <w:rsid w:val="008F1BDF"/>
    <w:rsid w:val="008F2D55"/>
    <w:rsid w:val="008F371F"/>
    <w:rsid w:val="00902B8D"/>
    <w:rsid w:val="00902E49"/>
    <w:rsid w:val="0090646D"/>
    <w:rsid w:val="00912A9E"/>
    <w:rsid w:val="0092064F"/>
    <w:rsid w:val="00926F16"/>
    <w:rsid w:val="009319CC"/>
    <w:rsid w:val="00931AD6"/>
    <w:rsid w:val="00935C73"/>
    <w:rsid w:val="00944FB1"/>
    <w:rsid w:val="00945B9E"/>
    <w:rsid w:val="00952585"/>
    <w:rsid w:val="00956281"/>
    <w:rsid w:val="0095733B"/>
    <w:rsid w:val="0096151C"/>
    <w:rsid w:val="00962373"/>
    <w:rsid w:val="009633F5"/>
    <w:rsid w:val="009670E7"/>
    <w:rsid w:val="009728F8"/>
    <w:rsid w:val="00974664"/>
    <w:rsid w:val="00977535"/>
    <w:rsid w:val="00986D1C"/>
    <w:rsid w:val="00991532"/>
    <w:rsid w:val="00991F96"/>
    <w:rsid w:val="00992CAC"/>
    <w:rsid w:val="009953CC"/>
    <w:rsid w:val="00997867"/>
    <w:rsid w:val="00997BF3"/>
    <w:rsid w:val="009A2F85"/>
    <w:rsid w:val="009A355E"/>
    <w:rsid w:val="009A4F3C"/>
    <w:rsid w:val="009B1F91"/>
    <w:rsid w:val="009B53A8"/>
    <w:rsid w:val="009C0CE8"/>
    <w:rsid w:val="009C25E4"/>
    <w:rsid w:val="009D0AF5"/>
    <w:rsid w:val="009D5EC1"/>
    <w:rsid w:val="009E3EC4"/>
    <w:rsid w:val="009E52A9"/>
    <w:rsid w:val="009E5C86"/>
    <w:rsid w:val="009F1525"/>
    <w:rsid w:val="009F7B70"/>
    <w:rsid w:val="00A0096C"/>
    <w:rsid w:val="00A041B0"/>
    <w:rsid w:val="00A06CCD"/>
    <w:rsid w:val="00A07E4D"/>
    <w:rsid w:val="00A14DED"/>
    <w:rsid w:val="00A16D42"/>
    <w:rsid w:val="00A228C9"/>
    <w:rsid w:val="00A258F5"/>
    <w:rsid w:val="00A327EC"/>
    <w:rsid w:val="00A3513F"/>
    <w:rsid w:val="00A44032"/>
    <w:rsid w:val="00A5136B"/>
    <w:rsid w:val="00A51D97"/>
    <w:rsid w:val="00A539ED"/>
    <w:rsid w:val="00A660B9"/>
    <w:rsid w:val="00A672DC"/>
    <w:rsid w:val="00A707E8"/>
    <w:rsid w:val="00A72DBD"/>
    <w:rsid w:val="00A73CCB"/>
    <w:rsid w:val="00A77220"/>
    <w:rsid w:val="00A801F0"/>
    <w:rsid w:val="00A82626"/>
    <w:rsid w:val="00A832C3"/>
    <w:rsid w:val="00A90DA4"/>
    <w:rsid w:val="00A914E4"/>
    <w:rsid w:val="00A92F25"/>
    <w:rsid w:val="00AA047A"/>
    <w:rsid w:val="00AA1A51"/>
    <w:rsid w:val="00AA47BB"/>
    <w:rsid w:val="00AA565A"/>
    <w:rsid w:val="00AB0BC8"/>
    <w:rsid w:val="00AB2562"/>
    <w:rsid w:val="00AB3E0B"/>
    <w:rsid w:val="00AC0A6B"/>
    <w:rsid w:val="00AC3945"/>
    <w:rsid w:val="00AC568F"/>
    <w:rsid w:val="00AC7F69"/>
    <w:rsid w:val="00AD4F9C"/>
    <w:rsid w:val="00B005C4"/>
    <w:rsid w:val="00B15DBD"/>
    <w:rsid w:val="00B17CC9"/>
    <w:rsid w:val="00B25421"/>
    <w:rsid w:val="00B25859"/>
    <w:rsid w:val="00B27F09"/>
    <w:rsid w:val="00B329F9"/>
    <w:rsid w:val="00B4181D"/>
    <w:rsid w:val="00B425E4"/>
    <w:rsid w:val="00B42E68"/>
    <w:rsid w:val="00B4464C"/>
    <w:rsid w:val="00B53CB4"/>
    <w:rsid w:val="00B562B5"/>
    <w:rsid w:val="00B632CE"/>
    <w:rsid w:val="00B75BBF"/>
    <w:rsid w:val="00B80AAD"/>
    <w:rsid w:val="00B81D1A"/>
    <w:rsid w:val="00B856D2"/>
    <w:rsid w:val="00B93F9A"/>
    <w:rsid w:val="00BA3092"/>
    <w:rsid w:val="00BA584B"/>
    <w:rsid w:val="00BB2D83"/>
    <w:rsid w:val="00BB32E9"/>
    <w:rsid w:val="00BB3D41"/>
    <w:rsid w:val="00BB57D3"/>
    <w:rsid w:val="00BB71FF"/>
    <w:rsid w:val="00BC42DD"/>
    <w:rsid w:val="00BD0B1F"/>
    <w:rsid w:val="00BD12D4"/>
    <w:rsid w:val="00BD46D1"/>
    <w:rsid w:val="00BD5106"/>
    <w:rsid w:val="00BD52DD"/>
    <w:rsid w:val="00BD5BEA"/>
    <w:rsid w:val="00BD6C89"/>
    <w:rsid w:val="00BE359C"/>
    <w:rsid w:val="00BE5528"/>
    <w:rsid w:val="00BF2D4E"/>
    <w:rsid w:val="00C0024B"/>
    <w:rsid w:val="00C00270"/>
    <w:rsid w:val="00C0337A"/>
    <w:rsid w:val="00C04C1F"/>
    <w:rsid w:val="00C10FD1"/>
    <w:rsid w:val="00C14ACD"/>
    <w:rsid w:val="00C15A4D"/>
    <w:rsid w:val="00C22A7A"/>
    <w:rsid w:val="00C32D95"/>
    <w:rsid w:val="00C44723"/>
    <w:rsid w:val="00C613A9"/>
    <w:rsid w:val="00C66E0A"/>
    <w:rsid w:val="00C66E36"/>
    <w:rsid w:val="00C70A1F"/>
    <w:rsid w:val="00C72AE1"/>
    <w:rsid w:val="00C74644"/>
    <w:rsid w:val="00C7778A"/>
    <w:rsid w:val="00C777FD"/>
    <w:rsid w:val="00C8210B"/>
    <w:rsid w:val="00C824FD"/>
    <w:rsid w:val="00C82EFC"/>
    <w:rsid w:val="00C832EC"/>
    <w:rsid w:val="00C90C30"/>
    <w:rsid w:val="00C927B0"/>
    <w:rsid w:val="00C94AC7"/>
    <w:rsid w:val="00C979CD"/>
    <w:rsid w:val="00CA10C9"/>
    <w:rsid w:val="00CA6029"/>
    <w:rsid w:val="00CB261C"/>
    <w:rsid w:val="00CC2155"/>
    <w:rsid w:val="00CD0330"/>
    <w:rsid w:val="00CD0E1C"/>
    <w:rsid w:val="00CD17D7"/>
    <w:rsid w:val="00CD311B"/>
    <w:rsid w:val="00CD4684"/>
    <w:rsid w:val="00CD5484"/>
    <w:rsid w:val="00CD6632"/>
    <w:rsid w:val="00CE7377"/>
    <w:rsid w:val="00CF4FAD"/>
    <w:rsid w:val="00D003FD"/>
    <w:rsid w:val="00D03C9C"/>
    <w:rsid w:val="00D070D0"/>
    <w:rsid w:val="00D1240B"/>
    <w:rsid w:val="00D13C4F"/>
    <w:rsid w:val="00D13E09"/>
    <w:rsid w:val="00D1585B"/>
    <w:rsid w:val="00D1620F"/>
    <w:rsid w:val="00D175F8"/>
    <w:rsid w:val="00D212E6"/>
    <w:rsid w:val="00D227FA"/>
    <w:rsid w:val="00D25638"/>
    <w:rsid w:val="00D325AB"/>
    <w:rsid w:val="00D402BA"/>
    <w:rsid w:val="00D4052B"/>
    <w:rsid w:val="00D447E8"/>
    <w:rsid w:val="00D44BCB"/>
    <w:rsid w:val="00D45412"/>
    <w:rsid w:val="00D469AE"/>
    <w:rsid w:val="00D47DE2"/>
    <w:rsid w:val="00D62918"/>
    <w:rsid w:val="00D63333"/>
    <w:rsid w:val="00D83C32"/>
    <w:rsid w:val="00D85615"/>
    <w:rsid w:val="00D93E8B"/>
    <w:rsid w:val="00D95B63"/>
    <w:rsid w:val="00DA73CE"/>
    <w:rsid w:val="00DB2DE4"/>
    <w:rsid w:val="00DB4780"/>
    <w:rsid w:val="00DC406A"/>
    <w:rsid w:val="00DD3951"/>
    <w:rsid w:val="00DD5DA2"/>
    <w:rsid w:val="00DD61D1"/>
    <w:rsid w:val="00DE2011"/>
    <w:rsid w:val="00DE2998"/>
    <w:rsid w:val="00DF253E"/>
    <w:rsid w:val="00DF2E63"/>
    <w:rsid w:val="00DF4516"/>
    <w:rsid w:val="00DF49B8"/>
    <w:rsid w:val="00DF76B4"/>
    <w:rsid w:val="00E155B0"/>
    <w:rsid w:val="00E20FB5"/>
    <w:rsid w:val="00E31337"/>
    <w:rsid w:val="00E34453"/>
    <w:rsid w:val="00E34FB8"/>
    <w:rsid w:val="00E44800"/>
    <w:rsid w:val="00E44C75"/>
    <w:rsid w:val="00E5538A"/>
    <w:rsid w:val="00E62850"/>
    <w:rsid w:val="00E62AED"/>
    <w:rsid w:val="00E64752"/>
    <w:rsid w:val="00E668B6"/>
    <w:rsid w:val="00E7221B"/>
    <w:rsid w:val="00E727A2"/>
    <w:rsid w:val="00E74391"/>
    <w:rsid w:val="00E8372C"/>
    <w:rsid w:val="00E86581"/>
    <w:rsid w:val="00EA09E6"/>
    <w:rsid w:val="00EA491F"/>
    <w:rsid w:val="00EC2753"/>
    <w:rsid w:val="00EC558D"/>
    <w:rsid w:val="00ED0F03"/>
    <w:rsid w:val="00ED7A22"/>
    <w:rsid w:val="00EF208B"/>
    <w:rsid w:val="00EF564C"/>
    <w:rsid w:val="00EF7A70"/>
    <w:rsid w:val="00F06D03"/>
    <w:rsid w:val="00F07105"/>
    <w:rsid w:val="00F076D6"/>
    <w:rsid w:val="00F15D27"/>
    <w:rsid w:val="00F3051E"/>
    <w:rsid w:val="00F3608F"/>
    <w:rsid w:val="00F404F0"/>
    <w:rsid w:val="00F40C9C"/>
    <w:rsid w:val="00F4118E"/>
    <w:rsid w:val="00F43053"/>
    <w:rsid w:val="00F4389A"/>
    <w:rsid w:val="00F47275"/>
    <w:rsid w:val="00F53027"/>
    <w:rsid w:val="00F64738"/>
    <w:rsid w:val="00F90906"/>
    <w:rsid w:val="00F94938"/>
    <w:rsid w:val="00F94A67"/>
    <w:rsid w:val="00F958C1"/>
    <w:rsid w:val="00FA08BA"/>
    <w:rsid w:val="00FA364B"/>
    <w:rsid w:val="00FA5C5F"/>
    <w:rsid w:val="00FA75F6"/>
    <w:rsid w:val="00FB031B"/>
    <w:rsid w:val="00FB4A46"/>
    <w:rsid w:val="00FC497C"/>
    <w:rsid w:val="00FC7B67"/>
    <w:rsid w:val="00FD0C6E"/>
    <w:rsid w:val="00FD1E99"/>
    <w:rsid w:val="00FE16C6"/>
    <w:rsid w:val="00FE2B8C"/>
    <w:rsid w:val="00FF1FD0"/>
    <w:rsid w:val="00FF2A02"/>
    <w:rsid w:val="00FF39A8"/>
    <w:rsid w:val="00FF43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3F9415"/>
  <w15:docId w15:val="{24C9A052-1015-41CE-91DC-CFDD190273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94609"/>
    <w:pPr>
      <w:spacing w:after="160" w:line="259" w:lineRule="auto"/>
    </w:pPr>
    <w:rPr>
      <w:sz w:val="22"/>
    </w:rPr>
  </w:style>
  <w:style w:type="paragraph" w:styleId="Nagwek1">
    <w:name w:val="heading 1"/>
    <w:basedOn w:val="Normalny"/>
    <w:next w:val="Normalny"/>
    <w:link w:val="Nagwek1Znak"/>
    <w:qFormat/>
    <w:rsid w:val="00536EA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nhideWhenUsed/>
    <w:qFormat/>
    <w:rsid w:val="00DF01A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5D184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C372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DB6540"/>
  </w:style>
  <w:style w:type="character" w:customStyle="1" w:styleId="StopkaZnak">
    <w:name w:val="Stopka Znak"/>
    <w:basedOn w:val="Domylnaczcionkaakapitu"/>
    <w:link w:val="Stopka"/>
    <w:uiPriority w:val="99"/>
    <w:qFormat/>
    <w:rsid w:val="00DB6540"/>
  </w:style>
  <w:style w:type="character" w:customStyle="1" w:styleId="KOBpodstawowyZnak">
    <w:name w:val="KOB podstawowy Znak"/>
    <w:basedOn w:val="Domylnaczcionkaakapitu"/>
    <w:link w:val="KOBpodstawowy"/>
    <w:qFormat/>
    <w:rsid w:val="009E6265"/>
    <w:rPr>
      <w:rFonts w:ascii="Arial" w:eastAsia="Times New Roman" w:hAnsi="Arial" w:cs="Arial"/>
      <w:sz w:val="24"/>
      <w:szCs w:val="24"/>
      <w:lang w:eastAsia="pl-PL"/>
    </w:rPr>
  </w:style>
  <w:style w:type="character" w:styleId="Tekstzastpczy">
    <w:name w:val="Placeholder Text"/>
    <w:basedOn w:val="Domylnaczcionkaakapitu"/>
    <w:uiPriority w:val="99"/>
    <w:semiHidden/>
    <w:qFormat/>
    <w:rsid w:val="009E6265"/>
    <w:rPr>
      <w:color w:val="80808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9E6265"/>
    <w:rPr>
      <w:rFonts w:ascii="Tahoma" w:hAnsi="Tahoma" w:cs="Tahoma"/>
      <w:sz w:val="16"/>
      <w:szCs w:val="16"/>
    </w:rPr>
  </w:style>
  <w:style w:type="character" w:customStyle="1" w:styleId="KOBnagwek2Znak">
    <w:name w:val="KOB nagłówek 2 Znak"/>
    <w:basedOn w:val="Domylnaczcionkaakapitu"/>
    <w:link w:val="KOBnagwek2"/>
    <w:qFormat/>
    <w:rsid w:val="009E6265"/>
    <w:rPr>
      <w:rFonts w:ascii="Verdana" w:eastAsia="Times New Roman" w:hAnsi="Verdana" w:cs="Times New Roman"/>
      <w:b/>
      <w:sz w:val="24"/>
      <w:szCs w:val="24"/>
      <w:lang w:eastAsia="pl-PL"/>
    </w:rPr>
  </w:style>
  <w:style w:type="character" w:customStyle="1" w:styleId="st">
    <w:name w:val="st"/>
    <w:basedOn w:val="Domylnaczcionkaakapitu"/>
    <w:qFormat/>
    <w:rsid w:val="009E6265"/>
  </w:style>
  <w:style w:type="character" w:customStyle="1" w:styleId="KOBpodstawowypkt-ZnakZnak">
    <w:name w:val="KOB podstawowy pkt- Znak Znak"/>
    <w:basedOn w:val="Domylnaczcionkaakapitu"/>
    <w:qFormat/>
    <w:rsid w:val="009E6265"/>
    <w:rPr>
      <w:rFonts w:ascii="Verdana" w:eastAsia="Times New Roman" w:hAnsi="Verdana" w:cs="Times New Roman"/>
      <w:sz w:val="24"/>
      <w:szCs w:val="24"/>
      <w:lang w:eastAsia="pl-PL"/>
    </w:rPr>
  </w:style>
  <w:style w:type="character" w:customStyle="1" w:styleId="czeinternetowe">
    <w:name w:val="Łącze internetowe"/>
    <w:basedOn w:val="Domylnaczcionkaakapitu"/>
    <w:uiPriority w:val="99"/>
    <w:unhideWhenUsed/>
    <w:rsid w:val="00A25D92"/>
    <w:rPr>
      <w:color w:val="0563C1" w:themeColor="hyperlink"/>
      <w:u w:val="single"/>
    </w:rPr>
  </w:style>
  <w:style w:type="character" w:styleId="Wyrnieniedelikatne">
    <w:name w:val="Subtle Emphasis"/>
    <w:basedOn w:val="Domylnaczcionkaakapitu"/>
    <w:uiPriority w:val="19"/>
    <w:qFormat/>
    <w:rsid w:val="0009518E"/>
    <w:rPr>
      <w:i/>
      <w:iCs/>
      <w:color w:val="808080" w:themeColor="text1" w:themeTint="7F"/>
    </w:rPr>
  </w:style>
  <w:style w:type="character" w:customStyle="1" w:styleId="Nagwek3Znak">
    <w:name w:val="Nagłówek 3 Znak"/>
    <w:basedOn w:val="Domylnaczcionkaakapitu"/>
    <w:link w:val="Nagwek3"/>
    <w:qFormat/>
    <w:rsid w:val="005D1842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qFormat/>
    <w:rsid w:val="00536EA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ekstpodstawowyZnak">
    <w:name w:val="Tekst podstawowy Znak"/>
    <w:basedOn w:val="Domylnaczcionkaakapitu"/>
    <w:link w:val="Tekstpodstawowy"/>
    <w:uiPriority w:val="1"/>
    <w:qFormat/>
    <w:rsid w:val="00A2671A"/>
    <w:rPr>
      <w:rFonts w:ascii="Times New Roman" w:eastAsia="Times New Roman" w:hAnsi="Times New Roman" w:cs="Times New Roman"/>
      <w:sz w:val="24"/>
      <w:szCs w:val="24"/>
    </w:rPr>
  </w:style>
  <w:style w:type="character" w:customStyle="1" w:styleId="h2">
    <w:name w:val="h2"/>
    <w:basedOn w:val="Domylnaczcionkaakapitu"/>
    <w:qFormat/>
    <w:rsid w:val="00B87689"/>
  </w:style>
  <w:style w:type="character" w:customStyle="1" w:styleId="Nagwek2Znak">
    <w:name w:val="Nagłówek 2 Znak"/>
    <w:basedOn w:val="Domylnaczcionkaakapitu"/>
    <w:link w:val="Nagwek2"/>
    <w:uiPriority w:val="9"/>
    <w:qFormat/>
    <w:rsid w:val="00DF01A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Pogrubienie">
    <w:name w:val="Strong"/>
    <w:uiPriority w:val="22"/>
    <w:qFormat/>
    <w:rsid w:val="001C1B5F"/>
    <w:rPr>
      <w:b/>
      <w:bCs/>
    </w:rPr>
  </w:style>
  <w:style w:type="character" w:customStyle="1" w:styleId="Domylnaczcionkaakapitu1">
    <w:name w:val="Domyślna czcionka akapitu1"/>
    <w:qFormat/>
    <w:rsid w:val="0058048C"/>
  </w:style>
  <w:style w:type="character" w:customStyle="1" w:styleId="Tekstpodstawowy-ANESZnak">
    <w:name w:val="Tekst podstawowy - ANES Znak"/>
    <w:basedOn w:val="Domylnaczcionkaakapitu"/>
    <w:qFormat/>
    <w:rsid w:val="00DB2C48"/>
    <w:rPr>
      <w:rFonts w:ascii="Arial" w:eastAsia="Times New Roman" w:hAnsi="Arial" w:cs="Times New Roman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qFormat/>
    <w:rsid w:val="006C372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IPopisZnak">
    <w:name w:val="IP_opis Znak"/>
    <w:link w:val="IPopis"/>
    <w:qFormat/>
    <w:locked/>
    <w:rsid w:val="00BA74A7"/>
    <w:rPr>
      <w:rFonts w:ascii="Times New Roman" w:eastAsia="Calibri" w:hAnsi="Times New Roman" w:cs="Times New Roman"/>
      <w:szCs w:val="20"/>
      <w:lang w:val="en-GB"/>
    </w:rPr>
  </w:style>
  <w:style w:type="character" w:customStyle="1" w:styleId="IPpunktowanieZnak">
    <w:name w:val="IP_punktowanie Znak"/>
    <w:link w:val="IPpunktowanie"/>
    <w:uiPriority w:val="99"/>
    <w:qFormat/>
    <w:locked/>
    <w:rsid w:val="00BA74A7"/>
    <w:rPr>
      <w:rFonts w:ascii="Times New Roman" w:eastAsia="Calibri" w:hAnsi="Times New Roman" w:cs="Times New Roman"/>
      <w:sz w:val="20"/>
      <w:szCs w:val="20"/>
      <w:lang w:val="en-GB"/>
    </w:rPr>
  </w:style>
  <w:style w:type="character" w:customStyle="1" w:styleId="WW8Num13z1">
    <w:name w:val="WW8Num13z1"/>
    <w:qFormat/>
    <w:rsid w:val="00C7685D"/>
    <w:rPr>
      <w:rFonts w:ascii="OpenSymbol" w:hAnsi="OpenSymbol" w:cs="OpenSymbol"/>
    </w:rPr>
  </w:style>
  <w:style w:type="character" w:customStyle="1" w:styleId="czeindeksu">
    <w:name w:val="Łącze indeksu"/>
    <w:qFormat/>
  </w:style>
  <w:style w:type="paragraph" w:styleId="Nagwek">
    <w:name w:val="header"/>
    <w:basedOn w:val="Normalny"/>
    <w:next w:val="Tekstpodstawowy"/>
    <w:link w:val="NagwekZnak"/>
    <w:unhideWhenUsed/>
    <w:rsid w:val="00DB6540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link w:val="TekstpodstawowyZnak"/>
    <w:qFormat/>
    <w:rsid w:val="00A2671A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nhideWhenUsed/>
    <w:rsid w:val="00DB6540"/>
    <w:pPr>
      <w:tabs>
        <w:tab w:val="center" w:pos="4536"/>
        <w:tab w:val="right" w:pos="9072"/>
      </w:tabs>
      <w:spacing w:after="0" w:line="240" w:lineRule="auto"/>
    </w:pPr>
  </w:style>
  <w:style w:type="paragraph" w:customStyle="1" w:styleId="KOBpodstawowy">
    <w:name w:val="KOB podstawowy"/>
    <w:link w:val="KOBpodstawowyZnak"/>
    <w:qFormat/>
    <w:rsid w:val="009E6265"/>
    <w:rPr>
      <w:rFonts w:ascii="Arial" w:eastAsia="Times New Roman" w:hAnsi="Arial" w:cs="Arial"/>
      <w:sz w:val="24"/>
      <w:szCs w:val="24"/>
      <w:lang w:eastAsia="pl-PL"/>
    </w:rPr>
  </w:style>
  <w:style w:type="paragraph" w:customStyle="1" w:styleId="KOBtytu">
    <w:name w:val="KOB tytuł"/>
    <w:next w:val="KOBpodstawowy"/>
    <w:qFormat/>
    <w:rsid w:val="009E6265"/>
    <w:pPr>
      <w:jc w:val="center"/>
    </w:pPr>
    <w:rPr>
      <w:rFonts w:ascii="Verdana" w:eastAsia="Times New Roman" w:hAnsi="Verdana" w:cs="Times New Roman"/>
      <w:b/>
      <w:i/>
      <w:caps/>
      <w:sz w:val="40"/>
      <w:szCs w:val="40"/>
      <w:lang w:eastAsia="pl-PL"/>
    </w:rPr>
  </w:style>
  <w:style w:type="paragraph" w:customStyle="1" w:styleId="KOBpodstawowy2">
    <w:name w:val="KOB podstawowy 2"/>
    <w:basedOn w:val="Normalny"/>
    <w:next w:val="KOBpodstawowy"/>
    <w:qFormat/>
    <w:rsid w:val="009E6265"/>
    <w:pPr>
      <w:spacing w:after="0" w:line="360" w:lineRule="auto"/>
      <w:jc w:val="right"/>
    </w:pPr>
    <w:rPr>
      <w:rFonts w:ascii="Verdana" w:eastAsia="Times New Roman" w:hAnsi="Verdana" w:cs="Times New Roman"/>
      <w:i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9E626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KOBnagwek2">
    <w:name w:val="KOB nagłówek 2"/>
    <w:next w:val="KOBpodstawowy"/>
    <w:link w:val="KOBnagwek2Znak"/>
    <w:qFormat/>
    <w:rsid w:val="009E6265"/>
    <w:pPr>
      <w:outlineLvl w:val="1"/>
    </w:pPr>
    <w:rPr>
      <w:rFonts w:ascii="Verdana" w:eastAsia="Times New Roman" w:hAnsi="Verdana" w:cs="Times New Roman"/>
      <w:b/>
      <w:sz w:val="24"/>
      <w:szCs w:val="24"/>
      <w:lang w:eastAsia="pl-PL"/>
    </w:rPr>
  </w:style>
  <w:style w:type="paragraph" w:customStyle="1" w:styleId="KOBpodstawowypkt">
    <w:name w:val="KOB podstawowy pkt)"/>
    <w:next w:val="KOBpodstawowy"/>
    <w:qFormat/>
    <w:rsid w:val="009E6265"/>
    <w:pPr>
      <w:outlineLvl w:val="2"/>
    </w:pPr>
    <w:rPr>
      <w:rFonts w:ascii="Verdana" w:eastAsia="Times New Roman" w:hAnsi="Verdana" w:cs="Times New Roman"/>
      <w:sz w:val="24"/>
      <w:szCs w:val="24"/>
      <w:lang w:eastAsia="pl-PL"/>
    </w:rPr>
  </w:style>
  <w:style w:type="paragraph" w:customStyle="1" w:styleId="KOBpodstawowypkt-">
    <w:name w:val="KOB podstawowy pkt-"/>
    <w:qFormat/>
    <w:rsid w:val="009E6265"/>
    <w:rPr>
      <w:rFonts w:ascii="Verdana" w:eastAsia="Times New Roman" w:hAnsi="Verdana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1"/>
    <w:qFormat/>
    <w:rsid w:val="009E626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3">
    <w:name w:val="toc 3"/>
    <w:aliases w:val="KOB Spis treści 3"/>
    <w:next w:val="Normalny"/>
    <w:autoRedefine/>
    <w:uiPriority w:val="39"/>
    <w:qFormat/>
    <w:rsid w:val="00AF6977"/>
    <w:pPr>
      <w:tabs>
        <w:tab w:val="left" w:pos="0"/>
        <w:tab w:val="left" w:pos="880"/>
        <w:tab w:val="right" w:leader="dot" w:pos="9344"/>
      </w:tabs>
      <w:contextualSpacing/>
    </w:pPr>
    <w:rPr>
      <w:rFonts w:ascii="Arial" w:eastAsia="Times New Roman" w:hAnsi="Arial" w:cs="Arial"/>
      <w:b/>
      <w:sz w:val="24"/>
      <w:szCs w:val="24"/>
      <w:lang w:eastAsia="pl-PL"/>
    </w:rPr>
  </w:style>
  <w:style w:type="paragraph" w:customStyle="1" w:styleId="KOB1">
    <w:name w:val="KOB1"/>
    <w:qFormat/>
    <w:rsid w:val="009E6265"/>
    <w:pPr>
      <w:tabs>
        <w:tab w:val="left" w:pos="360"/>
      </w:tabs>
    </w:pPr>
    <w:rPr>
      <w:rFonts w:ascii="Verdana" w:eastAsia="Times New Roman" w:hAnsi="Verdana" w:cs="Times New Roman"/>
      <w:b/>
      <w:sz w:val="16"/>
      <w:szCs w:val="16"/>
      <w:lang w:eastAsia="pl-PL"/>
    </w:rPr>
  </w:style>
  <w:style w:type="paragraph" w:customStyle="1" w:styleId="KOB2">
    <w:name w:val="KOB2"/>
    <w:qFormat/>
    <w:rsid w:val="009E6265"/>
    <w:pPr>
      <w:tabs>
        <w:tab w:val="left" w:pos="360"/>
      </w:tabs>
    </w:pPr>
    <w:rPr>
      <w:rFonts w:ascii="Verdana" w:eastAsia="Times New Roman" w:hAnsi="Verdana" w:cs="Times New Roman"/>
      <w:sz w:val="16"/>
      <w:szCs w:val="14"/>
      <w:lang w:eastAsia="pl-PL"/>
    </w:rPr>
  </w:style>
  <w:style w:type="paragraph" w:customStyle="1" w:styleId="KOBnagwek2pkt">
    <w:name w:val="KOB nagłówek 2 pkt"/>
    <w:next w:val="KOBpodstawowy"/>
    <w:qFormat/>
    <w:rsid w:val="009E6265"/>
    <w:pPr>
      <w:outlineLvl w:val="1"/>
    </w:pPr>
    <w:rPr>
      <w:rFonts w:ascii="Verdana" w:eastAsia="Times New Roman" w:hAnsi="Verdana" w:cs="Times New Roman"/>
      <w:b/>
      <w:sz w:val="24"/>
      <w:szCs w:val="24"/>
      <w:lang w:eastAsia="pl-PL"/>
    </w:rPr>
  </w:style>
  <w:style w:type="paragraph" w:customStyle="1" w:styleId="KOBnagwek1">
    <w:name w:val="KOB nagłówek 1"/>
    <w:next w:val="KOBpodstawowy"/>
    <w:qFormat/>
    <w:rsid w:val="009E6265"/>
    <w:rPr>
      <w:rFonts w:ascii="Verdana" w:eastAsia="Times New Roman" w:hAnsi="Verdana" w:cs="Times New Roman"/>
      <w:b/>
      <w:i/>
      <w:caps/>
      <w:spacing w:val="20"/>
      <w:sz w:val="28"/>
      <w:szCs w:val="28"/>
      <w:lang w:eastAsia="pl-PL"/>
    </w:rPr>
  </w:style>
  <w:style w:type="paragraph" w:customStyle="1" w:styleId="KOBpodtawowypkt">
    <w:name w:val="KOB podtawowy pkt."/>
    <w:next w:val="KOBpodstawowy"/>
    <w:qFormat/>
    <w:rsid w:val="009E6265"/>
    <w:rPr>
      <w:rFonts w:ascii="Verdana" w:eastAsia="Times New Roman" w:hAnsi="Verdana" w:cs="Times New Roman"/>
      <w:sz w:val="24"/>
      <w:szCs w:val="24"/>
      <w:lang w:eastAsia="pl-PL"/>
    </w:rPr>
  </w:style>
  <w:style w:type="paragraph" w:customStyle="1" w:styleId="TableParagraph">
    <w:name w:val="Table Paragraph"/>
    <w:basedOn w:val="Normalny"/>
    <w:uiPriority w:val="1"/>
    <w:qFormat/>
    <w:rsid w:val="00A2671A"/>
    <w:pPr>
      <w:widowControl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Tekstpodstawowy31">
    <w:name w:val="Tekst podstawowy 31"/>
    <w:basedOn w:val="Normalny"/>
    <w:qFormat/>
    <w:rsid w:val="00EC190C"/>
    <w:pPr>
      <w:pBdr>
        <w:bottom w:val="single" w:sz="4" w:space="1" w:color="000000"/>
      </w:pBdr>
      <w:suppressAutoHyphens/>
      <w:spacing w:after="0" w:line="240" w:lineRule="auto"/>
    </w:pPr>
    <w:rPr>
      <w:rFonts w:ascii="Arial" w:eastAsia="Times New Roman" w:hAnsi="Arial" w:cs="Times New Roman"/>
      <w:b/>
      <w:sz w:val="24"/>
      <w:szCs w:val="20"/>
      <w:lang w:val="en-US" w:eastAsia="ar-SA"/>
    </w:rPr>
  </w:style>
  <w:style w:type="paragraph" w:customStyle="1" w:styleId="WW-BodyText21234">
    <w:name w:val="WW-Body Text 21234"/>
    <w:basedOn w:val="Normalny"/>
    <w:qFormat/>
    <w:rsid w:val="00EC190C"/>
    <w:pPr>
      <w:widowControl w:val="0"/>
      <w:tabs>
        <w:tab w:val="left" w:pos="7797"/>
      </w:tabs>
      <w:suppressAutoHyphens/>
      <w:spacing w:before="120" w:after="0" w:line="240" w:lineRule="auto"/>
      <w:textAlignment w:val="baseline"/>
    </w:pPr>
    <w:rPr>
      <w:rFonts w:ascii="Arial" w:eastAsia="Times New Roman" w:hAnsi="Arial" w:cs="Times New Roman"/>
      <w:szCs w:val="20"/>
      <w:lang w:eastAsia="ar-SA"/>
    </w:rPr>
  </w:style>
  <w:style w:type="paragraph" w:customStyle="1" w:styleId="Zawartoramki">
    <w:name w:val="Zawarto?? ramki"/>
    <w:basedOn w:val="Tekstpodstawowy"/>
    <w:qFormat/>
    <w:rsid w:val="00EC190C"/>
    <w:pPr>
      <w:widowControl/>
      <w:suppressAutoHyphens/>
      <w:jc w:val="center"/>
      <w:textAlignment w:val="baseline"/>
    </w:pPr>
    <w:rPr>
      <w:szCs w:val="20"/>
      <w:lang w:eastAsia="ar-SA"/>
    </w:rPr>
  </w:style>
  <w:style w:type="paragraph" w:customStyle="1" w:styleId="Lista21">
    <w:name w:val="Lista 21"/>
    <w:basedOn w:val="Normalny"/>
    <w:qFormat/>
    <w:rsid w:val="00EC190C"/>
    <w:pPr>
      <w:suppressAutoHyphens/>
      <w:spacing w:after="0" w:line="240" w:lineRule="auto"/>
      <w:ind w:left="566" w:hanging="283"/>
    </w:pPr>
    <w:rPr>
      <w:rFonts w:ascii="Arial" w:eastAsia="Times New Roman" w:hAnsi="Arial" w:cs="Times New Roman"/>
      <w:szCs w:val="20"/>
      <w:lang w:eastAsia="ar-SA"/>
    </w:rPr>
  </w:style>
  <w:style w:type="paragraph" w:customStyle="1" w:styleId="redniasiatka1akcent21">
    <w:name w:val="Średnia siatka 1 — akcent 21"/>
    <w:basedOn w:val="Normalny"/>
    <w:qFormat/>
    <w:rsid w:val="00EC190C"/>
    <w:pPr>
      <w:suppressAutoHyphens/>
      <w:spacing w:after="0" w:line="240" w:lineRule="auto"/>
      <w:ind w:left="708"/>
    </w:pPr>
    <w:rPr>
      <w:rFonts w:ascii="Arial" w:eastAsia="Times New Roman" w:hAnsi="Arial" w:cs="Times New Roman"/>
      <w:szCs w:val="20"/>
      <w:lang w:eastAsia="ar-SA"/>
    </w:rPr>
  </w:style>
  <w:style w:type="paragraph" w:customStyle="1" w:styleId="Tekstpodstawowy21">
    <w:name w:val="Tekst podstawowy 21"/>
    <w:basedOn w:val="Normalny"/>
    <w:qFormat/>
    <w:rsid w:val="001C1B5F"/>
    <w:pPr>
      <w:suppressAutoHyphens/>
      <w:spacing w:after="0" w:line="240" w:lineRule="auto"/>
      <w:ind w:left="705" w:firstLine="1"/>
      <w:jc w:val="both"/>
    </w:pPr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Default">
    <w:name w:val="Default"/>
    <w:qFormat/>
    <w:rsid w:val="001C1B5F"/>
    <w:rPr>
      <w:rFonts w:ascii="Century Gothic" w:eastAsia="Times New Roman" w:hAnsi="Century Gothic" w:cs="Century Gothic"/>
      <w:color w:val="000000"/>
      <w:sz w:val="24"/>
      <w:szCs w:val="24"/>
      <w:lang w:eastAsia="pl-PL"/>
    </w:rPr>
  </w:style>
  <w:style w:type="paragraph" w:customStyle="1" w:styleId="Tekstpodstawowy-ANES">
    <w:name w:val="Tekst podstawowy - ANES"/>
    <w:basedOn w:val="Tekstpodstawowy"/>
    <w:qFormat/>
    <w:rsid w:val="00DB2C48"/>
    <w:pPr>
      <w:widowControl/>
      <w:spacing w:after="120" w:line="360" w:lineRule="auto"/>
      <w:jc w:val="both"/>
    </w:pPr>
    <w:rPr>
      <w:rFonts w:ascii="Arial" w:hAnsi="Arial"/>
      <w:sz w:val="22"/>
      <w:szCs w:val="20"/>
      <w:lang w:eastAsia="pl-PL"/>
    </w:rPr>
  </w:style>
  <w:style w:type="paragraph" w:customStyle="1" w:styleId="Nagwek10">
    <w:name w:val="Nagłówek1"/>
    <w:basedOn w:val="Normalny"/>
    <w:next w:val="Tekstpodstawowy"/>
    <w:qFormat/>
    <w:rsid w:val="007109B2"/>
    <w:pPr>
      <w:keepNext/>
      <w:suppressAutoHyphens/>
      <w:spacing w:before="240" w:after="120" w:line="100" w:lineRule="atLeast"/>
      <w:jc w:val="both"/>
    </w:pPr>
    <w:rPr>
      <w:rFonts w:ascii="Times New Roman" w:eastAsia="Andale Sans UI" w:hAnsi="Times New Roman" w:cs="Tahoma"/>
      <w:sz w:val="28"/>
      <w:szCs w:val="28"/>
      <w:lang w:eastAsia="ar-SA"/>
    </w:rPr>
  </w:style>
  <w:style w:type="paragraph" w:customStyle="1" w:styleId="Zawartotabeli">
    <w:name w:val="Zawartość tabeli"/>
    <w:basedOn w:val="Normalny"/>
    <w:qFormat/>
    <w:rsid w:val="00BA74A7"/>
    <w:pPr>
      <w:suppressLineNumbers/>
      <w:suppressAutoHyphens/>
      <w:spacing w:line="100" w:lineRule="atLeast"/>
      <w:jc w:val="both"/>
    </w:pPr>
    <w:rPr>
      <w:rFonts w:ascii="Calibri" w:eastAsia="SimSun" w:hAnsi="Calibri" w:cs="Tahoma"/>
      <w:lang w:eastAsia="ar-SA"/>
    </w:rPr>
  </w:style>
  <w:style w:type="paragraph" w:styleId="Spistreci1">
    <w:name w:val="toc 1"/>
    <w:basedOn w:val="Normalny"/>
    <w:next w:val="Normalny"/>
    <w:autoRedefine/>
    <w:uiPriority w:val="39"/>
    <w:unhideWhenUsed/>
    <w:rsid w:val="00BA74A7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BA74A7"/>
    <w:pPr>
      <w:spacing w:after="100"/>
      <w:ind w:left="220"/>
    </w:pPr>
  </w:style>
  <w:style w:type="paragraph" w:customStyle="1" w:styleId="IPopis">
    <w:name w:val="IP_opis"/>
    <w:basedOn w:val="Normalny"/>
    <w:link w:val="IPopisZnak"/>
    <w:qFormat/>
    <w:rsid w:val="00BA74A7"/>
    <w:pPr>
      <w:spacing w:after="0" w:line="360" w:lineRule="auto"/>
      <w:ind w:firstLine="567"/>
      <w:jc w:val="both"/>
    </w:pPr>
    <w:rPr>
      <w:rFonts w:ascii="Times New Roman" w:eastAsia="Calibri" w:hAnsi="Times New Roman" w:cs="Times New Roman"/>
      <w:szCs w:val="20"/>
      <w:lang w:val="en-GB"/>
    </w:rPr>
  </w:style>
  <w:style w:type="paragraph" w:customStyle="1" w:styleId="IPpunktowanie">
    <w:name w:val="IP_punktowanie"/>
    <w:basedOn w:val="IPopis"/>
    <w:link w:val="IPpunktowanieZnak"/>
    <w:uiPriority w:val="99"/>
    <w:qFormat/>
    <w:rsid w:val="00BA74A7"/>
    <w:pPr>
      <w:tabs>
        <w:tab w:val="left" w:pos="567"/>
      </w:tabs>
      <w:ind w:left="360" w:hanging="360"/>
    </w:pPr>
    <w:rPr>
      <w:sz w:val="20"/>
    </w:rPr>
  </w:style>
  <w:style w:type="paragraph" w:customStyle="1" w:styleId="IPnumerowanie">
    <w:name w:val="IP_numerowanie"/>
    <w:basedOn w:val="IPpunktowanie"/>
    <w:uiPriority w:val="99"/>
    <w:qFormat/>
    <w:rsid w:val="00BA74A7"/>
    <w:pPr>
      <w:ind w:left="927"/>
    </w:pPr>
  </w:style>
  <w:style w:type="paragraph" w:customStyle="1" w:styleId="wiosna">
    <w:name w:val="wiosna"/>
    <w:uiPriority w:val="99"/>
    <w:qFormat/>
    <w:rsid w:val="00BA74A7"/>
    <w:pPr>
      <w:suppressAutoHyphens/>
      <w:spacing w:before="120" w:line="360" w:lineRule="auto"/>
      <w:jc w:val="both"/>
    </w:pPr>
    <w:rPr>
      <w:rFonts w:ascii="Times New Roman" w:eastAsia="Times New Roman" w:hAnsi="Times New Roman" w:cs="Times New Roman"/>
      <w:color w:val="000000"/>
      <w:sz w:val="24"/>
      <w:szCs w:val="20"/>
      <w:lang w:eastAsia="ar-SA"/>
    </w:rPr>
  </w:style>
  <w:style w:type="paragraph" w:customStyle="1" w:styleId="Zawartoramki0">
    <w:name w:val="Zawartość ramki"/>
    <w:basedOn w:val="Normalny"/>
    <w:qFormat/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styleId="Bezodstpw">
    <w:name w:val="No Spacing"/>
    <w:qFormat/>
    <w:rsid w:val="007B6795"/>
    <w:pPr>
      <w:suppressAutoHyphens/>
      <w:spacing w:after="160" w:line="252" w:lineRule="auto"/>
    </w:pPr>
    <w:rPr>
      <w:rFonts w:ascii="Times New Roman" w:eastAsia="Times New Roman" w:hAnsi="Times New Roman" w:cs="Times New Roman"/>
      <w:kern w:val="2"/>
      <w:sz w:val="22"/>
      <w:szCs w:val="20"/>
      <w:lang w:eastAsia="ar-SA"/>
    </w:rPr>
  </w:style>
  <w:style w:type="numbering" w:customStyle="1" w:styleId="KOB">
    <w:name w:val="KOB/"/>
    <w:qFormat/>
    <w:rsid w:val="009E6265"/>
    <w:pPr>
      <w:numPr>
        <w:numId w:val="1"/>
      </w:numPr>
    </w:pPr>
  </w:style>
  <w:style w:type="table" w:styleId="Tabela-Siatka">
    <w:name w:val="Table Grid"/>
    <w:basedOn w:val="Standardowy"/>
    <w:rsid w:val="009E6265"/>
    <w:rPr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KOBtabela">
    <w:name w:val="KOB tabela"/>
    <w:basedOn w:val="Standardowy"/>
    <w:rsid w:val="009E6265"/>
    <w:rPr>
      <w:sz w:val="16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jc w:val="center"/>
      </w:pPr>
      <w:rPr>
        <w:b/>
        <w:sz w:val="16"/>
      </w:rPr>
      <w:tblPr/>
      <w:tcPr>
        <w:tc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cBorders>
        <w:shd w:val="clear" w:color="auto" w:fill="F3F3F3"/>
        <w:vAlign w:val="center"/>
      </w:tcPr>
    </w:tblStylePr>
  </w:style>
  <w:style w:type="table" w:customStyle="1" w:styleId="TableNormal">
    <w:name w:val="Table Normal"/>
    <w:uiPriority w:val="2"/>
    <w:semiHidden/>
    <w:unhideWhenUsed/>
    <w:qFormat/>
    <w:rsid w:val="00A2671A"/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uiPriority w:val="99"/>
    <w:rsid w:val="00C94AC7"/>
    <w:rPr>
      <w:color w:val="0000FF"/>
      <w:u w:val="single"/>
    </w:rPr>
  </w:style>
  <w:style w:type="paragraph" w:styleId="Tekstpodstawowywcity3">
    <w:name w:val="Body Text Indent 3"/>
    <w:basedOn w:val="Normalny"/>
    <w:link w:val="Tekstpodstawowywcity3Znak1"/>
    <w:uiPriority w:val="99"/>
    <w:unhideWhenUsed/>
    <w:rsid w:val="00273311"/>
    <w:pPr>
      <w:suppressAutoHyphens/>
      <w:overflowPunct w:val="0"/>
      <w:spacing w:after="120" w:line="252" w:lineRule="auto"/>
      <w:ind w:left="283"/>
    </w:pPr>
    <w:rPr>
      <w:rFonts w:ascii="Calibri" w:eastAsia="Calibri" w:hAnsi="Calibri" w:cs="Calibri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uiPriority w:val="99"/>
    <w:semiHidden/>
    <w:rsid w:val="00273311"/>
    <w:rPr>
      <w:sz w:val="16"/>
      <w:szCs w:val="16"/>
    </w:rPr>
  </w:style>
  <w:style w:type="character" w:customStyle="1" w:styleId="Tekstpodstawowywcity3Znak1">
    <w:name w:val="Tekst podstawowy wcięty 3 Znak1"/>
    <w:link w:val="Tekstpodstawowywcity3"/>
    <w:uiPriority w:val="99"/>
    <w:rsid w:val="00273311"/>
    <w:rPr>
      <w:rFonts w:ascii="Calibri" w:eastAsia="Calibri" w:hAnsi="Calibri" w:cs="Calibri"/>
      <w:sz w:val="16"/>
      <w:szCs w:val="16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EA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EA0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EA0"/>
    <w:rPr>
      <w:vertAlign w:val="superscript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926F16"/>
    <w:pPr>
      <w:spacing w:before="480" w:line="276" w:lineRule="auto"/>
      <w:outlineLvl w:val="9"/>
    </w:pPr>
    <w:rPr>
      <w:b/>
      <w:bCs/>
      <w:sz w:val="28"/>
      <w:szCs w:val="28"/>
      <w:lang w:eastAsia="pl-PL"/>
    </w:rPr>
  </w:style>
  <w:style w:type="paragraph" w:customStyle="1" w:styleId="SoldisHeading2">
    <w:name w:val="Soldis Heading 2"/>
    <w:basedOn w:val="Normalny"/>
    <w:next w:val="Normalny"/>
    <w:rsid w:val="008415CF"/>
    <w:pPr>
      <w:widowControl w:val="0"/>
      <w:autoSpaceDE w:val="0"/>
      <w:autoSpaceDN w:val="0"/>
      <w:adjustRightInd w:val="0"/>
      <w:spacing w:before="250" w:after="100" w:line="240" w:lineRule="auto"/>
    </w:pPr>
    <w:rPr>
      <w:rFonts w:ascii="Arial" w:eastAsiaTheme="minorEastAsia" w:hAnsi="Arial" w:cs="Arial"/>
      <w:b/>
      <w:bCs/>
      <w:color w:val="000000"/>
      <w:sz w:val="26"/>
      <w:szCs w:val="26"/>
      <w:lang w:eastAsia="pl-PL"/>
    </w:rPr>
  </w:style>
  <w:style w:type="paragraph" w:customStyle="1" w:styleId="SoldisText">
    <w:name w:val="Soldis Text"/>
    <w:basedOn w:val="Normalny"/>
    <w:next w:val="Normalny"/>
    <w:rsid w:val="008415CF"/>
    <w:pPr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color w:val="000000"/>
      <w:sz w:val="20"/>
      <w:szCs w:val="20"/>
      <w:lang w:eastAsia="pl-PL"/>
    </w:rPr>
  </w:style>
  <w:style w:type="paragraph" w:customStyle="1" w:styleId="NormalShort">
    <w:name w:val="Normal Short"/>
    <w:basedOn w:val="Normalny"/>
    <w:next w:val="Normalny"/>
    <w:rsid w:val="008415C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lang w:eastAsia="pl-PL"/>
    </w:rPr>
  </w:style>
  <w:style w:type="paragraph" w:customStyle="1" w:styleId="NormalNumbered">
    <w:name w:val="Normal Numbered"/>
    <w:basedOn w:val="Normalny"/>
    <w:next w:val="Normalny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720" w:hanging="720"/>
    </w:pPr>
    <w:rPr>
      <w:rFonts w:ascii="Arial" w:eastAsiaTheme="minorEastAsia" w:hAnsi="Arial" w:cs="Arial"/>
      <w:lang w:eastAsia="pl-PL"/>
    </w:rPr>
  </w:style>
  <w:style w:type="paragraph" w:customStyle="1" w:styleId="NormalNumbered2">
    <w:name w:val="Normal Numbered 2"/>
    <w:basedOn w:val="Normalny"/>
    <w:next w:val="Normalny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1440" w:hanging="720"/>
    </w:pPr>
    <w:rPr>
      <w:rFonts w:ascii="Arial" w:eastAsiaTheme="minorEastAsia" w:hAnsi="Arial" w:cs="Arial"/>
      <w:lang w:eastAsia="pl-PL"/>
    </w:rPr>
  </w:style>
  <w:style w:type="paragraph" w:customStyle="1" w:styleId="List1">
    <w:name w:val="List 1"/>
    <w:basedOn w:val="Normalny"/>
    <w:next w:val="Normalny"/>
    <w:uiPriority w:val="99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720" w:hanging="720"/>
    </w:pPr>
    <w:rPr>
      <w:rFonts w:ascii="Arial" w:eastAsiaTheme="minorEastAsia" w:hAnsi="Arial" w:cs="Arial"/>
      <w:lang w:eastAsia="pl-PL"/>
    </w:rPr>
  </w:style>
  <w:style w:type="paragraph" w:styleId="Lista2">
    <w:name w:val="List 2"/>
    <w:basedOn w:val="Normalny"/>
    <w:next w:val="Normalny"/>
    <w:uiPriority w:val="99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720" w:hanging="720"/>
    </w:pPr>
    <w:rPr>
      <w:rFonts w:ascii="Arial" w:eastAsiaTheme="minorEastAsia" w:hAnsi="Arial" w:cs="Arial"/>
      <w:lang w:eastAsia="pl-PL"/>
    </w:rPr>
  </w:style>
  <w:style w:type="paragraph" w:styleId="Lista3">
    <w:name w:val="List 3"/>
    <w:basedOn w:val="Normalny"/>
    <w:next w:val="Normalny"/>
    <w:uiPriority w:val="99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720" w:hanging="720"/>
    </w:pPr>
    <w:rPr>
      <w:rFonts w:ascii="Arial" w:eastAsiaTheme="minorEastAsia" w:hAnsi="Arial" w:cs="Arial"/>
      <w:lang w:eastAsia="pl-PL"/>
    </w:rPr>
  </w:style>
  <w:style w:type="paragraph" w:customStyle="1" w:styleId="SoldisHeading1">
    <w:name w:val="Soldis Heading 1"/>
    <w:basedOn w:val="Normalny"/>
    <w:next w:val="Normalny"/>
    <w:rsid w:val="008415CF"/>
    <w:pPr>
      <w:widowControl w:val="0"/>
      <w:autoSpaceDE w:val="0"/>
      <w:autoSpaceDN w:val="0"/>
      <w:adjustRightInd w:val="0"/>
      <w:spacing w:before="100" w:after="100" w:line="240" w:lineRule="auto"/>
      <w:jc w:val="center"/>
    </w:pPr>
    <w:rPr>
      <w:rFonts w:ascii="Arial" w:eastAsiaTheme="minorEastAsia" w:hAnsi="Arial" w:cs="Arial"/>
      <w:b/>
      <w:bCs/>
      <w:color w:val="000000"/>
      <w:sz w:val="26"/>
      <w:szCs w:val="26"/>
      <w:lang w:eastAsia="pl-PL"/>
    </w:rPr>
  </w:style>
  <w:style w:type="paragraph" w:customStyle="1" w:styleId="SoldisHeading3">
    <w:name w:val="Soldis Heading 3"/>
    <w:basedOn w:val="Normalny"/>
    <w:next w:val="Normalny"/>
    <w:rsid w:val="008415CF"/>
    <w:pPr>
      <w:widowControl w:val="0"/>
      <w:autoSpaceDE w:val="0"/>
      <w:autoSpaceDN w:val="0"/>
      <w:adjustRightInd w:val="0"/>
      <w:spacing w:before="180" w:after="100" w:line="240" w:lineRule="auto"/>
    </w:pPr>
    <w:rPr>
      <w:rFonts w:ascii="Arial" w:eastAsiaTheme="minorEastAsia" w:hAnsi="Arial" w:cs="Arial"/>
      <w:b/>
      <w:bCs/>
      <w:color w:val="000000"/>
      <w:lang w:eastAsia="pl-PL"/>
    </w:rPr>
  </w:style>
  <w:style w:type="paragraph" w:customStyle="1" w:styleId="SoldisHeading3Highlighted">
    <w:name w:val="Soldis Heading 3 Highlighted"/>
    <w:basedOn w:val="Normalny"/>
    <w:next w:val="Normalny"/>
    <w:rsid w:val="008415CF"/>
    <w:pPr>
      <w:widowControl w:val="0"/>
      <w:autoSpaceDE w:val="0"/>
      <w:autoSpaceDN w:val="0"/>
      <w:adjustRightInd w:val="0"/>
      <w:spacing w:before="180" w:after="100" w:line="240" w:lineRule="auto"/>
    </w:pPr>
    <w:rPr>
      <w:rFonts w:ascii="Arial" w:eastAsiaTheme="minorEastAsia" w:hAnsi="Arial" w:cs="Arial"/>
      <w:b/>
      <w:bCs/>
      <w:color w:val="FF0000"/>
      <w:lang w:eastAsia="pl-PL"/>
    </w:rPr>
  </w:style>
  <w:style w:type="paragraph" w:customStyle="1" w:styleId="SoldisHighlighted">
    <w:name w:val="Soldis Highlighted"/>
    <w:basedOn w:val="Normalny"/>
    <w:next w:val="Normalny"/>
    <w:rsid w:val="008415CF"/>
    <w:pPr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b/>
      <w:bCs/>
      <w:color w:val="000000"/>
      <w:sz w:val="24"/>
      <w:szCs w:val="24"/>
      <w:lang w:eastAsia="pl-PL"/>
    </w:rPr>
  </w:style>
  <w:style w:type="paragraph" w:customStyle="1" w:styleId="SoldisTableText">
    <w:name w:val="Soldis Table Text"/>
    <w:basedOn w:val="Normalny"/>
    <w:next w:val="Normalny"/>
    <w:rsid w:val="008415CF"/>
    <w:pPr>
      <w:widowControl w:val="0"/>
      <w:autoSpaceDE w:val="0"/>
      <w:autoSpaceDN w:val="0"/>
      <w:adjustRightInd w:val="0"/>
      <w:spacing w:before="30" w:after="30" w:line="240" w:lineRule="auto"/>
      <w:jc w:val="center"/>
    </w:pPr>
    <w:rPr>
      <w:rFonts w:ascii="Arial" w:eastAsiaTheme="minorEastAsia" w:hAnsi="Arial" w:cs="Arial"/>
      <w:color w:val="000000"/>
      <w:sz w:val="20"/>
      <w:szCs w:val="20"/>
      <w:lang w:eastAsia="pl-PL"/>
    </w:rPr>
  </w:style>
  <w:style w:type="paragraph" w:customStyle="1" w:styleId="SoldisTableHeadings">
    <w:name w:val="Soldis Table Headings"/>
    <w:basedOn w:val="Normalny"/>
    <w:next w:val="Normalny"/>
    <w:rsid w:val="008415CF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Arial" w:eastAsiaTheme="minorEastAsia" w:hAnsi="Arial" w:cs="Arial"/>
      <w:b/>
      <w:bCs/>
      <w:color w:val="000000"/>
      <w:sz w:val="20"/>
      <w:szCs w:val="20"/>
      <w:lang w:eastAsia="pl-PL"/>
    </w:rPr>
  </w:style>
  <w:style w:type="paragraph" w:customStyle="1" w:styleId="gwpf15cfd93msonormal">
    <w:name w:val="gwpf15cfd93_msonormal"/>
    <w:basedOn w:val="Normalny"/>
    <w:rsid w:val="009573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">
    <w:name w:val="P"/>
    <w:rsid w:val="00680495"/>
    <w:pPr>
      <w:widowControl w:val="0"/>
      <w:suppressAutoHyphens/>
      <w:spacing w:before="60" w:after="60"/>
    </w:pPr>
    <w:rPr>
      <w:rFonts w:ascii="Tahoma" w:eastAsia="NSimSun" w:hAnsi="Tahoma" w:cs="Lucida Sans"/>
      <w:kern w:val="2"/>
      <w:szCs w:val="24"/>
      <w:lang w:eastAsia="zh-CN" w:bidi="hi-IN"/>
    </w:rPr>
  </w:style>
  <w:style w:type="paragraph" w:customStyle="1" w:styleId="TH">
    <w:name w:val="TH"/>
    <w:basedOn w:val="P"/>
    <w:next w:val="P"/>
    <w:rsid w:val="00680495"/>
    <w:pPr>
      <w:spacing w:before="0" w:after="0"/>
      <w:jc w:val="center"/>
    </w:pPr>
    <w:rPr>
      <w:b/>
      <w:sz w:val="18"/>
    </w:rPr>
  </w:style>
  <w:style w:type="paragraph" w:customStyle="1" w:styleId="TD">
    <w:name w:val="TD"/>
    <w:basedOn w:val="P"/>
    <w:next w:val="P"/>
    <w:rsid w:val="00680495"/>
    <w:pPr>
      <w:spacing w:before="0" w:after="0"/>
    </w:pPr>
    <w:rPr>
      <w:sz w:val="18"/>
    </w:rPr>
  </w:style>
  <w:style w:type="paragraph" w:customStyle="1" w:styleId="H20">
    <w:name w:val="H2"/>
    <w:basedOn w:val="P"/>
    <w:next w:val="P"/>
    <w:rsid w:val="00680495"/>
    <w:pPr>
      <w:spacing w:before="100"/>
    </w:pPr>
    <w:rPr>
      <w:sz w:val="28"/>
    </w:rPr>
  </w:style>
  <w:style w:type="paragraph" w:customStyle="1" w:styleId="H3">
    <w:name w:val="H3"/>
    <w:basedOn w:val="P"/>
    <w:next w:val="P"/>
    <w:rsid w:val="00680495"/>
    <w:pPr>
      <w:spacing w:before="100"/>
    </w:pPr>
    <w:rPr>
      <w:sz w:val="24"/>
      <w:u w:val="single"/>
    </w:rPr>
  </w:style>
  <w:style w:type="paragraph" w:customStyle="1" w:styleId="INFO">
    <w:name w:val="INFO"/>
    <w:basedOn w:val="P"/>
    <w:next w:val="P"/>
    <w:rsid w:val="001D74AA"/>
    <w:rPr>
      <w:i/>
      <w:color w:val="666666"/>
    </w:rPr>
  </w:style>
  <w:style w:type="paragraph" w:customStyle="1" w:styleId="H1">
    <w:name w:val="H1"/>
    <w:basedOn w:val="P"/>
    <w:next w:val="P"/>
    <w:rsid w:val="001D74AA"/>
    <w:rPr>
      <w:sz w:val="32"/>
    </w:rPr>
  </w:style>
  <w:style w:type="paragraph" w:customStyle="1" w:styleId="H4">
    <w:name w:val="H4"/>
    <w:basedOn w:val="P"/>
    <w:next w:val="P"/>
    <w:rsid w:val="006D5D77"/>
    <w:pPr>
      <w:spacing w:before="100"/>
    </w:pPr>
    <w:rPr>
      <w:u w:val="single"/>
    </w:rPr>
  </w:style>
  <w:style w:type="paragraph" w:styleId="Listapunktowana">
    <w:name w:val="List Bullet"/>
    <w:basedOn w:val="Normalny"/>
    <w:next w:val="Normalny"/>
    <w:rsid w:val="00666DC6"/>
    <w:pPr>
      <w:widowControl w:val="0"/>
      <w:suppressAutoHyphens/>
      <w:spacing w:before="60" w:after="60" w:line="240" w:lineRule="auto"/>
      <w:ind w:left="720" w:hanging="720"/>
    </w:pPr>
    <w:rPr>
      <w:rFonts w:ascii="Arial" w:eastAsia="NSimSun" w:hAnsi="Arial" w:cs="Lucida Sans"/>
      <w:kern w:val="2"/>
      <w:szCs w:val="24"/>
      <w:lang w:eastAsia="zh-CN" w:bidi="hi-IN"/>
    </w:rPr>
  </w:style>
  <w:style w:type="paragraph" w:styleId="Listapunktowana2">
    <w:name w:val="List Bullet 2"/>
    <w:basedOn w:val="Normalny"/>
    <w:next w:val="Normalny"/>
    <w:rsid w:val="00666DC6"/>
    <w:pPr>
      <w:widowControl w:val="0"/>
      <w:suppressAutoHyphens/>
      <w:spacing w:before="60" w:after="60" w:line="240" w:lineRule="auto"/>
      <w:ind w:left="720" w:hanging="720"/>
    </w:pPr>
    <w:rPr>
      <w:rFonts w:ascii="Arial" w:eastAsia="NSimSun" w:hAnsi="Arial" w:cs="Lucida Sans"/>
      <w:kern w:val="2"/>
      <w:szCs w:val="24"/>
      <w:lang w:eastAsia="zh-CN" w:bidi="hi-IN"/>
    </w:rPr>
  </w:style>
  <w:style w:type="paragraph" w:styleId="Listapunktowana3">
    <w:name w:val="List Bullet 3"/>
    <w:basedOn w:val="Normalny"/>
    <w:next w:val="Normalny"/>
    <w:rsid w:val="00666DC6"/>
    <w:pPr>
      <w:widowControl w:val="0"/>
      <w:suppressAutoHyphens/>
      <w:spacing w:before="60" w:after="60" w:line="240" w:lineRule="auto"/>
      <w:ind w:left="720" w:hanging="720"/>
    </w:pPr>
    <w:rPr>
      <w:rFonts w:ascii="Arial" w:eastAsia="NSimSun" w:hAnsi="Arial" w:cs="Lucida Sans"/>
      <w:kern w:val="2"/>
      <w:szCs w:val="24"/>
      <w:lang w:eastAsia="zh-CN" w:bidi="hi-IN"/>
    </w:rPr>
  </w:style>
  <w:style w:type="paragraph" w:customStyle="1" w:styleId="Legenda1">
    <w:name w:val="Legenda1"/>
    <w:basedOn w:val="P"/>
    <w:next w:val="P"/>
    <w:rsid w:val="00FE2B8C"/>
    <w:pPr>
      <w:spacing w:before="0" w:after="20"/>
      <w:jc w:val="center"/>
    </w:pPr>
    <w:rPr>
      <w:rFonts w:ascii="Times New Roman" w:hAnsi="Times New Roman"/>
    </w:rPr>
  </w:style>
  <w:style w:type="paragraph" w:customStyle="1" w:styleId="TDSPACING">
    <w:name w:val="TD_SPACING"/>
    <w:basedOn w:val="P"/>
    <w:next w:val="P"/>
    <w:rsid w:val="00FE2B8C"/>
    <w:pPr>
      <w:spacing w:before="50" w:after="50"/>
    </w:pPr>
    <w:rPr>
      <w:sz w:val="18"/>
    </w:rPr>
  </w:style>
  <w:style w:type="paragraph" w:customStyle="1" w:styleId="ATEKST">
    <w:name w:val="A_TEKST"/>
    <w:basedOn w:val="Normalny"/>
    <w:link w:val="ATEKSTZnak"/>
    <w:rsid w:val="003C40A5"/>
    <w:pPr>
      <w:suppressAutoHyphens/>
      <w:overflowPunct w:val="0"/>
      <w:spacing w:before="120" w:after="0" w:line="240" w:lineRule="auto"/>
      <w:jc w:val="both"/>
    </w:pPr>
    <w:rPr>
      <w:rFonts w:ascii="Century Gothic" w:eastAsia="Calibri" w:hAnsi="Century Gothic" w:cs="Century Gothic"/>
      <w:szCs w:val="20"/>
      <w:lang w:eastAsia="ar-SA"/>
    </w:rPr>
  </w:style>
  <w:style w:type="character" w:customStyle="1" w:styleId="ATEKSTZnak">
    <w:name w:val="A_TEKST Znak"/>
    <w:link w:val="ATEKST"/>
    <w:rsid w:val="003C40A5"/>
    <w:rPr>
      <w:rFonts w:ascii="Century Gothic" w:eastAsia="Calibri" w:hAnsi="Century Gothic" w:cs="Century Gothic"/>
      <w:sz w:val="22"/>
      <w:szCs w:val="20"/>
      <w:lang w:eastAsia="ar-SA"/>
    </w:rPr>
  </w:style>
  <w:style w:type="paragraph" w:customStyle="1" w:styleId="ANAGWEKTYTUPROJEKTU">
    <w:name w:val="A_NAGŁÓWEK TYTUŁ PROJEKTU"/>
    <w:basedOn w:val="Zwykytekst"/>
    <w:link w:val="ANAGWEKTYTUPROJEKTUZnak"/>
    <w:qFormat/>
    <w:rsid w:val="00405F6B"/>
    <w:pPr>
      <w:suppressAutoHyphens/>
      <w:overflowPunct w:val="0"/>
      <w:spacing w:before="360" w:after="240"/>
    </w:pPr>
    <w:rPr>
      <w:rFonts w:ascii="Century Gothic" w:eastAsia="Calibri" w:hAnsi="Century Gothic" w:cs="Courier New"/>
      <w:b/>
      <w:bCs/>
      <w:color w:val="000000"/>
      <w:sz w:val="32"/>
      <w:szCs w:val="20"/>
      <w:lang w:eastAsia="ar-SA"/>
    </w:rPr>
  </w:style>
  <w:style w:type="character" w:customStyle="1" w:styleId="ANAGWEKTYTUPROJEKTUZnak">
    <w:name w:val="A_NAGŁÓWEK TYTUŁ PROJEKTU Znak"/>
    <w:link w:val="ANAGWEKTYTUPROJEKTU"/>
    <w:rsid w:val="00405F6B"/>
    <w:rPr>
      <w:rFonts w:ascii="Century Gothic" w:eastAsia="Calibri" w:hAnsi="Century Gothic" w:cs="Courier New"/>
      <w:b/>
      <w:bCs/>
      <w:color w:val="000000"/>
      <w:sz w:val="32"/>
      <w:szCs w:val="20"/>
      <w:lang w:eastAsia="ar-SA"/>
    </w:rPr>
  </w:style>
  <w:style w:type="paragraph" w:customStyle="1" w:styleId="ATEKSTPOMNIEJSZONY">
    <w:name w:val="A_TEKST POMNIEJSZONY"/>
    <w:basedOn w:val="Zwykytekst"/>
    <w:next w:val="Zwykytekst"/>
    <w:link w:val="ATEKSTPOMNIEJSZONYZnak"/>
    <w:qFormat/>
    <w:rsid w:val="00405F6B"/>
    <w:pPr>
      <w:framePr w:hSpace="142" w:wrap="notBeside" w:vAnchor="text" w:hAnchor="margin" w:y="63"/>
      <w:suppressAutoHyphens/>
      <w:overflowPunct w:val="0"/>
      <w:suppressOverlap/>
    </w:pPr>
    <w:rPr>
      <w:rFonts w:ascii="Century Gothic" w:eastAsia="Century Gothic" w:hAnsi="Century Gothic" w:cs="Century Gothic"/>
      <w:bCs/>
      <w:color w:val="000000"/>
      <w:sz w:val="16"/>
      <w:szCs w:val="16"/>
      <w:lang w:eastAsia="ar-SA"/>
    </w:rPr>
  </w:style>
  <w:style w:type="character" w:customStyle="1" w:styleId="ATEKSTPOMNIEJSZONYZnak">
    <w:name w:val="A_TEKST POMNIEJSZONY Znak"/>
    <w:link w:val="ATEKSTPOMNIEJSZONY"/>
    <w:rsid w:val="00405F6B"/>
    <w:rPr>
      <w:rFonts w:ascii="Century Gothic" w:eastAsia="Century Gothic" w:hAnsi="Century Gothic" w:cs="Century Gothic"/>
      <w:bCs/>
      <w:color w:val="000000"/>
      <w:sz w:val="16"/>
      <w:szCs w:val="16"/>
      <w:lang w:eastAsia="ar-SA"/>
    </w:rPr>
  </w:style>
  <w:style w:type="paragraph" w:customStyle="1" w:styleId="Datamiejsce">
    <w:name w:val="Data. miejsce"/>
    <w:basedOn w:val="Zwykytekst"/>
    <w:link w:val="DatamiejsceZnak"/>
    <w:qFormat/>
    <w:rsid w:val="00405F6B"/>
    <w:pPr>
      <w:suppressAutoHyphens/>
      <w:overflowPunct w:val="0"/>
      <w:spacing w:before="120" w:after="120"/>
      <w:ind w:left="5760" w:right="-569"/>
      <w:jc w:val="right"/>
    </w:pPr>
    <w:rPr>
      <w:rFonts w:ascii="Century Gothic" w:eastAsia="Calibri" w:hAnsi="Century Gothic" w:cs="Courier New"/>
      <w:sz w:val="18"/>
      <w:szCs w:val="18"/>
      <w:lang w:eastAsia="ar-SA"/>
    </w:rPr>
  </w:style>
  <w:style w:type="character" w:customStyle="1" w:styleId="DatamiejsceZnak">
    <w:name w:val="Data. miejsce Znak"/>
    <w:link w:val="Datamiejsce"/>
    <w:rsid w:val="00405F6B"/>
    <w:rPr>
      <w:rFonts w:ascii="Century Gothic" w:eastAsia="Calibri" w:hAnsi="Century Gothic" w:cs="Courier New"/>
      <w:sz w:val="18"/>
      <w:szCs w:val="18"/>
      <w:lang w:eastAsia="ar-SA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405F6B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405F6B"/>
    <w:rPr>
      <w:rFonts w:ascii="Consolas" w:hAnsi="Consolas"/>
      <w:sz w:val="21"/>
      <w:szCs w:val="21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20F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20F5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20F5C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20F5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20F5C"/>
    <w:rPr>
      <w:b/>
      <w:bCs/>
      <w:szCs w:val="20"/>
    </w:rPr>
  </w:style>
  <w:style w:type="paragraph" w:customStyle="1" w:styleId="INFOSPACINGBOTTOM">
    <w:name w:val="INFO_SPACING_BOTTOM"/>
    <w:basedOn w:val="P"/>
    <w:next w:val="P"/>
    <w:rsid w:val="00A660B9"/>
    <w:pPr>
      <w:spacing w:after="120"/>
    </w:pPr>
    <w:rPr>
      <w:i/>
      <w:color w:val="666666"/>
    </w:rPr>
  </w:style>
  <w:style w:type="paragraph" w:customStyle="1" w:styleId="ACCENT">
    <w:name w:val="ACCENT"/>
    <w:basedOn w:val="P"/>
    <w:next w:val="P"/>
    <w:rsid w:val="00A660B9"/>
    <w:rPr>
      <w:b/>
    </w:rPr>
  </w:style>
  <w:style w:type="paragraph" w:customStyle="1" w:styleId="ACCENTSPACINGTOP">
    <w:name w:val="ACCENT_SPACING_TOP"/>
    <w:basedOn w:val="P"/>
    <w:next w:val="P"/>
    <w:rsid w:val="00A660B9"/>
    <w:pPr>
      <w:spacing w:before="150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88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6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4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7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6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6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95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5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93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emf"/><Relationship Id="rId117" Type="http://schemas.openxmlformats.org/officeDocument/2006/relationships/footer" Target="footer4.xml"/><Relationship Id="rId21" Type="http://schemas.openxmlformats.org/officeDocument/2006/relationships/image" Target="media/image13.emf"/><Relationship Id="rId42" Type="http://schemas.openxmlformats.org/officeDocument/2006/relationships/image" Target="media/image34.emf"/><Relationship Id="rId47" Type="http://schemas.openxmlformats.org/officeDocument/2006/relationships/image" Target="media/image39.emf"/><Relationship Id="rId63" Type="http://schemas.openxmlformats.org/officeDocument/2006/relationships/image" Target="media/image55.emf"/><Relationship Id="rId68" Type="http://schemas.openxmlformats.org/officeDocument/2006/relationships/image" Target="media/image60.emf"/><Relationship Id="rId84" Type="http://schemas.openxmlformats.org/officeDocument/2006/relationships/image" Target="media/image76.emf"/><Relationship Id="rId89" Type="http://schemas.openxmlformats.org/officeDocument/2006/relationships/image" Target="media/image81.emf"/><Relationship Id="rId112" Type="http://schemas.openxmlformats.org/officeDocument/2006/relationships/image" Target="media/image104.emf"/><Relationship Id="rId16" Type="http://schemas.openxmlformats.org/officeDocument/2006/relationships/image" Target="media/image8.png"/><Relationship Id="rId107" Type="http://schemas.openxmlformats.org/officeDocument/2006/relationships/image" Target="media/image99.emf"/><Relationship Id="rId11" Type="http://schemas.openxmlformats.org/officeDocument/2006/relationships/footer" Target="footer2.xml"/><Relationship Id="rId32" Type="http://schemas.openxmlformats.org/officeDocument/2006/relationships/image" Target="media/image24.emf"/><Relationship Id="rId37" Type="http://schemas.openxmlformats.org/officeDocument/2006/relationships/image" Target="media/image29.emf"/><Relationship Id="rId53" Type="http://schemas.openxmlformats.org/officeDocument/2006/relationships/image" Target="media/image45.emf"/><Relationship Id="rId58" Type="http://schemas.openxmlformats.org/officeDocument/2006/relationships/image" Target="media/image50.png"/><Relationship Id="rId74" Type="http://schemas.openxmlformats.org/officeDocument/2006/relationships/image" Target="media/image66.emf"/><Relationship Id="rId79" Type="http://schemas.openxmlformats.org/officeDocument/2006/relationships/image" Target="media/image71.emf"/><Relationship Id="rId102" Type="http://schemas.openxmlformats.org/officeDocument/2006/relationships/image" Target="media/image94.emf"/><Relationship Id="rId5" Type="http://schemas.openxmlformats.org/officeDocument/2006/relationships/webSettings" Target="webSettings.xml"/><Relationship Id="rId90" Type="http://schemas.openxmlformats.org/officeDocument/2006/relationships/image" Target="media/image82.emf"/><Relationship Id="rId95" Type="http://schemas.openxmlformats.org/officeDocument/2006/relationships/image" Target="media/image87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43" Type="http://schemas.openxmlformats.org/officeDocument/2006/relationships/image" Target="media/image35.png"/><Relationship Id="rId48" Type="http://schemas.openxmlformats.org/officeDocument/2006/relationships/image" Target="media/image40.emf"/><Relationship Id="rId64" Type="http://schemas.openxmlformats.org/officeDocument/2006/relationships/image" Target="media/image56.emf"/><Relationship Id="rId69" Type="http://schemas.openxmlformats.org/officeDocument/2006/relationships/image" Target="media/image61.emf"/><Relationship Id="rId113" Type="http://schemas.openxmlformats.org/officeDocument/2006/relationships/image" Target="media/image105.emf"/><Relationship Id="rId118" Type="http://schemas.openxmlformats.org/officeDocument/2006/relationships/fontTable" Target="fontTable.xml"/><Relationship Id="rId80" Type="http://schemas.openxmlformats.org/officeDocument/2006/relationships/image" Target="media/image72.emf"/><Relationship Id="rId85" Type="http://schemas.openxmlformats.org/officeDocument/2006/relationships/image" Target="media/image77.emf"/><Relationship Id="rId12" Type="http://schemas.openxmlformats.org/officeDocument/2006/relationships/image" Target="media/image4.jpg"/><Relationship Id="rId17" Type="http://schemas.openxmlformats.org/officeDocument/2006/relationships/image" Target="media/image9.png"/><Relationship Id="rId33" Type="http://schemas.openxmlformats.org/officeDocument/2006/relationships/image" Target="media/image25.emf"/><Relationship Id="rId38" Type="http://schemas.openxmlformats.org/officeDocument/2006/relationships/image" Target="media/image30.emf"/><Relationship Id="rId59" Type="http://schemas.openxmlformats.org/officeDocument/2006/relationships/image" Target="media/image51.emf"/><Relationship Id="rId103" Type="http://schemas.openxmlformats.org/officeDocument/2006/relationships/image" Target="media/image95.emf"/><Relationship Id="rId108" Type="http://schemas.openxmlformats.org/officeDocument/2006/relationships/image" Target="media/image100.emf"/><Relationship Id="rId54" Type="http://schemas.openxmlformats.org/officeDocument/2006/relationships/image" Target="media/image46.emf"/><Relationship Id="rId70" Type="http://schemas.openxmlformats.org/officeDocument/2006/relationships/image" Target="media/image62.emf"/><Relationship Id="rId75" Type="http://schemas.openxmlformats.org/officeDocument/2006/relationships/image" Target="media/image67.emf"/><Relationship Id="rId91" Type="http://schemas.openxmlformats.org/officeDocument/2006/relationships/image" Target="media/image83.emf"/><Relationship Id="rId96" Type="http://schemas.openxmlformats.org/officeDocument/2006/relationships/image" Target="media/image8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49" Type="http://schemas.openxmlformats.org/officeDocument/2006/relationships/image" Target="media/image41.emf"/><Relationship Id="rId114" Type="http://schemas.openxmlformats.org/officeDocument/2006/relationships/header" Target="header2.xml"/><Relationship Id="rId119" Type="http://schemas.openxmlformats.org/officeDocument/2006/relationships/theme" Target="theme/theme1.xml"/><Relationship Id="rId10" Type="http://schemas.openxmlformats.org/officeDocument/2006/relationships/header" Target="header1.xml"/><Relationship Id="rId31" Type="http://schemas.openxmlformats.org/officeDocument/2006/relationships/image" Target="media/image23.emf"/><Relationship Id="rId44" Type="http://schemas.openxmlformats.org/officeDocument/2006/relationships/image" Target="media/image36.png"/><Relationship Id="rId52" Type="http://schemas.openxmlformats.org/officeDocument/2006/relationships/image" Target="media/image44.emf"/><Relationship Id="rId60" Type="http://schemas.openxmlformats.org/officeDocument/2006/relationships/image" Target="media/image52.emf"/><Relationship Id="rId65" Type="http://schemas.openxmlformats.org/officeDocument/2006/relationships/image" Target="media/image57.emf"/><Relationship Id="rId73" Type="http://schemas.openxmlformats.org/officeDocument/2006/relationships/image" Target="media/image65.emf"/><Relationship Id="rId78" Type="http://schemas.openxmlformats.org/officeDocument/2006/relationships/image" Target="media/image70.emf"/><Relationship Id="rId81" Type="http://schemas.openxmlformats.org/officeDocument/2006/relationships/image" Target="media/image73.emf"/><Relationship Id="rId86" Type="http://schemas.openxmlformats.org/officeDocument/2006/relationships/image" Target="media/image78.emf"/><Relationship Id="rId94" Type="http://schemas.openxmlformats.org/officeDocument/2006/relationships/image" Target="media/image86.emf"/><Relationship Id="rId99" Type="http://schemas.openxmlformats.org/officeDocument/2006/relationships/image" Target="media/image91.emf"/><Relationship Id="rId101" Type="http://schemas.openxmlformats.org/officeDocument/2006/relationships/image" Target="media/image93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39" Type="http://schemas.openxmlformats.org/officeDocument/2006/relationships/image" Target="media/image31.emf"/><Relationship Id="rId109" Type="http://schemas.openxmlformats.org/officeDocument/2006/relationships/image" Target="media/image101.emf"/><Relationship Id="rId34" Type="http://schemas.openxmlformats.org/officeDocument/2006/relationships/image" Target="media/image26.emf"/><Relationship Id="rId50" Type="http://schemas.openxmlformats.org/officeDocument/2006/relationships/image" Target="media/image42.emf"/><Relationship Id="rId55" Type="http://schemas.openxmlformats.org/officeDocument/2006/relationships/image" Target="media/image47.emf"/><Relationship Id="rId76" Type="http://schemas.openxmlformats.org/officeDocument/2006/relationships/image" Target="media/image68.emf"/><Relationship Id="rId97" Type="http://schemas.openxmlformats.org/officeDocument/2006/relationships/image" Target="media/image89.emf"/><Relationship Id="rId104" Type="http://schemas.openxmlformats.org/officeDocument/2006/relationships/image" Target="media/image96.emf"/><Relationship Id="rId7" Type="http://schemas.openxmlformats.org/officeDocument/2006/relationships/endnotes" Target="endnotes.xml"/><Relationship Id="rId71" Type="http://schemas.openxmlformats.org/officeDocument/2006/relationships/image" Target="media/image63.emf"/><Relationship Id="rId92" Type="http://schemas.openxmlformats.org/officeDocument/2006/relationships/image" Target="media/image84.emf"/><Relationship Id="rId2" Type="http://schemas.openxmlformats.org/officeDocument/2006/relationships/numbering" Target="numbering.xml"/><Relationship Id="rId29" Type="http://schemas.openxmlformats.org/officeDocument/2006/relationships/image" Target="media/image21.emf"/><Relationship Id="rId24" Type="http://schemas.openxmlformats.org/officeDocument/2006/relationships/image" Target="media/image16.png"/><Relationship Id="rId40" Type="http://schemas.openxmlformats.org/officeDocument/2006/relationships/image" Target="media/image32.emf"/><Relationship Id="rId45" Type="http://schemas.openxmlformats.org/officeDocument/2006/relationships/image" Target="media/image37.emf"/><Relationship Id="rId66" Type="http://schemas.openxmlformats.org/officeDocument/2006/relationships/image" Target="media/image58.emf"/><Relationship Id="rId87" Type="http://schemas.openxmlformats.org/officeDocument/2006/relationships/image" Target="media/image79.emf"/><Relationship Id="rId110" Type="http://schemas.openxmlformats.org/officeDocument/2006/relationships/image" Target="media/image102.emf"/><Relationship Id="rId115" Type="http://schemas.openxmlformats.org/officeDocument/2006/relationships/footer" Target="footer3.xml"/><Relationship Id="rId61" Type="http://schemas.openxmlformats.org/officeDocument/2006/relationships/image" Target="media/image53.emf"/><Relationship Id="rId82" Type="http://schemas.openxmlformats.org/officeDocument/2006/relationships/image" Target="media/image74.emf"/><Relationship Id="rId19" Type="http://schemas.openxmlformats.org/officeDocument/2006/relationships/image" Target="media/image11.emf"/><Relationship Id="rId14" Type="http://schemas.openxmlformats.org/officeDocument/2006/relationships/image" Target="media/image6.png"/><Relationship Id="rId30" Type="http://schemas.openxmlformats.org/officeDocument/2006/relationships/image" Target="media/image22.emf"/><Relationship Id="rId35" Type="http://schemas.openxmlformats.org/officeDocument/2006/relationships/image" Target="media/image27.emf"/><Relationship Id="rId56" Type="http://schemas.openxmlformats.org/officeDocument/2006/relationships/image" Target="media/image48.emf"/><Relationship Id="rId77" Type="http://schemas.openxmlformats.org/officeDocument/2006/relationships/image" Target="media/image69.emf"/><Relationship Id="rId100" Type="http://schemas.openxmlformats.org/officeDocument/2006/relationships/image" Target="media/image92.emf"/><Relationship Id="rId105" Type="http://schemas.openxmlformats.org/officeDocument/2006/relationships/image" Target="media/image97.emf"/><Relationship Id="rId8" Type="http://schemas.openxmlformats.org/officeDocument/2006/relationships/image" Target="media/image1.png"/><Relationship Id="rId51" Type="http://schemas.openxmlformats.org/officeDocument/2006/relationships/image" Target="media/image43.emf"/><Relationship Id="rId72" Type="http://schemas.openxmlformats.org/officeDocument/2006/relationships/image" Target="media/image64.emf"/><Relationship Id="rId93" Type="http://schemas.openxmlformats.org/officeDocument/2006/relationships/image" Target="media/image85.emf"/><Relationship Id="rId98" Type="http://schemas.openxmlformats.org/officeDocument/2006/relationships/image" Target="media/image90.emf"/><Relationship Id="rId3" Type="http://schemas.openxmlformats.org/officeDocument/2006/relationships/styles" Target="styles.xml"/><Relationship Id="rId25" Type="http://schemas.openxmlformats.org/officeDocument/2006/relationships/image" Target="media/image17.png"/><Relationship Id="rId46" Type="http://schemas.openxmlformats.org/officeDocument/2006/relationships/image" Target="media/image38.emf"/><Relationship Id="rId67" Type="http://schemas.openxmlformats.org/officeDocument/2006/relationships/image" Target="media/image59.emf"/><Relationship Id="rId116" Type="http://schemas.openxmlformats.org/officeDocument/2006/relationships/header" Target="header3.xml"/><Relationship Id="rId20" Type="http://schemas.openxmlformats.org/officeDocument/2006/relationships/image" Target="media/image12.emf"/><Relationship Id="rId41" Type="http://schemas.openxmlformats.org/officeDocument/2006/relationships/image" Target="media/image33.emf"/><Relationship Id="rId62" Type="http://schemas.openxmlformats.org/officeDocument/2006/relationships/image" Target="media/image54.emf"/><Relationship Id="rId83" Type="http://schemas.openxmlformats.org/officeDocument/2006/relationships/image" Target="media/image75.emf"/><Relationship Id="rId88" Type="http://schemas.openxmlformats.org/officeDocument/2006/relationships/image" Target="media/image80.emf"/><Relationship Id="rId111" Type="http://schemas.openxmlformats.org/officeDocument/2006/relationships/image" Target="media/image103.emf"/><Relationship Id="rId15" Type="http://schemas.openxmlformats.org/officeDocument/2006/relationships/image" Target="media/image7.png"/><Relationship Id="rId36" Type="http://schemas.openxmlformats.org/officeDocument/2006/relationships/image" Target="media/image28.emf"/><Relationship Id="rId57" Type="http://schemas.openxmlformats.org/officeDocument/2006/relationships/image" Target="media/image49.emf"/><Relationship Id="rId106" Type="http://schemas.openxmlformats.org/officeDocument/2006/relationships/image" Target="media/image98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0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096B3C9-BCCD-43B8-BCD7-59C5F4426B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26</Pages>
  <Words>3837</Words>
  <Characters>23027</Characters>
  <Application>Microsoft Office Word</Application>
  <DocSecurity>0</DocSecurity>
  <Lines>191</Lines>
  <Paragraphs>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Ch</dc:creator>
  <cp:keywords/>
  <dc:description/>
  <cp:lastModifiedBy>Viktor Demchuk | AKINT</cp:lastModifiedBy>
  <cp:revision>5</cp:revision>
  <cp:lastPrinted>2024-06-06T09:08:00Z</cp:lastPrinted>
  <dcterms:created xsi:type="dcterms:W3CDTF">2024-06-06T08:41:00Z</dcterms:created>
  <dcterms:modified xsi:type="dcterms:W3CDTF">2024-06-06T09:08:00Z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SIP_Label_43f08ec5-d6d9-4227-8387-ccbfcb3632c4_Enabled">
    <vt:lpwstr>true</vt:lpwstr>
  </property>
  <property fmtid="{D5CDD505-2E9C-101B-9397-08002B2CF9AE}" pid="9" name="MSIP_Label_43f08ec5-d6d9-4227-8387-ccbfcb3632c4_SetDate">
    <vt:lpwstr>2022-04-04T18:12:13Z</vt:lpwstr>
  </property>
  <property fmtid="{D5CDD505-2E9C-101B-9397-08002B2CF9AE}" pid="10" name="MSIP_Label_43f08ec5-d6d9-4227-8387-ccbfcb3632c4_Method">
    <vt:lpwstr>Standard</vt:lpwstr>
  </property>
  <property fmtid="{D5CDD505-2E9C-101B-9397-08002B2CF9AE}" pid="11" name="MSIP_Label_43f08ec5-d6d9-4227-8387-ccbfcb3632c4_Name">
    <vt:lpwstr>Sweco Restricted</vt:lpwstr>
  </property>
  <property fmtid="{D5CDD505-2E9C-101B-9397-08002B2CF9AE}" pid="12" name="MSIP_Label_43f08ec5-d6d9-4227-8387-ccbfcb3632c4_SiteId">
    <vt:lpwstr>b7872ef0-9a00-4c18-8a4a-c7d25c778a9e</vt:lpwstr>
  </property>
  <property fmtid="{D5CDD505-2E9C-101B-9397-08002B2CF9AE}" pid="13" name="MSIP_Label_43f08ec5-d6d9-4227-8387-ccbfcb3632c4_ActionId">
    <vt:lpwstr>cfba3409-50bb-44ca-806b-68e670b96c02</vt:lpwstr>
  </property>
  <property fmtid="{D5CDD505-2E9C-101B-9397-08002B2CF9AE}" pid="14" name="MSIP_Label_43f08ec5-d6d9-4227-8387-ccbfcb3632c4_ContentBits">
    <vt:lpwstr>0</vt:lpwstr>
  </property>
</Properties>
</file>