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0" w:rsidRDefault="00DF3282" w:rsidP="0012366C">
      <w:pPr>
        <w:jc w:val="right"/>
      </w:pPr>
      <w:r>
        <w:t>Załącznik 3</w:t>
      </w:r>
    </w:p>
    <w:p w:rsidR="00174845" w:rsidRDefault="00174845"/>
    <w:p w:rsidR="00174845" w:rsidRPr="00473AA8" w:rsidRDefault="00174845" w:rsidP="0012366C">
      <w:pPr>
        <w:jc w:val="center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OŚWIADCZENIE:</w:t>
      </w:r>
    </w:p>
    <w:p w:rsidR="00174845" w:rsidRPr="00473AA8" w:rsidRDefault="00174845">
      <w:pPr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</w:rPr>
        <w:t>Oświadczam, że nie jestem:</w:t>
      </w:r>
    </w:p>
    <w:p w:rsidR="0012366C" w:rsidRPr="00473AA8" w:rsidRDefault="0012366C" w:rsidP="002F2A09">
      <w:pPr>
        <w:pStyle w:val="Standard"/>
        <w:numPr>
          <w:ilvl w:val="0"/>
          <w:numId w:val="2"/>
        </w:numPr>
        <w:spacing w:line="276" w:lineRule="auto"/>
        <w:ind w:left="993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 o którym mowa w art.7 ust. 1  wymienionym w wykazach określonych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rozporządzeniu 765/2006 i rozporządzeniu 269/2014 albo wpisanego na listę na podstawie decyzji w sprawie wpisu na listę rozstrzygającej o zastosowaniu środka, </w:t>
      </w:r>
      <w:r w:rsidR="00F95A4C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którym mowa w art. 1 pkt 3 ustawy z dnia 13 kwietnia 2022 o szczególnych rozwiązaniach w zakresie przeciwdziałania wspieraniu agresji na Ukrainę (Dz. U. poz.835 );</w:t>
      </w:r>
      <w:bookmarkStart w:id="0" w:name="_GoBack"/>
      <w:bookmarkEnd w:id="0"/>
    </w:p>
    <w:p w:rsidR="00174845" w:rsidRPr="00473AA8" w:rsidRDefault="0012366C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wykonawcą, którego beneficjente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>m rzeczywistym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ustawy z dnia 1 marca 2018 r. o przeciwdziałaniu praniu pieniędzy oraz finansowaniu terroryzmu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(Dz. U. z 2022 r. poz. 593 i 655) jest osoba wymieniona w wykazach określonych w rozporządzeniu 765/2006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473AA8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o szczególnych rozwiązaniach w zakresie przeciwdziałania wspieraniu agresji na Ukrainę (Dz. U. poz.835 )</w:t>
      </w:r>
    </w:p>
    <w:p w:rsidR="00473AA8" w:rsidRPr="00473AA8" w:rsidRDefault="00473AA8" w:rsidP="002F2A09">
      <w:pPr>
        <w:pStyle w:val="Akapitzlist"/>
        <w:numPr>
          <w:ilvl w:val="0"/>
          <w:numId w:val="2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473AA8">
        <w:rPr>
          <w:rFonts w:ascii="Tahoma" w:hAnsi="Tahoma" w:cs="Tahoma"/>
          <w:sz w:val="20"/>
          <w:szCs w:val="20"/>
          <w:shd w:val="clear" w:color="auto" w:fill="FFFFFF"/>
        </w:rPr>
        <w:t>wykonawcą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, którego jednostką domi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nującą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 rozumieniu art. 3 ust. 1 pkt 37 ustawy z dnia 29 września 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1994 r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o rachunkowości (Dz. U. z 2021 r. poz. 217, 2105 i 2106), jest podmiot wymieniony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w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wykazach określonych w rozporządzeniu 765/2006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i rozpor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ządzeniu 269/2014 </w:t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albo wpisany na listę lub będący taką jednostką dominującą od dnia 24 lutego 2022 r., o ile został wpisany na listę na podstawie decyzji w sprawie wpisu na listę rozstrzygającej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2366C" w:rsidRPr="00473AA8">
        <w:rPr>
          <w:rFonts w:ascii="Tahoma" w:hAnsi="Tahoma" w:cs="Tahoma"/>
          <w:sz w:val="20"/>
          <w:szCs w:val="20"/>
          <w:shd w:val="clear" w:color="auto" w:fill="FFFFFF"/>
        </w:rPr>
        <w:t>o zastosowaniu środka, o którym mowa w art. 1 pkt 3 ustawy</w:t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 xml:space="preserve"> z dnia 13 kwietnia 2022 </w:t>
      </w:r>
      <w:r w:rsidR="002F2A09">
        <w:rPr>
          <w:rFonts w:ascii="Tahoma" w:hAnsi="Tahoma" w:cs="Tahoma"/>
          <w:sz w:val="20"/>
          <w:szCs w:val="20"/>
          <w:shd w:val="clear" w:color="auto" w:fill="FFFFFF"/>
        </w:rPr>
        <w:br/>
      </w:r>
      <w:r w:rsidRPr="00473AA8">
        <w:rPr>
          <w:rFonts w:ascii="Tahoma" w:hAnsi="Tahoma" w:cs="Tahoma"/>
          <w:sz w:val="20"/>
          <w:szCs w:val="20"/>
          <w:shd w:val="clear" w:color="auto" w:fill="FFFFFF"/>
        </w:rPr>
        <w:t>o szczególnych rozwiązaniach w zakresie przeciwdziałania wspieraniu agresji na Ukrainę (Dz. U. poz.835 )</w:t>
      </w:r>
    </w:p>
    <w:p w:rsidR="0012366C" w:rsidRPr="00473AA8" w:rsidRDefault="0012366C" w:rsidP="00473AA8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sectPr w:rsidR="0012366C" w:rsidRPr="00473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C" w:rsidRDefault="00F95A4C" w:rsidP="00F95A4C">
      <w:pPr>
        <w:spacing w:after="0" w:line="240" w:lineRule="auto"/>
      </w:pPr>
      <w:r>
        <w:separator/>
      </w:r>
    </w:p>
  </w:endnote>
  <w:end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C" w:rsidRDefault="00F95A4C" w:rsidP="00F95A4C">
      <w:pPr>
        <w:spacing w:after="0" w:line="240" w:lineRule="auto"/>
      </w:pPr>
      <w:r>
        <w:separator/>
      </w:r>
    </w:p>
  </w:footnote>
  <w:footnote w:type="continuationSeparator" w:id="0">
    <w:p w:rsidR="00F95A4C" w:rsidRDefault="00F95A4C" w:rsidP="00F9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C" w:rsidRDefault="007D2FF2" w:rsidP="00F95A4C">
    <w:pPr>
      <w:pStyle w:val="Nagwek"/>
      <w:jc w:val="center"/>
    </w:pPr>
    <w:r>
      <w:t>27/PP/ZP/U</w:t>
    </w:r>
    <w:r w:rsidR="00F95A4C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4058"/>
    <w:multiLevelType w:val="hybridMultilevel"/>
    <w:tmpl w:val="652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51C"/>
    <w:multiLevelType w:val="hybridMultilevel"/>
    <w:tmpl w:val="97647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5"/>
    <w:rsid w:val="00107DA7"/>
    <w:rsid w:val="0012366C"/>
    <w:rsid w:val="00174845"/>
    <w:rsid w:val="002F2A09"/>
    <w:rsid w:val="00364878"/>
    <w:rsid w:val="00473AA8"/>
    <w:rsid w:val="007D2FF2"/>
    <w:rsid w:val="00847768"/>
    <w:rsid w:val="00920E50"/>
    <w:rsid w:val="00C60D80"/>
    <w:rsid w:val="00DF3282"/>
    <w:rsid w:val="00F95A4C"/>
    <w:rsid w:val="00FC75BF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509C"/>
  <w15:chartTrackingRefBased/>
  <w15:docId w15:val="{C235C357-F5BB-4273-A023-62F8FF7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45"/>
    <w:pPr>
      <w:ind w:left="720"/>
      <w:contextualSpacing/>
    </w:pPr>
  </w:style>
  <w:style w:type="paragraph" w:customStyle="1" w:styleId="Standard">
    <w:name w:val="Standard"/>
    <w:rsid w:val="0012366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A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4C"/>
  </w:style>
  <w:style w:type="paragraph" w:styleId="Stopka">
    <w:name w:val="footer"/>
    <w:basedOn w:val="Normalny"/>
    <w:link w:val="StopkaZnak"/>
    <w:uiPriority w:val="99"/>
    <w:unhideWhenUsed/>
    <w:rsid w:val="00F9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6CFD-593C-4615-8094-B960597E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Pracownik</cp:lastModifiedBy>
  <cp:revision>5</cp:revision>
  <cp:lastPrinted>2024-01-08T11:20:00Z</cp:lastPrinted>
  <dcterms:created xsi:type="dcterms:W3CDTF">2024-01-08T11:18:00Z</dcterms:created>
  <dcterms:modified xsi:type="dcterms:W3CDTF">2024-02-01T12:59:00Z</dcterms:modified>
</cp:coreProperties>
</file>