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A85F6" w14:textId="193F1A3D" w:rsidR="00ED36C5" w:rsidRPr="00517CBB" w:rsidRDefault="00D061BC" w:rsidP="00940145">
      <w:pPr>
        <w:pStyle w:val="Podtytu"/>
      </w:pPr>
      <w:r w:rsidRPr="00517CBB">
        <w:t xml:space="preserve"> </w:t>
      </w:r>
    </w:p>
    <w:p w14:paraId="44E1FF24" w14:textId="7159B344" w:rsidR="00ED36C5" w:rsidRPr="00236619" w:rsidRDefault="00ED36C5" w:rsidP="00517CBB">
      <w:pPr>
        <w:widowControl w:val="0"/>
        <w:autoSpaceDN w:val="0"/>
        <w:adjustRightInd w:val="0"/>
        <w:jc w:val="both"/>
        <w:rPr>
          <w:rFonts w:asciiTheme="majorHAnsi" w:hAnsiTheme="majorHAnsi" w:cs="Arial"/>
          <w:b/>
          <w:sz w:val="24"/>
          <w:szCs w:val="24"/>
          <w:u w:val="single"/>
          <w:lang w:eastAsia="pl-PL"/>
        </w:rPr>
      </w:pPr>
      <w:r w:rsidRPr="00517CBB">
        <w:rPr>
          <w:rFonts w:asciiTheme="majorHAnsi" w:hAnsiTheme="majorHAnsi" w:cs="Arial"/>
          <w:b/>
          <w:sz w:val="24"/>
          <w:szCs w:val="24"/>
          <w:lang w:eastAsia="pl-PL"/>
        </w:rPr>
        <w:t xml:space="preserve">                                                                                                                 </w:t>
      </w:r>
      <w:r w:rsidRPr="00236619">
        <w:rPr>
          <w:rFonts w:asciiTheme="majorHAnsi" w:hAnsiTheme="majorHAnsi" w:cs="Arial"/>
          <w:b/>
          <w:sz w:val="24"/>
          <w:szCs w:val="24"/>
          <w:u w:val="single"/>
          <w:lang w:eastAsia="pl-PL"/>
        </w:rPr>
        <w:t xml:space="preserve">Załącznik nr </w:t>
      </w:r>
      <w:r w:rsidR="00517CBB" w:rsidRPr="00236619">
        <w:rPr>
          <w:rFonts w:asciiTheme="majorHAnsi" w:hAnsiTheme="majorHAnsi" w:cs="Arial"/>
          <w:b/>
          <w:sz w:val="24"/>
          <w:szCs w:val="24"/>
          <w:u w:val="single"/>
          <w:lang w:eastAsia="pl-PL"/>
        </w:rPr>
        <w:t>8</w:t>
      </w:r>
      <w:r w:rsidRPr="00236619">
        <w:rPr>
          <w:rFonts w:asciiTheme="majorHAnsi" w:hAnsiTheme="majorHAnsi" w:cs="Arial"/>
          <w:b/>
          <w:sz w:val="24"/>
          <w:szCs w:val="24"/>
          <w:u w:val="single"/>
          <w:lang w:eastAsia="pl-PL"/>
        </w:rPr>
        <w:t xml:space="preserve"> </w:t>
      </w:r>
      <w:r w:rsidR="00236619" w:rsidRPr="00236619">
        <w:rPr>
          <w:rFonts w:asciiTheme="majorHAnsi" w:hAnsiTheme="majorHAnsi" w:cs="Arial"/>
          <w:b/>
          <w:sz w:val="24"/>
          <w:szCs w:val="24"/>
          <w:u w:val="single"/>
          <w:lang w:eastAsia="pl-PL"/>
        </w:rPr>
        <w:t>do SWZ</w:t>
      </w:r>
    </w:p>
    <w:p w14:paraId="2D05DA93" w14:textId="4C2A836F" w:rsidR="00ED36C5" w:rsidRPr="00517CBB" w:rsidRDefault="00084DF8" w:rsidP="00517CBB">
      <w:pPr>
        <w:jc w:val="both"/>
        <w:rPr>
          <w:rFonts w:asciiTheme="majorHAnsi" w:eastAsia="Garamond" w:hAnsiTheme="majorHAnsi" w:cs="Garamond"/>
          <w:color w:val="FF0000"/>
          <w:sz w:val="24"/>
          <w:szCs w:val="24"/>
        </w:rPr>
      </w:pPr>
      <w:r w:rsidRPr="00084DF8">
        <w:rPr>
          <w:rStyle w:val="NagweklubstopkaGaramond95pt"/>
          <w:rFonts w:asciiTheme="majorHAnsi" w:hAnsiTheme="majorHAnsi"/>
          <w:sz w:val="24"/>
          <w:szCs w:val="24"/>
        </w:rPr>
        <w:t>8</w:t>
      </w:r>
      <w:r w:rsidR="00AE731C" w:rsidRPr="00084DF8">
        <w:rPr>
          <w:rStyle w:val="NagweklubstopkaGaramond95pt"/>
          <w:rFonts w:asciiTheme="majorHAnsi" w:hAnsiTheme="majorHAnsi"/>
          <w:sz w:val="24"/>
          <w:szCs w:val="24"/>
        </w:rPr>
        <w:t>/ZP</w:t>
      </w:r>
      <w:r w:rsidR="00ED36C5" w:rsidRPr="00084DF8">
        <w:rPr>
          <w:rStyle w:val="NagweklubstopkaGaramond95pt"/>
          <w:rFonts w:asciiTheme="majorHAnsi" w:hAnsiTheme="majorHAnsi"/>
          <w:sz w:val="24"/>
          <w:szCs w:val="24"/>
        </w:rPr>
        <w:t>/20</w:t>
      </w:r>
      <w:r w:rsidR="00271164" w:rsidRPr="00084DF8">
        <w:rPr>
          <w:rStyle w:val="NagweklubstopkaGaramond95pt"/>
          <w:rFonts w:asciiTheme="majorHAnsi" w:hAnsiTheme="majorHAnsi"/>
          <w:sz w:val="24"/>
          <w:szCs w:val="24"/>
        </w:rPr>
        <w:t>2</w:t>
      </w:r>
      <w:r w:rsidR="0030274C" w:rsidRPr="00084DF8">
        <w:rPr>
          <w:rStyle w:val="NagweklubstopkaGaramond95pt"/>
          <w:rFonts w:asciiTheme="majorHAnsi" w:hAnsiTheme="majorHAnsi"/>
          <w:sz w:val="24"/>
          <w:szCs w:val="24"/>
        </w:rPr>
        <w:t>4</w:t>
      </w:r>
    </w:p>
    <w:p w14:paraId="549F12B7" w14:textId="5BDA679F" w:rsidR="00ED36C5" w:rsidRPr="00517CBB" w:rsidRDefault="00ED36C5" w:rsidP="00517CBB">
      <w:pPr>
        <w:widowControl w:val="0"/>
        <w:autoSpaceDN w:val="0"/>
        <w:adjustRightInd w:val="0"/>
        <w:jc w:val="both"/>
        <w:rPr>
          <w:rFonts w:asciiTheme="majorHAnsi" w:hAnsiTheme="majorHAnsi" w:cs="Arial"/>
          <w:b/>
          <w:bCs/>
          <w:sz w:val="24"/>
          <w:szCs w:val="24"/>
          <w:lang w:eastAsia="pl-PL"/>
        </w:rPr>
      </w:pPr>
      <w:r w:rsidRPr="00517CBB">
        <w:rPr>
          <w:rFonts w:asciiTheme="majorHAnsi" w:hAnsiTheme="majorHAnsi" w:cs="Arial"/>
          <w:b/>
          <w:bCs/>
          <w:sz w:val="24"/>
          <w:szCs w:val="24"/>
          <w:lang w:eastAsia="pl-PL"/>
        </w:rPr>
        <w:t xml:space="preserve">Wymagane </w:t>
      </w:r>
      <w:r w:rsidR="00C61DF6">
        <w:rPr>
          <w:rFonts w:asciiTheme="majorHAnsi" w:hAnsiTheme="majorHAnsi" w:cs="Arial"/>
          <w:b/>
          <w:bCs/>
          <w:sz w:val="24"/>
          <w:szCs w:val="24"/>
          <w:lang w:eastAsia="pl-PL"/>
        </w:rPr>
        <w:t>wyposażenie zbiornika na paliwo:</w:t>
      </w:r>
    </w:p>
    <w:p w14:paraId="7154DA8A" w14:textId="307B75D9" w:rsidR="00FD3350" w:rsidRPr="00517CBB" w:rsidRDefault="00C61DF6" w:rsidP="00517CBB">
      <w:pPr>
        <w:spacing w:after="0" w:line="240" w:lineRule="auto"/>
        <w:jc w:val="both"/>
        <w:rPr>
          <w:rFonts w:asciiTheme="majorHAnsi" w:hAnsiTheme="majorHAnsi" w:cs="Arial"/>
          <w:sz w:val="24"/>
          <w:szCs w:val="24"/>
        </w:rPr>
      </w:pPr>
      <w:r>
        <w:rPr>
          <w:rFonts w:asciiTheme="majorHAnsi" w:hAnsiTheme="majorHAnsi"/>
          <w:b/>
          <w:sz w:val="24"/>
          <w:szCs w:val="24"/>
        </w:rPr>
        <w:t xml:space="preserve">        </w:t>
      </w:r>
      <w:r w:rsidR="00ED36C5" w:rsidRPr="00517CBB">
        <w:rPr>
          <w:rFonts w:asciiTheme="majorHAnsi" w:hAnsiTheme="majorHAnsi"/>
          <w:b/>
          <w:sz w:val="24"/>
          <w:szCs w:val="24"/>
        </w:rPr>
        <w:t xml:space="preserve"> </w:t>
      </w:r>
      <w:r w:rsidR="00FD3350" w:rsidRPr="00517CBB">
        <w:rPr>
          <w:rFonts w:asciiTheme="majorHAnsi" w:hAnsiTheme="majorHAnsi" w:cs="Arial"/>
          <w:sz w:val="24"/>
          <w:szCs w:val="24"/>
        </w:rPr>
        <w:t>- budowa dwupłaszczowa z przeznaczeniem do przechowywania i dystrybucji ON,</w:t>
      </w:r>
    </w:p>
    <w:p w14:paraId="5F50D279" w14:textId="77777777" w:rsidR="00FD3350" w:rsidRPr="00517CBB" w:rsidRDefault="00FD3350" w:rsidP="00517CBB">
      <w:pPr>
        <w:spacing w:after="0" w:line="240" w:lineRule="auto"/>
        <w:ind w:left="851" w:hanging="142"/>
        <w:jc w:val="both"/>
        <w:rPr>
          <w:rFonts w:asciiTheme="majorHAnsi" w:hAnsiTheme="majorHAnsi" w:cs="Arial"/>
          <w:sz w:val="24"/>
          <w:szCs w:val="24"/>
        </w:rPr>
      </w:pPr>
      <w:r w:rsidRPr="00517CBB">
        <w:rPr>
          <w:rFonts w:asciiTheme="majorHAnsi" w:hAnsiTheme="majorHAnsi" w:cs="Arial"/>
          <w:sz w:val="24"/>
          <w:szCs w:val="24"/>
        </w:rPr>
        <w:t>- system sygnalizacji ewentualnego wycieku produktów naftowych,</w:t>
      </w:r>
    </w:p>
    <w:p w14:paraId="3AA74CFD" w14:textId="77777777" w:rsidR="00FD3350" w:rsidRPr="00517CBB" w:rsidRDefault="00FD3350" w:rsidP="00517CBB">
      <w:pPr>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urządzenie do pomiaru i monitorowania magazynowanych produktów naftowych,</w:t>
      </w:r>
    </w:p>
    <w:p w14:paraId="3F41685E" w14:textId="77777777" w:rsidR="00FD3350" w:rsidRPr="00517CBB" w:rsidRDefault="00FD3350" w:rsidP="00517CBB">
      <w:pPr>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xml:space="preserve">- dwufunkcyjny licznik ( </w:t>
      </w:r>
      <w:r w:rsidR="00496B86" w:rsidRPr="00517CBB">
        <w:rPr>
          <w:rFonts w:asciiTheme="majorHAnsi" w:hAnsiTheme="majorHAnsi" w:cs="Arial"/>
          <w:sz w:val="24"/>
          <w:szCs w:val="24"/>
        </w:rPr>
        <w:t>bieżący-zerowany oraz całkowity</w:t>
      </w:r>
      <w:r w:rsidRPr="00517CBB">
        <w:rPr>
          <w:rFonts w:asciiTheme="majorHAnsi" w:hAnsiTheme="majorHAnsi" w:cs="Arial"/>
          <w:sz w:val="24"/>
          <w:szCs w:val="24"/>
        </w:rPr>
        <w:t>)</w:t>
      </w:r>
    </w:p>
    <w:p w14:paraId="4B4DAB8D" w14:textId="725B4954" w:rsidR="00FD3350" w:rsidRPr="00517CBB" w:rsidRDefault="00C61DF6" w:rsidP="00517CBB">
      <w:pPr>
        <w:spacing w:after="0" w:line="240" w:lineRule="auto"/>
        <w:ind w:left="851" w:hanging="131"/>
        <w:jc w:val="both"/>
        <w:rPr>
          <w:rFonts w:asciiTheme="majorHAnsi" w:hAnsiTheme="majorHAnsi" w:cs="Arial"/>
          <w:sz w:val="24"/>
          <w:szCs w:val="24"/>
        </w:rPr>
      </w:pPr>
      <w:r>
        <w:rPr>
          <w:rFonts w:asciiTheme="majorHAnsi" w:hAnsiTheme="majorHAnsi" w:cs="Arial"/>
          <w:sz w:val="24"/>
          <w:szCs w:val="24"/>
        </w:rPr>
        <w:t xml:space="preserve">- </w:t>
      </w:r>
      <w:r w:rsidR="00FD3350" w:rsidRPr="00517CBB">
        <w:rPr>
          <w:rFonts w:asciiTheme="majorHAnsi" w:hAnsiTheme="majorHAnsi" w:cs="Arial"/>
          <w:sz w:val="24"/>
          <w:szCs w:val="24"/>
        </w:rPr>
        <w:t>pistolet do napeł</w:t>
      </w:r>
      <w:r>
        <w:rPr>
          <w:rFonts w:asciiTheme="majorHAnsi" w:hAnsiTheme="majorHAnsi" w:cs="Arial"/>
          <w:sz w:val="24"/>
          <w:szCs w:val="24"/>
        </w:rPr>
        <w:t>niania z elastycznym wężem o dł</w:t>
      </w:r>
      <w:r w:rsidR="00FD3350" w:rsidRPr="00517CBB">
        <w:rPr>
          <w:rFonts w:asciiTheme="majorHAnsi" w:hAnsiTheme="majorHAnsi" w:cs="Arial"/>
          <w:sz w:val="24"/>
          <w:szCs w:val="24"/>
        </w:rPr>
        <w:t xml:space="preserve">. min 6,0 m wyposażony </w:t>
      </w:r>
      <w:r w:rsidR="00FD3350" w:rsidRPr="00517CBB">
        <w:rPr>
          <w:rFonts w:asciiTheme="majorHAnsi" w:hAnsiTheme="majorHAnsi" w:cs="Arial"/>
          <w:sz w:val="24"/>
          <w:szCs w:val="24"/>
        </w:rPr>
        <w:br/>
        <w:t>w automatyczny zawór odcinający przy przepełnieniu</w:t>
      </w:r>
      <w:r w:rsidR="00496B86" w:rsidRPr="00517CBB">
        <w:rPr>
          <w:rFonts w:asciiTheme="majorHAnsi" w:hAnsiTheme="majorHAnsi" w:cs="Arial"/>
          <w:sz w:val="24"/>
          <w:szCs w:val="24"/>
        </w:rPr>
        <w:t>,</w:t>
      </w:r>
    </w:p>
    <w:p w14:paraId="7DBB0C0C" w14:textId="77777777" w:rsidR="00FD3350" w:rsidRPr="00517CBB" w:rsidRDefault="00FD3350" w:rsidP="00517CBB">
      <w:pPr>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zawór automatycznie odcinający dopływ paliwa z cysterny</w:t>
      </w:r>
      <w:r w:rsidR="00496B86" w:rsidRPr="00517CBB">
        <w:rPr>
          <w:rFonts w:asciiTheme="majorHAnsi" w:hAnsiTheme="majorHAnsi" w:cs="Arial"/>
          <w:sz w:val="24"/>
          <w:szCs w:val="24"/>
        </w:rPr>
        <w:t>,</w:t>
      </w:r>
    </w:p>
    <w:p w14:paraId="0BCA21AC" w14:textId="77777777" w:rsidR="00FD3350" w:rsidRPr="00517CBB" w:rsidRDefault="00FD3350" w:rsidP="00517CBB">
      <w:pPr>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zasilanie pompy prądem elektrycznym 230 V o śr. wydajności 55 l/min</w:t>
      </w:r>
      <w:r w:rsidR="00496B86" w:rsidRPr="00517CBB">
        <w:rPr>
          <w:rFonts w:asciiTheme="majorHAnsi" w:hAnsiTheme="majorHAnsi" w:cs="Arial"/>
          <w:sz w:val="24"/>
          <w:szCs w:val="24"/>
        </w:rPr>
        <w:t>,</w:t>
      </w:r>
    </w:p>
    <w:p w14:paraId="647A79F5" w14:textId="77777777" w:rsidR="00FD3350" w:rsidRPr="00517CBB" w:rsidRDefault="00FD3350" w:rsidP="00517CBB">
      <w:pPr>
        <w:tabs>
          <w:tab w:val="left" w:pos="3402"/>
        </w:tabs>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króciec</w:t>
      </w:r>
      <w:r w:rsidR="00496B86" w:rsidRPr="00517CBB">
        <w:rPr>
          <w:rFonts w:asciiTheme="majorHAnsi" w:hAnsiTheme="majorHAnsi" w:cs="Arial"/>
          <w:sz w:val="24"/>
          <w:szCs w:val="24"/>
        </w:rPr>
        <w:t xml:space="preserve"> wlewowy 2 ” ( gwint zewnętrzny</w:t>
      </w:r>
      <w:r w:rsidRPr="00517CBB">
        <w:rPr>
          <w:rFonts w:asciiTheme="majorHAnsi" w:hAnsiTheme="majorHAnsi" w:cs="Arial"/>
          <w:sz w:val="24"/>
          <w:szCs w:val="24"/>
        </w:rPr>
        <w:t>)</w:t>
      </w:r>
      <w:r w:rsidR="00496B86" w:rsidRPr="00517CBB">
        <w:rPr>
          <w:rFonts w:asciiTheme="majorHAnsi" w:hAnsiTheme="majorHAnsi" w:cs="Arial"/>
          <w:sz w:val="24"/>
          <w:szCs w:val="24"/>
        </w:rPr>
        <w:t>,</w:t>
      </w:r>
    </w:p>
    <w:p w14:paraId="49A587DE" w14:textId="77777777" w:rsidR="00FD3350" w:rsidRPr="00517CBB" w:rsidRDefault="00FD3350" w:rsidP="00517CBB">
      <w:pPr>
        <w:tabs>
          <w:tab w:val="left" w:pos="3402"/>
        </w:tabs>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elektroniczny czujnik, wskaźnik poziomu oleju ( sonda)</w:t>
      </w:r>
      <w:r w:rsidR="004E100E" w:rsidRPr="00517CBB">
        <w:rPr>
          <w:rFonts w:asciiTheme="majorHAnsi" w:hAnsiTheme="majorHAnsi" w:cs="Arial"/>
          <w:sz w:val="24"/>
          <w:szCs w:val="24"/>
        </w:rPr>
        <w:t xml:space="preserve">, </w:t>
      </w:r>
    </w:p>
    <w:p w14:paraId="6E5A1DA5" w14:textId="77777777" w:rsidR="00FD3350" w:rsidRPr="00517CBB" w:rsidRDefault="00FD3350" w:rsidP="00517CBB">
      <w:pPr>
        <w:tabs>
          <w:tab w:val="left" w:pos="3402"/>
        </w:tabs>
        <w:spacing w:after="0" w:line="240" w:lineRule="auto"/>
        <w:ind w:left="720"/>
        <w:jc w:val="both"/>
        <w:rPr>
          <w:rFonts w:asciiTheme="majorHAnsi" w:hAnsiTheme="majorHAnsi" w:cs="Arial"/>
          <w:sz w:val="24"/>
          <w:szCs w:val="24"/>
        </w:rPr>
      </w:pPr>
      <w:r w:rsidRPr="00517CBB">
        <w:rPr>
          <w:rFonts w:asciiTheme="majorHAnsi" w:hAnsiTheme="majorHAnsi" w:cs="Arial"/>
          <w:sz w:val="24"/>
          <w:szCs w:val="24"/>
        </w:rPr>
        <w:t>- zamykana pokrywa chroniąca przed dostępem do części mechanicznej,</w:t>
      </w:r>
    </w:p>
    <w:p w14:paraId="12304685" w14:textId="4287F192" w:rsidR="004511ED" w:rsidRPr="00517CBB" w:rsidRDefault="00FD3350" w:rsidP="00C61DF6">
      <w:pPr>
        <w:tabs>
          <w:tab w:val="left" w:pos="3402"/>
        </w:tabs>
        <w:spacing w:after="0" w:line="240" w:lineRule="auto"/>
        <w:ind w:left="993" w:hanging="273"/>
        <w:jc w:val="both"/>
        <w:rPr>
          <w:rFonts w:asciiTheme="majorHAnsi" w:hAnsiTheme="majorHAnsi" w:cs="Arial"/>
          <w:sz w:val="24"/>
          <w:szCs w:val="24"/>
        </w:rPr>
      </w:pPr>
      <w:r w:rsidRPr="00517CBB">
        <w:rPr>
          <w:rFonts w:asciiTheme="majorHAnsi" w:hAnsiTheme="majorHAnsi" w:cs="Arial"/>
          <w:sz w:val="24"/>
          <w:szCs w:val="24"/>
        </w:rPr>
        <w:t>- możliwość elektronicznego dozoru tankowanego paliwa z możliwością podglądu i wydruku zestawień ilościowych na dany pojazd, oraz z możliwością ukrycia ilości tankowanego paliwa na liczniku zbiornika w czasie rz</w:t>
      </w:r>
      <w:r w:rsidR="004511ED" w:rsidRPr="00517CBB">
        <w:rPr>
          <w:rFonts w:asciiTheme="majorHAnsi" w:hAnsiTheme="majorHAnsi" w:cs="Arial"/>
          <w:sz w:val="24"/>
          <w:szCs w:val="24"/>
        </w:rPr>
        <w:t>e</w:t>
      </w:r>
      <w:r w:rsidRPr="00517CBB">
        <w:rPr>
          <w:rFonts w:asciiTheme="majorHAnsi" w:hAnsiTheme="majorHAnsi" w:cs="Arial"/>
          <w:sz w:val="24"/>
          <w:szCs w:val="24"/>
        </w:rPr>
        <w:t xml:space="preserve">czywistym, dostarczenie kart do tankowania dla każdego </w:t>
      </w:r>
      <w:r w:rsidRPr="00236619">
        <w:rPr>
          <w:rFonts w:asciiTheme="majorHAnsi" w:hAnsiTheme="majorHAnsi" w:cs="Arial"/>
          <w:sz w:val="24"/>
          <w:szCs w:val="24"/>
        </w:rPr>
        <w:t>pojazdu</w:t>
      </w:r>
      <w:r w:rsidR="00271164" w:rsidRPr="00236619">
        <w:rPr>
          <w:rFonts w:asciiTheme="majorHAnsi" w:hAnsiTheme="majorHAnsi" w:cs="Arial"/>
          <w:sz w:val="24"/>
          <w:szCs w:val="24"/>
        </w:rPr>
        <w:t xml:space="preserve"> ( ok </w:t>
      </w:r>
      <w:r w:rsidR="00DE342B">
        <w:rPr>
          <w:rFonts w:asciiTheme="majorHAnsi" w:hAnsiTheme="majorHAnsi" w:cs="Arial"/>
          <w:sz w:val="24"/>
          <w:szCs w:val="24"/>
        </w:rPr>
        <w:t>10</w:t>
      </w:r>
      <w:r w:rsidR="00D1447C" w:rsidRPr="00236619">
        <w:rPr>
          <w:rFonts w:asciiTheme="majorHAnsi" w:hAnsiTheme="majorHAnsi" w:cs="Arial"/>
          <w:sz w:val="24"/>
          <w:szCs w:val="24"/>
        </w:rPr>
        <w:t>0</w:t>
      </w:r>
      <w:r w:rsidR="00271164" w:rsidRPr="00236619">
        <w:rPr>
          <w:rFonts w:asciiTheme="majorHAnsi" w:hAnsiTheme="majorHAnsi" w:cs="Arial"/>
          <w:sz w:val="24"/>
          <w:szCs w:val="24"/>
        </w:rPr>
        <w:t xml:space="preserve"> szt.) i osoby ( ok </w:t>
      </w:r>
      <w:r w:rsidR="00D1447C" w:rsidRPr="00236619">
        <w:rPr>
          <w:rFonts w:asciiTheme="majorHAnsi" w:hAnsiTheme="majorHAnsi" w:cs="Arial"/>
          <w:sz w:val="24"/>
          <w:szCs w:val="24"/>
        </w:rPr>
        <w:t>1</w:t>
      </w:r>
      <w:r w:rsidR="00DE342B">
        <w:rPr>
          <w:rFonts w:asciiTheme="majorHAnsi" w:hAnsiTheme="majorHAnsi" w:cs="Arial"/>
          <w:sz w:val="24"/>
          <w:szCs w:val="24"/>
        </w:rPr>
        <w:t>2</w:t>
      </w:r>
      <w:r w:rsidR="00D1447C" w:rsidRPr="00236619">
        <w:rPr>
          <w:rFonts w:asciiTheme="majorHAnsi" w:hAnsiTheme="majorHAnsi" w:cs="Arial"/>
          <w:sz w:val="24"/>
          <w:szCs w:val="24"/>
        </w:rPr>
        <w:t>0</w:t>
      </w:r>
      <w:r w:rsidR="00271164" w:rsidRPr="00236619">
        <w:rPr>
          <w:rFonts w:asciiTheme="majorHAnsi" w:hAnsiTheme="majorHAnsi" w:cs="Arial"/>
          <w:sz w:val="24"/>
          <w:szCs w:val="24"/>
        </w:rPr>
        <w:t xml:space="preserve"> szt.)</w:t>
      </w:r>
      <w:r w:rsidRPr="00236619">
        <w:rPr>
          <w:rFonts w:asciiTheme="majorHAnsi" w:hAnsiTheme="majorHAnsi" w:cs="Arial"/>
          <w:sz w:val="24"/>
          <w:szCs w:val="24"/>
        </w:rPr>
        <w:t xml:space="preserve"> w cenie paliwa i zsynchronizowanie systemu odczytu danych.</w:t>
      </w:r>
      <w:r w:rsidR="00D9678F" w:rsidRPr="00236619">
        <w:rPr>
          <w:rFonts w:asciiTheme="majorHAnsi" w:hAnsiTheme="majorHAnsi" w:cs="Arial"/>
          <w:sz w:val="24"/>
          <w:szCs w:val="24"/>
        </w:rPr>
        <w:t xml:space="preserve"> Zapewnienie </w:t>
      </w:r>
      <w:r w:rsidR="00DE342B">
        <w:rPr>
          <w:rFonts w:asciiTheme="majorHAnsi" w:hAnsiTheme="majorHAnsi" w:cs="Arial"/>
          <w:sz w:val="24"/>
          <w:szCs w:val="24"/>
        </w:rPr>
        <w:t xml:space="preserve">po </w:t>
      </w:r>
      <w:r w:rsidR="00D9678F" w:rsidRPr="00236619">
        <w:rPr>
          <w:rFonts w:asciiTheme="majorHAnsi" w:hAnsiTheme="majorHAnsi" w:cs="Arial"/>
          <w:sz w:val="24"/>
          <w:szCs w:val="24"/>
        </w:rPr>
        <w:t xml:space="preserve">1 szt. filtrów </w:t>
      </w:r>
      <w:r w:rsidR="005D6D6B" w:rsidRPr="00236619">
        <w:rPr>
          <w:rFonts w:asciiTheme="majorHAnsi" w:hAnsiTheme="majorHAnsi" w:cs="Arial"/>
          <w:sz w:val="24"/>
          <w:szCs w:val="24"/>
        </w:rPr>
        <w:t>rezerwow</w:t>
      </w:r>
      <w:r w:rsidR="00DE342B">
        <w:rPr>
          <w:rFonts w:asciiTheme="majorHAnsi" w:hAnsiTheme="majorHAnsi" w:cs="Arial"/>
          <w:sz w:val="24"/>
          <w:szCs w:val="24"/>
        </w:rPr>
        <w:t>ych</w:t>
      </w:r>
      <w:r w:rsidR="005D6D6B" w:rsidRPr="00236619">
        <w:rPr>
          <w:rFonts w:asciiTheme="majorHAnsi" w:hAnsiTheme="majorHAnsi" w:cs="Arial"/>
          <w:sz w:val="24"/>
          <w:szCs w:val="24"/>
        </w:rPr>
        <w:t xml:space="preserve"> </w:t>
      </w:r>
      <w:r w:rsidR="00D9678F" w:rsidRPr="00236619">
        <w:rPr>
          <w:rFonts w:asciiTheme="majorHAnsi" w:hAnsiTheme="majorHAnsi" w:cs="Arial"/>
          <w:sz w:val="24"/>
          <w:szCs w:val="24"/>
        </w:rPr>
        <w:t xml:space="preserve">do zbiornika  na wymianę  w dyspozycji </w:t>
      </w:r>
      <w:r w:rsidR="000C3636">
        <w:rPr>
          <w:rFonts w:asciiTheme="majorHAnsi" w:hAnsiTheme="majorHAnsi" w:cs="Arial"/>
          <w:sz w:val="24"/>
          <w:szCs w:val="24"/>
        </w:rPr>
        <w:t>Zamawiającego</w:t>
      </w:r>
      <w:r w:rsidR="00D1447C" w:rsidRPr="00236619">
        <w:rPr>
          <w:rFonts w:asciiTheme="majorHAnsi" w:hAnsiTheme="majorHAnsi" w:cs="Arial"/>
          <w:sz w:val="24"/>
          <w:szCs w:val="24"/>
        </w:rPr>
        <w:t>.</w:t>
      </w:r>
    </w:p>
    <w:p w14:paraId="610E0E4B" w14:textId="77777777" w:rsidR="00AE16BB" w:rsidRPr="00517CBB" w:rsidRDefault="00AE16BB" w:rsidP="00517CBB">
      <w:pPr>
        <w:tabs>
          <w:tab w:val="left" w:pos="3402"/>
        </w:tabs>
        <w:spacing w:after="0"/>
        <w:ind w:left="720"/>
        <w:jc w:val="both"/>
        <w:rPr>
          <w:rFonts w:asciiTheme="majorHAnsi" w:hAnsiTheme="majorHAnsi" w:cs="Arial"/>
          <w:sz w:val="24"/>
          <w:szCs w:val="24"/>
        </w:rPr>
      </w:pPr>
    </w:p>
    <w:p w14:paraId="73473300" w14:textId="77777777" w:rsidR="00AE16BB" w:rsidRPr="00517CBB" w:rsidRDefault="004511ED" w:rsidP="00517CBB">
      <w:pPr>
        <w:jc w:val="both"/>
        <w:rPr>
          <w:rFonts w:asciiTheme="majorHAnsi" w:hAnsiTheme="majorHAnsi" w:cs="Arial"/>
          <w:b/>
          <w:sz w:val="24"/>
          <w:szCs w:val="24"/>
        </w:rPr>
      </w:pPr>
      <w:r w:rsidRPr="00517CBB">
        <w:rPr>
          <w:rFonts w:asciiTheme="majorHAnsi" w:hAnsiTheme="majorHAnsi" w:cs="Arial"/>
          <w:b/>
          <w:sz w:val="24"/>
          <w:szCs w:val="24"/>
        </w:rPr>
        <w:t xml:space="preserve">Podstawowe funkcje jakie ma spełniać terminal paliwowy : </w:t>
      </w:r>
    </w:p>
    <w:p w14:paraId="0D7C8C73" w14:textId="77777777" w:rsidR="004511ED" w:rsidRPr="00517CBB" w:rsidRDefault="008D3204"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i</w:t>
      </w:r>
      <w:r w:rsidR="004511ED" w:rsidRPr="00517CBB">
        <w:rPr>
          <w:rFonts w:asciiTheme="majorHAnsi" w:hAnsiTheme="majorHAnsi" w:cs="Arial"/>
          <w:sz w:val="24"/>
          <w:szCs w:val="24"/>
        </w:rPr>
        <w:t xml:space="preserve">dentyfikowanie użytkowników odbywa się przez  karty RFID  o unikalnych kodach, </w:t>
      </w:r>
    </w:p>
    <w:p w14:paraId="7E24DE95" w14:textId="77777777" w:rsidR="004511ED" w:rsidRPr="00517CBB" w:rsidRDefault="008D3204" w:rsidP="00C61DF6">
      <w:pPr>
        <w:spacing w:after="0" w:line="240" w:lineRule="auto"/>
        <w:ind w:left="993" w:hanging="284"/>
        <w:jc w:val="both"/>
        <w:rPr>
          <w:rFonts w:asciiTheme="majorHAnsi" w:hAnsiTheme="majorHAnsi" w:cs="Arial"/>
          <w:sz w:val="24"/>
          <w:szCs w:val="24"/>
        </w:rPr>
      </w:pPr>
      <w:r w:rsidRPr="00517CBB">
        <w:rPr>
          <w:rFonts w:asciiTheme="majorHAnsi" w:hAnsiTheme="majorHAnsi" w:cs="Arial"/>
          <w:sz w:val="24"/>
          <w:szCs w:val="24"/>
        </w:rPr>
        <w:t>- p</w:t>
      </w:r>
      <w:r w:rsidR="004511ED" w:rsidRPr="00517CBB">
        <w:rPr>
          <w:rFonts w:asciiTheme="majorHAnsi" w:hAnsiTheme="majorHAnsi" w:cs="Arial"/>
          <w:sz w:val="24"/>
          <w:szCs w:val="24"/>
        </w:rPr>
        <w:t>osiadać dwustopniową autoryzację tankowania – pojazd, kierowca, wraz z wpisaniem stanu licznika,</w:t>
      </w:r>
    </w:p>
    <w:p w14:paraId="677BECEB" w14:textId="77777777" w:rsidR="004511ED" w:rsidRPr="00517CBB" w:rsidRDefault="004511ED"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p</w:t>
      </w:r>
      <w:r w:rsidRPr="00517CBB">
        <w:rPr>
          <w:rFonts w:asciiTheme="majorHAnsi" w:hAnsiTheme="majorHAnsi" w:cs="Arial"/>
          <w:sz w:val="24"/>
          <w:szCs w:val="24"/>
        </w:rPr>
        <w:t xml:space="preserve">ełna i aktualna baza użytkowników ma znajdować się w pamięci urządzenia, </w:t>
      </w:r>
    </w:p>
    <w:p w14:paraId="183CD7B4" w14:textId="77777777" w:rsidR="004511ED" w:rsidRPr="00517CBB" w:rsidRDefault="004511ED"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k</w:t>
      </w:r>
      <w:r w:rsidRPr="00517CBB">
        <w:rPr>
          <w:rFonts w:asciiTheme="majorHAnsi" w:hAnsiTheme="majorHAnsi" w:cs="Arial"/>
          <w:sz w:val="24"/>
          <w:szCs w:val="24"/>
        </w:rPr>
        <w:t xml:space="preserve">omunikacja z oprogramowaniem zarządzającym przez moduł GPRS (GSM), </w:t>
      </w:r>
    </w:p>
    <w:p w14:paraId="712BD02E" w14:textId="77777777" w:rsidR="004511ED" w:rsidRPr="00517CBB" w:rsidRDefault="004511ED"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s</w:t>
      </w:r>
      <w:r w:rsidRPr="00517CBB">
        <w:rPr>
          <w:rFonts w:asciiTheme="majorHAnsi" w:hAnsiTheme="majorHAnsi" w:cs="Arial"/>
          <w:sz w:val="24"/>
          <w:szCs w:val="24"/>
        </w:rPr>
        <w:t>ystem ma posiadać wyjście przekaźnikowe – pozwalające na sterowanie pompą paliwa,</w:t>
      </w:r>
    </w:p>
    <w:p w14:paraId="38DE72F7" w14:textId="77777777" w:rsidR="004511ED" w:rsidRPr="00517CBB" w:rsidRDefault="004511ED"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m</w:t>
      </w:r>
      <w:r w:rsidRPr="00517CBB">
        <w:rPr>
          <w:rFonts w:asciiTheme="majorHAnsi" w:hAnsiTheme="majorHAnsi" w:cs="Arial"/>
          <w:sz w:val="24"/>
          <w:szCs w:val="24"/>
        </w:rPr>
        <w:t>a posiadać podtrzymanie zasilania dla systemu kontrolno-pomiarowego,</w:t>
      </w:r>
    </w:p>
    <w:p w14:paraId="48ED4A1E" w14:textId="77777777" w:rsidR="004511ED" w:rsidRPr="00517CBB" w:rsidRDefault="004511ED"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m</w:t>
      </w:r>
      <w:r w:rsidR="002B47AB" w:rsidRPr="00517CBB">
        <w:rPr>
          <w:rFonts w:asciiTheme="majorHAnsi" w:hAnsiTheme="majorHAnsi" w:cs="Arial"/>
          <w:sz w:val="24"/>
          <w:szCs w:val="24"/>
        </w:rPr>
        <w:t>a rejestro</w:t>
      </w:r>
      <w:r w:rsidRPr="00517CBB">
        <w:rPr>
          <w:rFonts w:asciiTheme="majorHAnsi" w:hAnsiTheme="majorHAnsi" w:cs="Arial"/>
          <w:sz w:val="24"/>
          <w:szCs w:val="24"/>
        </w:rPr>
        <w:t>wać ilości wydanego paliwa dla każdego użytkownika i pojazdu – raport PDF lub XLS</w:t>
      </w:r>
      <w:r w:rsidR="00496B86" w:rsidRPr="00517CBB">
        <w:rPr>
          <w:rFonts w:asciiTheme="majorHAnsi" w:hAnsiTheme="majorHAnsi" w:cs="Arial"/>
          <w:sz w:val="24"/>
          <w:szCs w:val="24"/>
        </w:rPr>
        <w:t>,</w:t>
      </w:r>
    </w:p>
    <w:p w14:paraId="52413950" w14:textId="77777777" w:rsidR="002B47AB" w:rsidRPr="00517CBB" w:rsidRDefault="002B47AB" w:rsidP="00517CBB">
      <w:pPr>
        <w:spacing w:after="0" w:line="240" w:lineRule="auto"/>
        <w:ind w:left="851" w:hanging="142"/>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m</w:t>
      </w:r>
      <w:r w:rsidRPr="00517CBB">
        <w:rPr>
          <w:rFonts w:asciiTheme="majorHAnsi" w:hAnsiTheme="majorHAnsi" w:cs="Arial"/>
          <w:sz w:val="24"/>
          <w:szCs w:val="24"/>
        </w:rPr>
        <w:t xml:space="preserve">a mieć możliwość śledzenia poziomu paliwa w zbiorniku przez Wykonawcę w celu zapewnienia </w:t>
      </w:r>
      <w:r w:rsidR="00496B86" w:rsidRPr="00517CBB">
        <w:rPr>
          <w:rFonts w:asciiTheme="majorHAnsi" w:hAnsiTheme="majorHAnsi" w:cs="Arial"/>
          <w:sz w:val="24"/>
          <w:szCs w:val="24"/>
        </w:rPr>
        <w:t>ciągłości napełnienia zbiornika,</w:t>
      </w:r>
    </w:p>
    <w:p w14:paraId="2B4098CA" w14:textId="26E6D6FF" w:rsidR="004511ED" w:rsidRPr="00517CBB" w:rsidRDefault="004511ED" w:rsidP="00517CBB">
      <w:pPr>
        <w:spacing w:after="0" w:line="240" w:lineRule="auto"/>
        <w:ind w:left="709"/>
        <w:jc w:val="both"/>
        <w:rPr>
          <w:rFonts w:asciiTheme="majorHAnsi" w:hAnsiTheme="majorHAnsi" w:cs="Arial"/>
          <w:sz w:val="24"/>
          <w:szCs w:val="24"/>
        </w:rPr>
      </w:pPr>
      <w:r w:rsidRPr="00517CBB">
        <w:rPr>
          <w:rFonts w:asciiTheme="majorHAnsi" w:hAnsiTheme="majorHAnsi" w:cs="Arial"/>
          <w:sz w:val="24"/>
          <w:szCs w:val="24"/>
        </w:rPr>
        <w:t xml:space="preserve">- </w:t>
      </w:r>
      <w:r w:rsidR="008D3204" w:rsidRPr="00517CBB">
        <w:rPr>
          <w:rFonts w:asciiTheme="majorHAnsi" w:hAnsiTheme="majorHAnsi" w:cs="Arial"/>
          <w:sz w:val="24"/>
          <w:szCs w:val="24"/>
        </w:rPr>
        <w:t>m</w:t>
      </w:r>
      <w:r w:rsidRPr="00517CBB">
        <w:rPr>
          <w:rFonts w:asciiTheme="majorHAnsi" w:hAnsiTheme="majorHAnsi" w:cs="Arial"/>
          <w:sz w:val="24"/>
          <w:szCs w:val="24"/>
        </w:rPr>
        <w:t xml:space="preserve">a mieć możliwość przesyłania informacji </w:t>
      </w:r>
      <w:r w:rsidR="00DE342B">
        <w:rPr>
          <w:rFonts w:asciiTheme="majorHAnsi" w:hAnsiTheme="majorHAnsi" w:cs="Arial"/>
          <w:sz w:val="24"/>
          <w:szCs w:val="24"/>
        </w:rPr>
        <w:t>z terminala (poprzez stronę internetową ) umożliwiającą po zalogowaniu podgląd poszczególnych danych</w:t>
      </w:r>
      <w:r w:rsidRPr="00517CBB">
        <w:rPr>
          <w:rFonts w:asciiTheme="majorHAnsi" w:hAnsiTheme="majorHAnsi" w:cs="Arial"/>
          <w:sz w:val="24"/>
          <w:szCs w:val="24"/>
        </w:rPr>
        <w:t xml:space="preserve">. </w:t>
      </w:r>
    </w:p>
    <w:p w14:paraId="68325858" w14:textId="77777777" w:rsidR="008D3204" w:rsidRPr="00517CBB" w:rsidRDefault="008D3204" w:rsidP="00517CBB">
      <w:pPr>
        <w:spacing w:after="0" w:line="240" w:lineRule="auto"/>
        <w:ind w:left="709"/>
        <w:jc w:val="both"/>
        <w:rPr>
          <w:rFonts w:asciiTheme="majorHAnsi" w:hAnsiTheme="majorHAnsi" w:cs="Arial"/>
          <w:sz w:val="24"/>
          <w:szCs w:val="24"/>
        </w:rPr>
      </w:pPr>
    </w:p>
    <w:p w14:paraId="6E741570" w14:textId="77777777" w:rsidR="00FD3350" w:rsidRPr="00517CBB" w:rsidRDefault="00FD3350" w:rsidP="00C61DF6">
      <w:pPr>
        <w:tabs>
          <w:tab w:val="left" w:pos="3402"/>
        </w:tabs>
        <w:spacing w:after="0"/>
        <w:ind w:left="720" w:hanging="720"/>
        <w:jc w:val="both"/>
        <w:rPr>
          <w:rFonts w:asciiTheme="majorHAnsi" w:hAnsiTheme="majorHAnsi" w:cs="Arial"/>
          <w:b/>
          <w:sz w:val="24"/>
          <w:szCs w:val="24"/>
        </w:rPr>
      </w:pPr>
      <w:r w:rsidRPr="00517CBB">
        <w:rPr>
          <w:rFonts w:asciiTheme="majorHAnsi" w:hAnsiTheme="majorHAnsi" w:cs="Arial"/>
          <w:b/>
          <w:sz w:val="24"/>
          <w:szCs w:val="24"/>
        </w:rPr>
        <w:t>Wymagane dokumenty:</w:t>
      </w:r>
    </w:p>
    <w:p w14:paraId="319211D8" w14:textId="618E6383" w:rsidR="00FD3350" w:rsidRPr="00517CBB" w:rsidRDefault="00FD3350" w:rsidP="00517CBB">
      <w:pPr>
        <w:tabs>
          <w:tab w:val="left" w:pos="3402"/>
        </w:tabs>
        <w:spacing w:after="0" w:line="240" w:lineRule="auto"/>
        <w:ind w:left="851" w:hanging="131"/>
        <w:jc w:val="both"/>
        <w:rPr>
          <w:rFonts w:asciiTheme="majorHAnsi" w:hAnsiTheme="majorHAnsi" w:cs="Arial"/>
          <w:sz w:val="24"/>
          <w:szCs w:val="24"/>
        </w:rPr>
      </w:pPr>
    </w:p>
    <w:p w14:paraId="3421DC34" w14:textId="0064235C"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Pr>
          <w:rFonts w:asciiTheme="majorHAnsi" w:hAnsiTheme="majorHAnsi" w:cs="Arial"/>
          <w:sz w:val="24"/>
          <w:szCs w:val="24"/>
        </w:rPr>
        <w:t>Wykonawca dla</w:t>
      </w:r>
      <w:r w:rsidRPr="00220E82">
        <w:rPr>
          <w:rFonts w:asciiTheme="majorHAnsi" w:hAnsiTheme="majorHAnsi" w:cs="Arial"/>
          <w:sz w:val="24"/>
          <w:szCs w:val="24"/>
        </w:rPr>
        <w:t xml:space="preserve"> zbiorników na paliwo zobligowani są do dostarczenia wymaganej dokumentacji do zbiornika w skład której wchodzą:</w:t>
      </w:r>
    </w:p>
    <w:p w14:paraId="12097D67" w14:textId="77777777"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p>
    <w:p w14:paraId="111C88FA" w14:textId="1CAD31A7"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w:t>
      </w:r>
      <w:r w:rsidRPr="00220E82">
        <w:rPr>
          <w:rFonts w:asciiTheme="majorHAnsi" w:hAnsiTheme="majorHAnsi" w:cs="Arial"/>
          <w:sz w:val="24"/>
          <w:szCs w:val="24"/>
        </w:rPr>
        <w:t xml:space="preserve"> dokumentacja techniczno-ruchowa</w:t>
      </w:r>
    </w:p>
    <w:p w14:paraId="0EBF86E9" w14:textId="037CC021"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 xml:space="preserve">- </w:t>
      </w:r>
      <w:r w:rsidRPr="00220E82">
        <w:rPr>
          <w:rFonts w:asciiTheme="majorHAnsi" w:hAnsiTheme="majorHAnsi" w:cs="Arial"/>
          <w:sz w:val="24"/>
          <w:szCs w:val="24"/>
        </w:rPr>
        <w:t>instrukcja obsługi zbiornika w języku polskim</w:t>
      </w:r>
    </w:p>
    <w:p w14:paraId="64A752F0" w14:textId="0D3825C4"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 xml:space="preserve">- </w:t>
      </w:r>
      <w:r w:rsidRPr="00220E82">
        <w:rPr>
          <w:rFonts w:asciiTheme="majorHAnsi" w:hAnsiTheme="majorHAnsi" w:cs="Arial"/>
          <w:sz w:val="24"/>
          <w:szCs w:val="24"/>
        </w:rPr>
        <w:t xml:space="preserve"> opinia p.poż</w:t>
      </w:r>
      <w:r w:rsidR="00DE342B">
        <w:rPr>
          <w:rFonts w:asciiTheme="majorHAnsi" w:hAnsiTheme="majorHAnsi" w:cs="Arial"/>
          <w:sz w:val="24"/>
          <w:szCs w:val="24"/>
        </w:rPr>
        <w:t xml:space="preserve"> (zalecenia przeciwpożarowe</w:t>
      </w:r>
    </w:p>
    <w:p w14:paraId="0225A72B" w14:textId="5DCF4398"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 xml:space="preserve">- </w:t>
      </w:r>
      <w:r w:rsidRPr="00220E82">
        <w:rPr>
          <w:rFonts w:asciiTheme="majorHAnsi" w:hAnsiTheme="majorHAnsi" w:cs="Arial"/>
          <w:sz w:val="24"/>
          <w:szCs w:val="24"/>
        </w:rPr>
        <w:t>instrukcja BHP</w:t>
      </w:r>
    </w:p>
    <w:p w14:paraId="798AD843" w14:textId="7465A7F1"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 xml:space="preserve">- </w:t>
      </w:r>
      <w:r w:rsidRPr="00220E82">
        <w:rPr>
          <w:rFonts w:asciiTheme="majorHAnsi" w:hAnsiTheme="majorHAnsi" w:cs="Arial"/>
          <w:sz w:val="24"/>
          <w:szCs w:val="24"/>
        </w:rPr>
        <w:t xml:space="preserve"> poświadczenie wytwórcy wydane przez Urząd Dozoru Technicznego</w:t>
      </w:r>
    </w:p>
    <w:p w14:paraId="5E9772A8" w14:textId="4CB884E6"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 xml:space="preserve">- </w:t>
      </w:r>
      <w:r w:rsidRPr="00220E82">
        <w:rPr>
          <w:rFonts w:asciiTheme="majorHAnsi" w:hAnsiTheme="majorHAnsi" w:cs="Arial"/>
          <w:sz w:val="24"/>
          <w:szCs w:val="24"/>
        </w:rPr>
        <w:t>poświadczenie Badania Budowy i Próby Ciśnieniowej wydany przez Urząd Dozoru Technicznego</w:t>
      </w:r>
    </w:p>
    <w:p w14:paraId="20B968E4" w14:textId="6C8EACCC" w:rsidR="008D3204"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    </w:t>
      </w:r>
      <w:r>
        <w:rPr>
          <w:rFonts w:asciiTheme="majorHAnsi" w:hAnsiTheme="majorHAnsi" w:cs="Arial"/>
          <w:sz w:val="24"/>
          <w:szCs w:val="24"/>
        </w:rPr>
        <w:t xml:space="preserve">- </w:t>
      </w:r>
      <w:r w:rsidRPr="00220E82">
        <w:rPr>
          <w:rFonts w:asciiTheme="majorHAnsi" w:hAnsiTheme="majorHAnsi" w:cs="Arial"/>
          <w:sz w:val="24"/>
          <w:szCs w:val="24"/>
        </w:rPr>
        <w:t>deklarację Zgodności z normą EN 13341:2005+A1:2011</w:t>
      </w:r>
    </w:p>
    <w:p w14:paraId="1F810C14" w14:textId="5386483E" w:rsid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lastRenderedPageBreak/>
        <w:t xml:space="preserve">    </w:t>
      </w:r>
      <w:r>
        <w:rPr>
          <w:rFonts w:asciiTheme="majorHAnsi" w:hAnsiTheme="majorHAnsi" w:cs="Arial"/>
          <w:sz w:val="24"/>
          <w:szCs w:val="24"/>
        </w:rPr>
        <w:t xml:space="preserve">- </w:t>
      </w:r>
      <w:r w:rsidRPr="00220E82">
        <w:rPr>
          <w:rFonts w:asciiTheme="majorHAnsi" w:hAnsiTheme="majorHAnsi" w:cs="Arial"/>
          <w:sz w:val="24"/>
          <w:szCs w:val="24"/>
        </w:rPr>
        <w:t>certyfikat CE</w:t>
      </w:r>
    </w:p>
    <w:p w14:paraId="27C958A7" w14:textId="385F5B57" w:rsidR="00DE342B" w:rsidRDefault="00DE342B" w:rsidP="00220E82">
      <w:pPr>
        <w:tabs>
          <w:tab w:val="left" w:pos="3402"/>
        </w:tabs>
        <w:spacing w:after="0" w:line="240" w:lineRule="auto"/>
        <w:ind w:left="851" w:hanging="131"/>
        <w:jc w:val="both"/>
        <w:rPr>
          <w:rFonts w:asciiTheme="majorHAnsi" w:hAnsiTheme="majorHAnsi" w:cs="Arial"/>
          <w:sz w:val="24"/>
          <w:szCs w:val="24"/>
        </w:rPr>
      </w:pPr>
      <w:r>
        <w:rPr>
          <w:rFonts w:asciiTheme="majorHAnsi" w:hAnsiTheme="majorHAnsi" w:cs="Arial"/>
          <w:sz w:val="24"/>
          <w:szCs w:val="24"/>
        </w:rPr>
        <w:t xml:space="preserve">    - wyposażenie zbiornika w system kontroli szczelności oraz czujnik przecieku</w:t>
      </w:r>
    </w:p>
    <w:p w14:paraId="5A9DC191" w14:textId="73EF1EFF" w:rsidR="00DE342B" w:rsidRDefault="00DE342B" w:rsidP="00220E82">
      <w:pPr>
        <w:tabs>
          <w:tab w:val="left" w:pos="3402"/>
        </w:tabs>
        <w:spacing w:after="0" w:line="240" w:lineRule="auto"/>
        <w:ind w:left="851" w:hanging="131"/>
        <w:jc w:val="both"/>
        <w:rPr>
          <w:rFonts w:asciiTheme="majorHAnsi" w:hAnsiTheme="majorHAnsi" w:cs="Arial"/>
          <w:sz w:val="24"/>
          <w:szCs w:val="24"/>
        </w:rPr>
      </w:pPr>
      <w:r>
        <w:rPr>
          <w:rFonts w:asciiTheme="majorHAnsi" w:hAnsiTheme="majorHAnsi" w:cs="Arial"/>
          <w:sz w:val="24"/>
          <w:szCs w:val="24"/>
        </w:rPr>
        <w:t xml:space="preserve">    - po</w:t>
      </w:r>
      <w:r w:rsidR="00A0322C">
        <w:rPr>
          <w:rFonts w:asciiTheme="majorHAnsi" w:hAnsiTheme="majorHAnsi" w:cs="Arial"/>
          <w:sz w:val="24"/>
          <w:szCs w:val="24"/>
        </w:rPr>
        <w:t>świadczenie wytwórcy zbiornika</w:t>
      </w:r>
    </w:p>
    <w:p w14:paraId="1689B305" w14:textId="69EB44DA" w:rsidR="00DC30AC" w:rsidRPr="00220E82" w:rsidRDefault="00DC30AC" w:rsidP="00220E82">
      <w:pPr>
        <w:tabs>
          <w:tab w:val="left" w:pos="3402"/>
        </w:tabs>
        <w:spacing w:after="0" w:line="240" w:lineRule="auto"/>
        <w:ind w:left="851" w:hanging="131"/>
        <w:jc w:val="both"/>
        <w:rPr>
          <w:rFonts w:asciiTheme="majorHAnsi" w:hAnsiTheme="majorHAnsi" w:cs="Arial"/>
          <w:sz w:val="24"/>
          <w:szCs w:val="24"/>
        </w:rPr>
      </w:pPr>
      <w:r>
        <w:rPr>
          <w:rFonts w:asciiTheme="majorHAnsi" w:hAnsiTheme="majorHAnsi" w:cs="Arial"/>
          <w:sz w:val="24"/>
          <w:szCs w:val="24"/>
        </w:rPr>
        <w:t xml:space="preserve">    - </w:t>
      </w:r>
      <w:proofErr w:type="spellStart"/>
      <w:r>
        <w:rPr>
          <w:rFonts w:asciiTheme="majorHAnsi" w:hAnsiTheme="majorHAnsi" w:cs="Arial"/>
          <w:sz w:val="24"/>
          <w:szCs w:val="24"/>
        </w:rPr>
        <w:t>kpl</w:t>
      </w:r>
      <w:proofErr w:type="spellEnd"/>
      <w:r>
        <w:rPr>
          <w:rFonts w:asciiTheme="majorHAnsi" w:hAnsiTheme="majorHAnsi" w:cs="Arial"/>
          <w:sz w:val="24"/>
          <w:szCs w:val="24"/>
        </w:rPr>
        <w:t xml:space="preserve">. dokumentacja w wersji papierowej 2 zbiorników celem przedłożenia do nadzoru UDT. </w:t>
      </w:r>
    </w:p>
    <w:p w14:paraId="34B91855" w14:textId="77777777" w:rsidR="00220E82" w:rsidRPr="00220E82" w:rsidRDefault="00220E82" w:rsidP="00220E82">
      <w:pPr>
        <w:tabs>
          <w:tab w:val="left" w:pos="3402"/>
        </w:tabs>
        <w:spacing w:after="0" w:line="240" w:lineRule="auto"/>
        <w:ind w:left="851" w:hanging="131"/>
        <w:jc w:val="both"/>
        <w:rPr>
          <w:rFonts w:asciiTheme="majorHAnsi" w:hAnsiTheme="majorHAnsi" w:cs="Arial"/>
          <w:sz w:val="24"/>
          <w:szCs w:val="24"/>
        </w:rPr>
      </w:pPr>
    </w:p>
    <w:p w14:paraId="2CEEF1C3" w14:textId="32FD4830" w:rsidR="00220E82" w:rsidRDefault="00220E82" w:rsidP="00220E82">
      <w:pPr>
        <w:tabs>
          <w:tab w:val="left" w:pos="3402"/>
        </w:tabs>
        <w:spacing w:after="0" w:line="240" w:lineRule="auto"/>
        <w:ind w:left="851" w:hanging="131"/>
        <w:jc w:val="both"/>
        <w:rPr>
          <w:rFonts w:asciiTheme="majorHAnsi" w:hAnsiTheme="majorHAnsi" w:cs="Arial"/>
          <w:sz w:val="24"/>
          <w:szCs w:val="24"/>
        </w:rPr>
      </w:pPr>
      <w:r w:rsidRPr="00220E82">
        <w:rPr>
          <w:rFonts w:asciiTheme="majorHAnsi" w:hAnsiTheme="majorHAnsi" w:cs="Arial"/>
          <w:sz w:val="24"/>
          <w:szCs w:val="24"/>
        </w:rPr>
        <w:t xml:space="preserve">Zbiorniki </w:t>
      </w:r>
      <w:r w:rsidR="00B3005B">
        <w:rPr>
          <w:rFonts w:asciiTheme="majorHAnsi" w:hAnsiTheme="majorHAnsi" w:cs="Arial"/>
          <w:sz w:val="24"/>
          <w:szCs w:val="24"/>
        </w:rPr>
        <w:t xml:space="preserve">Wykonawcy muszą być </w:t>
      </w:r>
      <w:r w:rsidRPr="00220E82">
        <w:rPr>
          <w:rFonts w:asciiTheme="majorHAnsi" w:hAnsiTheme="majorHAnsi" w:cs="Arial"/>
          <w:sz w:val="24"/>
          <w:szCs w:val="24"/>
        </w:rPr>
        <w:t>wykonane z tworzywa sztucznego</w:t>
      </w:r>
      <w:r w:rsidR="00B3005B">
        <w:rPr>
          <w:rFonts w:asciiTheme="majorHAnsi" w:hAnsiTheme="majorHAnsi" w:cs="Arial"/>
          <w:sz w:val="24"/>
          <w:szCs w:val="24"/>
        </w:rPr>
        <w:t xml:space="preserve"> i</w:t>
      </w:r>
      <w:r w:rsidRPr="00220E82">
        <w:rPr>
          <w:rFonts w:asciiTheme="majorHAnsi" w:hAnsiTheme="majorHAnsi" w:cs="Arial"/>
          <w:sz w:val="24"/>
          <w:szCs w:val="24"/>
        </w:rPr>
        <w:t xml:space="preserve"> podlegają</w:t>
      </w:r>
      <w:r w:rsidR="001C1ADE">
        <w:rPr>
          <w:rFonts w:asciiTheme="majorHAnsi" w:hAnsiTheme="majorHAnsi" w:cs="Arial"/>
          <w:sz w:val="24"/>
          <w:szCs w:val="24"/>
        </w:rPr>
        <w:t xml:space="preserve"> </w:t>
      </w:r>
      <w:r w:rsidRPr="00220E82">
        <w:rPr>
          <w:rFonts w:asciiTheme="majorHAnsi" w:hAnsiTheme="majorHAnsi" w:cs="Arial"/>
          <w:sz w:val="24"/>
          <w:szCs w:val="24"/>
        </w:rPr>
        <w:t>dozorowi technicznemu. Pojemniki od 2500l do 15000l objęte są dozorem technicznym ograniczonym.</w:t>
      </w:r>
      <w:r w:rsidRPr="00220E82">
        <w:t xml:space="preserve"> </w:t>
      </w:r>
      <w:r>
        <w:rPr>
          <w:rFonts w:asciiTheme="majorHAnsi" w:hAnsiTheme="majorHAnsi" w:cs="Arial"/>
          <w:sz w:val="24"/>
          <w:szCs w:val="24"/>
        </w:rPr>
        <w:t>W</w:t>
      </w:r>
      <w:r w:rsidRPr="00220E82">
        <w:rPr>
          <w:rFonts w:asciiTheme="majorHAnsi" w:hAnsiTheme="majorHAnsi" w:cs="Arial"/>
          <w:sz w:val="24"/>
          <w:szCs w:val="24"/>
        </w:rPr>
        <w:t>iąże się ze zgłoszeniem go lokalnej jednostki UDT.  Przepisy te wynikają wprost z wpisu do § 63 Dziennika Ustaw Nr 113 Poz. 1211 Rozporządzenia Ministra Gospodarki z dnia 18 września 2001 r.</w:t>
      </w:r>
    </w:p>
    <w:p w14:paraId="7C637F1A" w14:textId="39C73381" w:rsidR="00B3005B" w:rsidRDefault="00B3005B" w:rsidP="00220E82">
      <w:pPr>
        <w:tabs>
          <w:tab w:val="left" w:pos="3402"/>
        </w:tabs>
        <w:spacing w:after="0" w:line="240" w:lineRule="auto"/>
        <w:ind w:left="851" w:hanging="131"/>
        <w:jc w:val="both"/>
        <w:rPr>
          <w:rFonts w:asciiTheme="majorHAnsi" w:hAnsiTheme="majorHAnsi" w:cs="Arial"/>
          <w:sz w:val="24"/>
          <w:szCs w:val="24"/>
        </w:rPr>
      </w:pPr>
      <w:r w:rsidRPr="00B3005B">
        <w:rPr>
          <w:rFonts w:asciiTheme="majorHAnsi" w:hAnsiTheme="majorHAnsi" w:cs="Arial"/>
          <w:sz w:val="24"/>
          <w:szCs w:val="24"/>
        </w:rPr>
        <w:t>Podczas badani</w:t>
      </w:r>
      <w:r>
        <w:rPr>
          <w:rFonts w:asciiTheme="majorHAnsi" w:hAnsiTheme="majorHAnsi" w:cs="Arial"/>
          <w:sz w:val="24"/>
          <w:szCs w:val="24"/>
        </w:rPr>
        <w:t>a</w:t>
      </w:r>
      <w:r w:rsidRPr="00B3005B">
        <w:rPr>
          <w:rFonts w:asciiTheme="majorHAnsi" w:hAnsiTheme="majorHAnsi" w:cs="Arial"/>
          <w:sz w:val="24"/>
          <w:szCs w:val="24"/>
        </w:rPr>
        <w:t xml:space="preserve"> sprawdzane jest miejsce posadowienia zbiornika, jego szczelność, działanie systemów dystrybucji oraz czujników sprawdzających szczelność zbiornika na paliwo. Po uzyskaniu pozytywnego wyniku badania wydawana jest decyzja pozwalające na eksploatację urządzenia. Na jej mocy wydawana jest księga rewizyjna urządzenia. Badanie powtarza się raz na 2 lat</w:t>
      </w:r>
      <w:r w:rsidR="001C1ADE">
        <w:rPr>
          <w:rFonts w:asciiTheme="majorHAnsi" w:hAnsiTheme="majorHAnsi" w:cs="Arial"/>
          <w:sz w:val="24"/>
          <w:szCs w:val="24"/>
        </w:rPr>
        <w:t>a</w:t>
      </w:r>
      <w:r w:rsidRPr="00B3005B">
        <w:rPr>
          <w:rFonts w:asciiTheme="majorHAnsi" w:hAnsiTheme="majorHAnsi" w:cs="Arial"/>
          <w:sz w:val="24"/>
          <w:szCs w:val="24"/>
        </w:rPr>
        <w:t>.</w:t>
      </w:r>
    </w:p>
    <w:p w14:paraId="505CAEBE" w14:textId="77777777" w:rsidR="00B3005B" w:rsidRDefault="00B3005B" w:rsidP="00220E82">
      <w:pPr>
        <w:tabs>
          <w:tab w:val="left" w:pos="3402"/>
        </w:tabs>
        <w:spacing w:after="0" w:line="240" w:lineRule="auto"/>
        <w:ind w:left="851" w:hanging="131"/>
        <w:jc w:val="both"/>
        <w:rPr>
          <w:rFonts w:asciiTheme="majorHAnsi" w:hAnsiTheme="majorHAnsi" w:cs="Arial"/>
          <w:sz w:val="24"/>
          <w:szCs w:val="24"/>
        </w:rPr>
      </w:pPr>
    </w:p>
    <w:p w14:paraId="74A5604A" w14:textId="77777777" w:rsidR="00B3005B" w:rsidRDefault="00B3005B" w:rsidP="00220E82">
      <w:pPr>
        <w:tabs>
          <w:tab w:val="left" w:pos="3402"/>
        </w:tabs>
        <w:spacing w:after="0" w:line="240" w:lineRule="auto"/>
        <w:ind w:left="851" w:hanging="131"/>
        <w:jc w:val="both"/>
        <w:rPr>
          <w:rFonts w:asciiTheme="majorHAnsi" w:hAnsiTheme="majorHAnsi" w:cs="Arial"/>
          <w:sz w:val="24"/>
          <w:szCs w:val="24"/>
        </w:rPr>
      </w:pPr>
    </w:p>
    <w:p w14:paraId="31613013" w14:textId="40C69134" w:rsidR="00220E82" w:rsidRPr="00517CBB" w:rsidRDefault="00220E82" w:rsidP="00220E82">
      <w:pPr>
        <w:tabs>
          <w:tab w:val="left" w:pos="3402"/>
        </w:tabs>
        <w:spacing w:after="0" w:line="240" w:lineRule="auto"/>
        <w:ind w:left="851" w:hanging="131"/>
        <w:jc w:val="both"/>
        <w:rPr>
          <w:rFonts w:asciiTheme="majorHAnsi" w:hAnsiTheme="majorHAnsi" w:cs="Arial"/>
          <w:sz w:val="24"/>
          <w:szCs w:val="24"/>
        </w:rPr>
      </w:pPr>
    </w:p>
    <w:p w14:paraId="7C61CF2F" w14:textId="3DCC824C" w:rsidR="008B193F" w:rsidRPr="00517CBB" w:rsidRDefault="008B193F" w:rsidP="00517CBB">
      <w:pPr>
        <w:spacing w:line="360" w:lineRule="auto"/>
        <w:ind w:left="5664" w:firstLine="708"/>
        <w:jc w:val="both"/>
        <w:rPr>
          <w:rFonts w:asciiTheme="majorHAnsi" w:hAnsiTheme="majorHAnsi" w:cs="Arial"/>
          <w:i/>
          <w:sz w:val="24"/>
          <w:szCs w:val="24"/>
        </w:rPr>
      </w:pPr>
    </w:p>
    <w:sectPr w:rsidR="008B193F" w:rsidRPr="00517CBB" w:rsidSect="00DE43ED">
      <w:footerReference w:type="default" r:id="rId8"/>
      <w:footerReference w:type="first" r:id="rId9"/>
      <w:pgSz w:w="11906" w:h="16838"/>
      <w:pgMar w:top="709" w:right="707"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154B8" w14:textId="77777777" w:rsidR="00DE43ED" w:rsidRDefault="00DE43ED" w:rsidP="00B62535">
      <w:pPr>
        <w:spacing w:after="0" w:line="240" w:lineRule="auto"/>
      </w:pPr>
      <w:r>
        <w:separator/>
      </w:r>
    </w:p>
  </w:endnote>
  <w:endnote w:type="continuationSeparator" w:id="0">
    <w:p w14:paraId="732EEC72" w14:textId="77777777" w:rsidR="00DE43ED" w:rsidRDefault="00DE43ED"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70242"/>
      <w:docPartObj>
        <w:docPartGallery w:val="Page Numbers (Bottom of Page)"/>
        <w:docPartUnique/>
      </w:docPartObj>
    </w:sdtPr>
    <w:sdtContent>
      <w:p w14:paraId="4E4FE1D7" w14:textId="77777777" w:rsidR="00C9514B" w:rsidRDefault="001E4644">
        <w:pPr>
          <w:pStyle w:val="Stopka"/>
          <w:jc w:val="center"/>
        </w:pPr>
        <w:r>
          <w:fldChar w:fldCharType="begin"/>
        </w:r>
        <w:r w:rsidR="00C9514B">
          <w:instrText>PAGE   \* MERGEFORMAT</w:instrText>
        </w:r>
        <w:r>
          <w:fldChar w:fldCharType="separate"/>
        </w:r>
        <w:r w:rsidR="008D3204">
          <w:rPr>
            <w:noProof/>
          </w:rPr>
          <w:t>2</w:t>
        </w:r>
        <w:r>
          <w:fldChar w:fldCharType="end"/>
        </w:r>
      </w:p>
    </w:sdtContent>
  </w:sdt>
  <w:p w14:paraId="6997E75E" w14:textId="77777777" w:rsidR="003C6DF7" w:rsidRPr="00B3600A" w:rsidRDefault="003C6DF7" w:rsidP="003C6DF7">
    <w:pPr>
      <w:pStyle w:val="Stopka"/>
      <w:rPr>
        <w:rFonts w:ascii="Garamond" w:hAnsi="Garamond"/>
      </w:rPr>
    </w:pPr>
    <w:r w:rsidRPr="008F6934">
      <w:rPr>
        <w:rStyle w:val="NagweklubstopkaGaramond95pt"/>
        <w:color w:val="FF0000"/>
      </w:rPr>
      <w:t>Xxx/ZP./2019</w:t>
    </w:r>
    <w:r>
      <w:rPr>
        <w:rStyle w:val="NagweklubstopkaGaramond95pt"/>
        <w:color w:val="FF0000"/>
      </w:rPr>
      <w:t xml:space="preserve">    </w:t>
    </w:r>
    <w:r w:rsidR="001E4644" w:rsidRPr="00B3600A">
      <w:rPr>
        <w:rFonts w:ascii="Garamond" w:hAnsi="Garamond"/>
      </w:rPr>
      <w:fldChar w:fldCharType="begin"/>
    </w:r>
    <w:r w:rsidRPr="00B3600A">
      <w:rPr>
        <w:rFonts w:ascii="Garamond" w:hAnsi="Garamond"/>
      </w:rPr>
      <w:instrText xml:space="preserve"> PAGE  \* Arabic  \* MERGEFORMAT </w:instrText>
    </w:r>
    <w:r w:rsidR="001E4644" w:rsidRPr="00B3600A">
      <w:rPr>
        <w:rFonts w:ascii="Garamond" w:hAnsi="Garamond"/>
      </w:rPr>
      <w:fldChar w:fldCharType="separate"/>
    </w:r>
    <w:r w:rsidR="008D3204">
      <w:rPr>
        <w:rFonts w:ascii="Garamond" w:hAnsi="Garamond"/>
        <w:noProof/>
      </w:rPr>
      <w:t>2</w:t>
    </w:r>
    <w:r w:rsidR="001E4644" w:rsidRPr="00B3600A">
      <w:rPr>
        <w:rFonts w:ascii="Garamond" w:hAnsi="Garamond"/>
      </w:rPr>
      <w:fldChar w:fldCharType="end"/>
    </w:r>
  </w:p>
  <w:p w14:paraId="0394016E" w14:textId="77777777" w:rsidR="00C9514B" w:rsidRDefault="00C951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786E" w14:textId="77777777" w:rsidR="00ED36C5" w:rsidRPr="00B3600A" w:rsidRDefault="003151C7" w:rsidP="00ED36C5">
    <w:pPr>
      <w:pStyle w:val="Stopka"/>
      <w:rPr>
        <w:rFonts w:ascii="Garamond" w:hAnsi="Garamond"/>
      </w:rPr>
    </w:pPr>
    <w:r>
      <w:rPr>
        <w:rStyle w:val="NagweklubstopkaGaramond95pt"/>
        <w:color w:val="FF0000"/>
      </w:rPr>
      <w:t xml:space="preserve"> </w:t>
    </w:r>
    <w:r w:rsidR="00ED36C5">
      <w:rPr>
        <w:rStyle w:val="NagweklubstopkaGaramond95pt"/>
        <w:color w:val="FF0000"/>
      </w:rPr>
      <w:t xml:space="preserve">    </w:t>
    </w:r>
    <w:r w:rsidR="001E4644" w:rsidRPr="00B3600A">
      <w:rPr>
        <w:rFonts w:ascii="Garamond" w:hAnsi="Garamond"/>
      </w:rPr>
      <w:fldChar w:fldCharType="begin"/>
    </w:r>
    <w:r w:rsidR="00ED36C5" w:rsidRPr="00B3600A">
      <w:rPr>
        <w:rFonts w:ascii="Garamond" w:hAnsi="Garamond"/>
      </w:rPr>
      <w:instrText xml:space="preserve"> PAGE  \* Arabic  \* MERGEFORMAT </w:instrText>
    </w:r>
    <w:r w:rsidR="001E4644" w:rsidRPr="00B3600A">
      <w:rPr>
        <w:rFonts w:ascii="Garamond" w:hAnsi="Garamond"/>
      </w:rPr>
      <w:fldChar w:fldCharType="separate"/>
    </w:r>
    <w:r w:rsidR="000C3636">
      <w:rPr>
        <w:rFonts w:ascii="Garamond" w:hAnsi="Garamond"/>
        <w:noProof/>
      </w:rPr>
      <w:t>1</w:t>
    </w:r>
    <w:r w:rsidR="001E4644" w:rsidRPr="00B3600A">
      <w:rPr>
        <w:rFonts w:ascii="Garamond" w:hAnsi="Garamond"/>
      </w:rPr>
      <w:fldChar w:fldCharType="end"/>
    </w:r>
  </w:p>
  <w:p w14:paraId="6199E28F" w14:textId="77777777" w:rsidR="00ED36C5" w:rsidRDefault="00ED3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F1234" w14:textId="77777777" w:rsidR="00DE43ED" w:rsidRDefault="00DE43ED" w:rsidP="00B62535">
      <w:pPr>
        <w:spacing w:after="0" w:line="240" w:lineRule="auto"/>
      </w:pPr>
      <w:r>
        <w:separator/>
      </w:r>
    </w:p>
  </w:footnote>
  <w:footnote w:type="continuationSeparator" w:id="0">
    <w:p w14:paraId="4BA3BD41" w14:textId="77777777" w:rsidR="00DE43ED" w:rsidRDefault="00DE43ED"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CD638F"/>
    <w:multiLevelType w:val="hybridMultilevel"/>
    <w:tmpl w:val="56ECF7DE"/>
    <w:lvl w:ilvl="0" w:tplc="0415000D">
      <w:start w:val="1"/>
      <w:numFmt w:val="bullet"/>
      <w:lvlText w:val=""/>
      <w:lvlJc w:val="left"/>
      <w:pPr>
        <w:ind w:left="51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6544518">
    <w:abstractNumId w:val="0"/>
  </w:num>
  <w:num w:numId="2" w16cid:durableId="1677418713">
    <w:abstractNumId w:val="8"/>
  </w:num>
  <w:num w:numId="3" w16cid:durableId="1149713657">
    <w:abstractNumId w:val="13"/>
  </w:num>
  <w:num w:numId="4" w16cid:durableId="1058745228">
    <w:abstractNumId w:val="12"/>
  </w:num>
  <w:num w:numId="5" w16cid:durableId="594746094">
    <w:abstractNumId w:val="2"/>
  </w:num>
  <w:num w:numId="6" w16cid:durableId="870536181">
    <w:abstractNumId w:val="14"/>
  </w:num>
  <w:num w:numId="7" w16cid:durableId="246040188">
    <w:abstractNumId w:val="1"/>
  </w:num>
  <w:num w:numId="8" w16cid:durableId="1037655559">
    <w:abstractNumId w:val="9"/>
  </w:num>
  <w:num w:numId="9" w16cid:durableId="1028021206">
    <w:abstractNumId w:val="6"/>
  </w:num>
  <w:num w:numId="10" w16cid:durableId="1669020667">
    <w:abstractNumId w:val="10"/>
  </w:num>
  <w:num w:numId="11" w16cid:durableId="1898081260">
    <w:abstractNumId w:val="7"/>
  </w:num>
  <w:num w:numId="12" w16cid:durableId="1620183604">
    <w:abstractNumId w:val="3"/>
  </w:num>
  <w:num w:numId="13" w16cid:durableId="1989478993">
    <w:abstractNumId w:val="4"/>
  </w:num>
  <w:num w:numId="14" w16cid:durableId="1359505239">
    <w:abstractNumId w:val="5"/>
  </w:num>
  <w:num w:numId="15" w16cid:durableId="902105208">
    <w:abstractNumId w:val="11"/>
  </w:num>
  <w:num w:numId="16" w16cid:durableId="53046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5"/>
    <w:rsid w:val="00032E3F"/>
    <w:rsid w:val="0004383D"/>
    <w:rsid w:val="0004442B"/>
    <w:rsid w:val="00050E2F"/>
    <w:rsid w:val="00053EDE"/>
    <w:rsid w:val="0005456B"/>
    <w:rsid w:val="000559C7"/>
    <w:rsid w:val="000747D3"/>
    <w:rsid w:val="000752A2"/>
    <w:rsid w:val="00075F03"/>
    <w:rsid w:val="000825DA"/>
    <w:rsid w:val="00084DF8"/>
    <w:rsid w:val="000A5FF4"/>
    <w:rsid w:val="000B1C9E"/>
    <w:rsid w:val="000B73B2"/>
    <w:rsid w:val="000C3636"/>
    <w:rsid w:val="000C3C4F"/>
    <w:rsid w:val="000E6538"/>
    <w:rsid w:val="000E7C65"/>
    <w:rsid w:val="0010112E"/>
    <w:rsid w:val="001144F7"/>
    <w:rsid w:val="00146820"/>
    <w:rsid w:val="00157DD1"/>
    <w:rsid w:val="00166B7C"/>
    <w:rsid w:val="001758C4"/>
    <w:rsid w:val="001762BC"/>
    <w:rsid w:val="00182D51"/>
    <w:rsid w:val="001A6A1B"/>
    <w:rsid w:val="001C09E0"/>
    <w:rsid w:val="001C1ADE"/>
    <w:rsid w:val="001D40ED"/>
    <w:rsid w:val="001E0C0C"/>
    <w:rsid w:val="001E4644"/>
    <w:rsid w:val="001E76BB"/>
    <w:rsid w:val="002008BC"/>
    <w:rsid w:val="00201220"/>
    <w:rsid w:val="002150EF"/>
    <w:rsid w:val="00215BF2"/>
    <w:rsid w:val="00220E82"/>
    <w:rsid w:val="002246DE"/>
    <w:rsid w:val="00236619"/>
    <w:rsid w:val="002544E7"/>
    <w:rsid w:val="002560D0"/>
    <w:rsid w:val="00271164"/>
    <w:rsid w:val="002802DB"/>
    <w:rsid w:val="00292CFB"/>
    <w:rsid w:val="002A6BDA"/>
    <w:rsid w:val="002B44A0"/>
    <w:rsid w:val="002B47AB"/>
    <w:rsid w:val="002C366E"/>
    <w:rsid w:val="002D0883"/>
    <w:rsid w:val="002D73C4"/>
    <w:rsid w:val="002E51C7"/>
    <w:rsid w:val="002E63EE"/>
    <w:rsid w:val="002F25F4"/>
    <w:rsid w:val="0030274C"/>
    <w:rsid w:val="003151C7"/>
    <w:rsid w:val="00327F12"/>
    <w:rsid w:val="0033757C"/>
    <w:rsid w:val="003427B1"/>
    <w:rsid w:val="00357E02"/>
    <w:rsid w:val="00361028"/>
    <w:rsid w:val="00363937"/>
    <w:rsid w:val="00363ED6"/>
    <w:rsid w:val="00365982"/>
    <w:rsid w:val="00373AD8"/>
    <w:rsid w:val="0037510D"/>
    <w:rsid w:val="00380A53"/>
    <w:rsid w:val="003A2657"/>
    <w:rsid w:val="003A3206"/>
    <w:rsid w:val="003C015F"/>
    <w:rsid w:val="003C2239"/>
    <w:rsid w:val="003C6DF7"/>
    <w:rsid w:val="003D070D"/>
    <w:rsid w:val="003D159A"/>
    <w:rsid w:val="003E1EFC"/>
    <w:rsid w:val="003F56D1"/>
    <w:rsid w:val="00424049"/>
    <w:rsid w:val="004322C7"/>
    <w:rsid w:val="00442269"/>
    <w:rsid w:val="00443BC9"/>
    <w:rsid w:val="004446C4"/>
    <w:rsid w:val="004511ED"/>
    <w:rsid w:val="00463495"/>
    <w:rsid w:val="00471D41"/>
    <w:rsid w:val="0047281A"/>
    <w:rsid w:val="00480EBD"/>
    <w:rsid w:val="004902AF"/>
    <w:rsid w:val="004911C8"/>
    <w:rsid w:val="00496B86"/>
    <w:rsid w:val="004A4532"/>
    <w:rsid w:val="004A7243"/>
    <w:rsid w:val="004C344B"/>
    <w:rsid w:val="004C4865"/>
    <w:rsid w:val="004C4B99"/>
    <w:rsid w:val="004D50AB"/>
    <w:rsid w:val="004E100E"/>
    <w:rsid w:val="004E3D50"/>
    <w:rsid w:val="004E6A03"/>
    <w:rsid w:val="005019D1"/>
    <w:rsid w:val="0050304C"/>
    <w:rsid w:val="005078F1"/>
    <w:rsid w:val="00517CBB"/>
    <w:rsid w:val="00523BF0"/>
    <w:rsid w:val="00534C89"/>
    <w:rsid w:val="00556066"/>
    <w:rsid w:val="005629CB"/>
    <w:rsid w:val="00570C85"/>
    <w:rsid w:val="00571487"/>
    <w:rsid w:val="0057193F"/>
    <w:rsid w:val="00573C74"/>
    <w:rsid w:val="00585725"/>
    <w:rsid w:val="00585CB0"/>
    <w:rsid w:val="00593BFB"/>
    <w:rsid w:val="005A5E38"/>
    <w:rsid w:val="005A78DB"/>
    <w:rsid w:val="005B4233"/>
    <w:rsid w:val="005C4FAE"/>
    <w:rsid w:val="005C75CD"/>
    <w:rsid w:val="005D6D6B"/>
    <w:rsid w:val="005E4814"/>
    <w:rsid w:val="005E617F"/>
    <w:rsid w:val="005F1F3A"/>
    <w:rsid w:val="005F4412"/>
    <w:rsid w:val="006021F1"/>
    <w:rsid w:val="006169BD"/>
    <w:rsid w:val="00623604"/>
    <w:rsid w:val="006665CC"/>
    <w:rsid w:val="00676A8F"/>
    <w:rsid w:val="00680DFB"/>
    <w:rsid w:val="00695D7A"/>
    <w:rsid w:val="00696828"/>
    <w:rsid w:val="006A53E0"/>
    <w:rsid w:val="006B3FA8"/>
    <w:rsid w:val="006D5187"/>
    <w:rsid w:val="006D788C"/>
    <w:rsid w:val="006E5327"/>
    <w:rsid w:val="006E71CB"/>
    <w:rsid w:val="006F0F9F"/>
    <w:rsid w:val="006F3658"/>
    <w:rsid w:val="006F7653"/>
    <w:rsid w:val="00700901"/>
    <w:rsid w:val="00700A9D"/>
    <w:rsid w:val="0070464A"/>
    <w:rsid w:val="00712923"/>
    <w:rsid w:val="007149B6"/>
    <w:rsid w:val="0072155C"/>
    <w:rsid w:val="00723013"/>
    <w:rsid w:val="00735375"/>
    <w:rsid w:val="00741F19"/>
    <w:rsid w:val="00760475"/>
    <w:rsid w:val="007643D1"/>
    <w:rsid w:val="00775794"/>
    <w:rsid w:val="00783882"/>
    <w:rsid w:val="007B387A"/>
    <w:rsid w:val="007E508C"/>
    <w:rsid w:val="007F1EB4"/>
    <w:rsid w:val="00825523"/>
    <w:rsid w:val="008326E0"/>
    <w:rsid w:val="008374C9"/>
    <w:rsid w:val="00843BC7"/>
    <w:rsid w:val="00851E36"/>
    <w:rsid w:val="00852AC2"/>
    <w:rsid w:val="00852D03"/>
    <w:rsid w:val="00872735"/>
    <w:rsid w:val="008816D2"/>
    <w:rsid w:val="008856D3"/>
    <w:rsid w:val="00887E22"/>
    <w:rsid w:val="0089360C"/>
    <w:rsid w:val="0089514F"/>
    <w:rsid w:val="008966B9"/>
    <w:rsid w:val="008A267B"/>
    <w:rsid w:val="008B193F"/>
    <w:rsid w:val="008C4C69"/>
    <w:rsid w:val="008D3204"/>
    <w:rsid w:val="008E6C09"/>
    <w:rsid w:val="0091420F"/>
    <w:rsid w:val="00916C30"/>
    <w:rsid w:val="00920434"/>
    <w:rsid w:val="009266B2"/>
    <w:rsid w:val="00926B08"/>
    <w:rsid w:val="00927336"/>
    <w:rsid w:val="009314B4"/>
    <w:rsid w:val="00940145"/>
    <w:rsid w:val="00940F48"/>
    <w:rsid w:val="00946053"/>
    <w:rsid w:val="00960FEB"/>
    <w:rsid w:val="0097238B"/>
    <w:rsid w:val="00981377"/>
    <w:rsid w:val="009974B3"/>
    <w:rsid w:val="009C6F48"/>
    <w:rsid w:val="009E1A20"/>
    <w:rsid w:val="009E25E4"/>
    <w:rsid w:val="009E3932"/>
    <w:rsid w:val="009E43B1"/>
    <w:rsid w:val="009E505D"/>
    <w:rsid w:val="009E55A4"/>
    <w:rsid w:val="009F4437"/>
    <w:rsid w:val="009F6604"/>
    <w:rsid w:val="00A0322C"/>
    <w:rsid w:val="00A04CF5"/>
    <w:rsid w:val="00A0554B"/>
    <w:rsid w:val="00A33E1F"/>
    <w:rsid w:val="00A37C17"/>
    <w:rsid w:val="00A442A9"/>
    <w:rsid w:val="00A4668A"/>
    <w:rsid w:val="00A5079B"/>
    <w:rsid w:val="00A5572C"/>
    <w:rsid w:val="00A75867"/>
    <w:rsid w:val="00A80B49"/>
    <w:rsid w:val="00A8304B"/>
    <w:rsid w:val="00A8565D"/>
    <w:rsid w:val="00A87BBC"/>
    <w:rsid w:val="00A96E1F"/>
    <w:rsid w:val="00A97467"/>
    <w:rsid w:val="00AA3FD6"/>
    <w:rsid w:val="00AB46EB"/>
    <w:rsid w:val="00AD1750"/>
    <w:rsid w:val="00AE16BB"/>
    <w:rsid w:val="00AE6242"/>
    <w:rsid w:val="00AE731C"/>
    <w:rsid w:val="00B113D7"/>
    <w:rsid w:val="00B13FA8"/>
    <w:rsid w:val="00B16D03"/>
    <w:rsid w:val="00B3005B"/>
    <w:rsid w:val="00B501D6"/>
    <w:rsid w:val="00B60EFF"/>
    <w:rsid w:val="00B62535"/>
    <w:rsid w:val="00B919AE"/>
    <w:rsid w:val="00BB2D27"/>
    <w:rsid w:val="00BB7A81"/>
    <w:rsid w:val="00BC11F7"/>
    <w:rsid w:val="00BC5066"/>
    <w:rsid w:val="00BC527C"/>
    <w:rsid w:val="00BF10E8"/>
    <w:rsid w:val="00BF5D18"/>
    <w:rsid w:val="00C00FB2"/>
    <w:rsid w:val="00C055B9"/>
    <w:rsid w:val="00C10172"/>
    <w:rsid w:val="00C10E1F"/>
    <w:rsid w:val="00C134CE"/>
    <w:rsid w:val="00C20B64"/>
    <w:rsid w:val="00C256F1"/>
    <w:rsid w:val="00C34CCA"/>
    <w:rsid w:val="00C54117"/>
    <w:rsid w:val="00C61DF6"/>
    <w:rsid w:val="00C81575"/>
    <w:rsid w:val="00C85F10"/>
    <w:rsid w:val="00C9514B"/>
    <w:rsid w:val="00CA09E6"/>
    <w:rsid w:val="00CA45D4"/>
    <w:rsid w:val="00CC720A"/>
    <w:rsid w:val="00CD3DF6"/>
    <w:rsid w:val="00CD722D"/>
    <w:rsid w:val="00CF3DD2"/>
    <w:rsid w:val="00CF41B2"/>
    <w:rsid w:val="00CF6B7C"/>
    <w:rsid w:val="00D005E8"/>
    <w:rsid w:val="00D00D07"/>
    <w:rsid w:val="00D061BC"/>
    <w:rsid w:val="00D063E3"/>
    <w:rsid w:val="00D1447C"/>
    <w:rsid w:val="00D22352"/>
    <w:rsid w:val="00D30DAD"/>
    <w:rsid w:val="00D714D7"/>
    <w:rsid w:val="00D74B07"/>
    <w:rsid w:val="00D75D8A"/>
    <w:rsid w:val="00D777CE"/>
    <w:rsid w:val="00D9678F"/>
    <w:rsid w:val="00DA1D81"/>
    <w:rsid w:val="00DA3930"/>
    <w:rsid w:val="00DA6B14"/>
    <w:rsid w:val="00DC1610"/>
    <w:rsid w:val="00DC30AC"/>
    <w:rsid w:val="00DC4AB9"/>
    <w:rsid w:val="00DC6018"/>
    <w:rsid w:val="00DE342B"/>
    <w:rsid w:val="00DE43ED"/>
    <w:rsid w:val="00DE6A36"/>
    <w:rsid w:val="00E01525"/>
    <w:rsid w:val="00E35DFF"/>
    <w:rsid w:val="00E435C7"/>
    <w:rsid w:val="00E77FC1"/>
    <w:rsid w:val="00E82D50"/>
    <w:rsid w:val="00E9247B"/>
    <w:rsid w:val="00E96729"/>
    <w:rsid w:val="00E96FF1"/>
    <w:rsid w:val="00EB0FF1"/>
    <w:rsid w:val="00EB272B"/>
    <w:rsid w:val="00EC1678"/>
    <w:rsid w:val="00ED36C5"/>
    <w:rsid w:val="00EE1C67"/>
    <w:rsid w:val="00EE37AE"/>
    <w:rsid w:val="00EF4381"/>
    <w:rsid w:val="00F02489"/>
    <w:rsid w:val="00F068A2"/>
    <w:rsid w:val="00F12990"/>
    <w:rsid w:val="00F24003"/>
    <w:rsid w:val="00F2558A"/>
    <w:rsid w:val="00F30C0E"/>
    <w:rsid w:val="00F540A1"/>
    <w:rsid w:val="00F5775A"/>
    <w:rsid w:val="00F578DB"/>
    <w:rsid w:val="00F57E3E"/>
    <w:rsid w:val="00F615E1"/>
    <w:rsid w:val="00F728FF"/>
    <w:rsid w:val="00FB19E2"/>
    <w:rsid w:val="00FB5099"/>
    <w:rsid w:val="00FB6219"/>
    <w:rsid w:val="00FC5036"/>
    <w:rsid w:val="00FD3350"/>
    <w:rsid w:val="00FD6766"/>
    <w:rsid w:val="00FD6D17"/>
    <w:rsid w:val="00FE5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BCDD"/>
  <w15:docId w15:val="{C3955D6C-D517-4904-9B45-3D3E81FE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A03"/>
  </w:style>
  <w:style w:type="paragraph" w:styleId="Nagwek3">
    <w:name w:val="heading 3"/>
    <w:basedOn w:val="Normalny"/>
    <w:next w:val="Normalny"/>
    <w:link w:val="Nagwek3Znak"/>
    <w:uiPriority w:val="9"/>
    <w:semiHidden/>
    <w:unhideWhenUsed/>
    <w:qFormat/>
    <w:rsid w:val="00220E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iPriority w:val="99"/>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character" w:customStyle="1" w:styleId="NagweklubstopkaGaramond95pt">
    <w:name w:val="Nagłówek lub stopka + Garamond;9;5 pt"/>
    <w:basedOn w:val="Domylnaczcionkaakapitu"/>
    <w:rsid w:val="00ED36C5"/>
    <w:rPr>
      <w:rFonts w:ascii="Garamond" w:eastAsia="Garamond" w:hAnsi="Garamond" w:cs="Garamond"/>
      <w:b w:val="0"/>
      <w:bCs w:val="0"/>
      <w:i w:val="0"/>
      <w:iCs w:val="0"/>
      <w:smallCaps w:val="0"/>
      <w:strike w:val="0"/>
      <w:spacing w:val="0"/>
      <w:sz w:val="19"/>
      <w:szCs w:val="19"/>
    </w:rPr>
  </w:style>
  <w:style w:type="paragraph" w:customStyle="1" w:styleId="Tekstkomentarza1">
    <w:name w:val="Tekst komentarza1"/>
    <w:basedOn w:val="Normalny"/>
    <w:rsid w:val="00852D03"/>
    <w:pPr>
      <w:suppressAutoHyphens/>
      <w:spacing w:after="0" w:line="240" w:lineRule="auto"/>
    </w:pPr>
    <w:rPr>
      <w:rFonts w:ascii="Times New Roman" w:eastAsia="Times New Roman" w:hAnsi="Times New Roman" w:cs="Calibri"/>
      <w:color w:val="000000"/>
      <w:sz w:val="20"/>
      <w:szCs w:val="20"/>
      <w:lang w:eastAsia="zh-CN"/>
    </w:rPr>
  </w:style>
  <w:style w:type="paragraph" w:styleId="Podtytu">
    <w:name w:val="Subtitle"/>
    <w:basedOn w:val="Normalny"/>
    <w:next w:val="Normalny"/>
    <w:link w:val="PodtytuZnak"/>
    <w:uiPriority w:val="11"/>
    <w:qFormat/>
    <w:rsid w:val="009401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40145"/>
    <w:rPr>
      <w:rFonts w:eastAsiaTheme="minorEastAsia"/>
      <w:color w:val="5A5A5A" w:themeColor="text1" w:themeTint="A5"/>
      <w:spacing w:val="15"/>
    </w:rPr>
  </w:style>
  <w:style w:type="character" w:customStyle="1" w:styleId="Nagwek3Znak">
    <w:name w:val="Nagłówek 3 Znak"/>
    <w:basedOn w:val="Domylnaczcionkaakapitu"/>
    <w:link w:val="Nagwek3"/>
    <w:uiPriority w:val="9"/>
    <w:semiHidden/>
    <w:rsid w:val="00220E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402995850">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9354-5838-434A-8E3B-30C2279E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3232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2</cp:revision>
  <cp:lastPrinted>2021-06-08T12:06:00Z</cp:lastPrinted>
  <dcterms:created xsi:type="dcterms:W3CDTF">2024-04-17T10:34:00Z</dcterms:created>
  <dcterms:modified xsi:type="dcterms:W3CDTF">2024-04-17T10:34:00Z</dcterms:modified>
</cp:coreProperties>
</file>