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5F1065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66E10AC9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5F1065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148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440BC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440BCB" w:rsidRPr="00440BC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</w:t>
      </w:r>
      <w:r w:rsidR="005F1065" w:rsidRPr="005F106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 zakresie wykonania podwójnej korekty utworów o objętości określonej w arkuszach wydawniczych, tj. książek lub czasopism opatrzonych numerami ISBN lub ISSN (wraz z tekstami tabel, wykresów i rycin etc.), z różnych dziedzin nauki, zleconej przez Wydawnictwo Uniwersytetu Jagiellońskiego, do części wydawanych tytułów, w podziale na 7 części</w:t>
      </w:r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F381475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F10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76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5F10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500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9875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5F1065">
        <w:rPr>
          <w:rFonts w:ascii="Times New Roman" w:hAnsi="Times New Roman" w:cs="Times New Roman"/>
          <w:sz w:val="24"/>
          <w:szCs w:val="24"/>
          <w:lang w:eastAsia="pl-PL"/>
        </w:rPr>
        <w:t>, w tym:</w:t>
      </w:r>
    </w:p>
    <w:p w14:paraId="5B284A69" w14:textId="31FECB36" w:rsidR="005F1065" w:rsidRDefault="005F106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166138001"/>
      <w:r>
        <w:rPr>
          <w:rFonts w:ascii="Times New Roman" w:hAnsi="Times New Roman" w:cs="Times New Roman"/>
          <w:sz w:val="24"/>
          <w:szCs w:val="24"/>
          <w:lang w:eastAsia="pl-PL"/>
        </w:rPr>
        <w:t>Część I – 17.000,00 zł</w:t>
      </w:r>
    </w:p>
    <w:bookmarkEnd w:id="0"/>
    <w:p w14:paraId="27745FC7" w14:textId="59B5BECB" w:rsidR="005F1065" w:rsidRDefault="005F106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pl-PL"/>
        </w:rPr>
        <w:t>– 12.750,00 zł</w:t>
      </w:r>
    </w:p>
    <w:p w14:paraId="16C6D5AD" w14:textId="26E0D705" w:rsidR="005F1065" w:rsidRDefault="005F106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pl-PL"/>
        </w:rPr>
        <w:t>– 12.750,00 zł</w:t>
      </w:r>
    </w:p>
    <w:p w14:paraId="33DFF1E3" w14:textId="1FA181DC" w:rsidR="005F1065" w:rsidRDefault="005F106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065">
        <w:rPr>
          <w:rFonts w:ascii="Times New Roman" w:hAnsi="Times New Roman" w:cs="Times New Roman"/>
          <w:sz w:val="24"/>
          <w:szCs w:val="24"/>
          <w:lang w:eastAsia="pl-PL"/>
        </w:rPr>
        <w:t>Część I</w:t>
      </w:r>
      <w:r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8.500,00 zł</w:t>
      </w:r>
    </w:p>
    <w:p w14:paraId="2109D181" w14:textId="52420AB6" w:rsidR="005F1065" w:rsidRDefault="005F106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8.500,00 zł</w:t>
      </w:r>
    </w:p>
    <w:p w14:paraId="1798F304" w14:textId="2E4EB09C" w:rsidR="005F1065" w:rsidRDefault="005F106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pl-PL"/>
        </w:rPr>
        <w:t>– 8.500,00 zł</w:t>
      </w:r>
    </w:p>
    <w:p w14:paraId="696BA595" w14:textId="11A60BB2" w:rsidR="005F1065" w:rsidRDefault="005F106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lang w:eastAsia="pl-PL"/>
        </w:rPr>
        <w:t>VI</w:t>
      </w:r>
      <w:r w:rsidRPr="005F1065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pl-PL"/>
        </w:rPr>
        <w:t>– 8.500,00 zł</w:t>
      </w: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1546F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55BE5"/>
    <w:rsid w:val="003B1C04"/>
    <w:rsid w:val="003B731C"/>
    <w:rsid w:val="003F68B4"/>
    <w:rsid w:val="00434CF8"/>
    <w:rsid w:val="00440BCB"/>
    <w:rsid w:val="004864A7"/>
    <w:rsid w:val="004C52F9"/>
    <w:rsid w:val="004E52C7"/>
    <w:rsid w:val="005F1065"/>
    <w:rsid w:val="00633B67"/>
    <w:rsid w:val="00643EE4"/>
    <w:rsid w:val="00677CD9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875CC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0201D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2024-05-09T07:09:00Z</dcterms:created>
  <dcterms:modified xsi:type="dcterms:W3CDTF">2024-05-09T07:09:00Z</dcterms:modified>
</cp:coreProperties>
</file>