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7DE3F" w14:textId="77777777" w:rsidR="00D35D1F" w:rsidRDefault="00D35D1F" w:rsidP="00AA501F">
      <w:pPr>
        <w:ind w:left="4111"/>
        <w:jc w:val="right"/>
        <w:rPr>
          <w:rFonts w:ascii="Verdana" w:hAnsi="Verdana"/>
          <w:b/>
          <w:sz w:val="20"/>
          <w:szCs w:val="20"/>
        </w:rPr>
      </w:pPr>
    </w:p>
    <w:p w14:paraId="35AF3C30" w14:textId="58AC943F" w:rsidR="00AA501F" w:rsidRDefault="00AA501F" w:rsidP="00AA501F">
      <w:pPr>
        <w:ind w:left="4111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8 do SWZ</w:t>
      </w:r>
      <w:r>
        <w:rPr>
          <w:rFonts w:ascii="Verdana" w:hAnsi="Verdana"/>
          <w:b/>
          <w:sz w:val="20"/>
          <w:szCs w:val="20"/>
        </w:rPr>
        <w:br/>
        <w:t>RO.271.</w:t>
      </w:r>
      <w:r w:rsidR="00836009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b/>
          <w:sz w:val="20"/>
          <w:szCs w:val="20"/>
        </w:rPr>
        <w:t>.2023.ZP</w:t>
      </w:r>
    </w:p>
    <w:p w14:paraId="4AD31BC1" w14:textId="77777777" w:rsidR="00AA501F" w:rsidRDefault="00AA501F" w:rsidP="00AA501F">
      <w:pPr>
        <w:ind w:left="4111"/>
        <w:jc w:val="right"/>
        <w:rPr>
          <w:rFonts w:ascii="Verdana" w:hAnsi="Verdana"/>
          <w:b/>
          <w:sz w:val="20"/>
          <w:szCs w:val="20"/>
        </w:rPr>
      </w:pPr>
    </w:p>
    <w:p w14:paraId="53D1991E" w14:textId="55D05DE7" w:rsidR="00F72DE9" w:rsidRPr="008A5390" w:rsidRDefault="00F72DE9" w:rsidP="006709EC">
      <w:pPr>
        <w:jc w:val="center"/>
        <w:rPr>
          <w:rFonts w:ascii="Verdana" w:hAnsi="Verdana"/>
          <w:b/>
          <w:sz w:val="20"/>
          <w:szCs w:val="20"/>
        </w:rPr>
      </w:pPr>
      <w:r w:rsidRPr="008A5390">
        <w:rPr>
          <w:rFonts w:ascii="Verdana" w:hAnsi="Verdana"/>
          <w:b/>
          <w:sz w:val="20"/>
          <w:szCs w:val="20"/>
        </w:rPr>
        <w:t>OPIS PRZEDMIOTU ZAMÓWIENIA</w:t>
      </w:r>
    </w:p>
    <w:p w14:paraId="2AEBE4E6" w14:textId="77777777" w:rsidR="00F72DE9" w:rsidRPr="00D35D1F" w:rsidRDefault="00F72DE9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 xml:space="preserve">Przedmiotem niniejszego zamówienia jest zagospodarowanie parku w m. Jaśkowice </w:t>
      </w:r>
      <w:r w:rsidR="006709EC" w:rsidRPr="00D35D1F">
        <w:rPr>
          <w:rFonts w:ascii="Verdana" w:hAnsi="Verdana"/>
          <w:sz w:val="18"/>
          <w:szCs w:val="18"/>
        </w:rPr>
        <w:br/>
      </w:r>
      <w:r w:rsidR="008A5390" w:rsidRPr="00D35D1F">
        <w:rPr>
          <w:rFonts w:ascii="Verdana" w:hAnsi="Verdana"/>
          <w:sz w:val="18"/>
          <w:szCs w:val="18"/>
        </w:rPr>
        <w:t xml:space="preserve">(dz. nr 736/183 k. m. 1 obręb Jaśkowice ) </w:t>
      </w:r>
      <w:r w:rsidRPr="00D35D1F">
        <w:rPr>
          <w:rFonts w:ascii="Verdana" w:hAnsi="Verdana"/>
          <w:sz w:val="18"/>
          <w:szCs w:val="18"/>
        </w:rPr>
        <w:t>wraz z budową oświetlenia.</w:t>
      </w:r>
    </w:p>
    <w:p w14:paraId="36B90C98" w14:textId="77777777" w:rsidR="00F72DE9" w:rsidRPr="00D35D1F" w:rsidRDefault="00F72DE9" w:rsidP="006709EC">
      <w:pPr>
        <w:jc w:val="both"/>
        <w:rPr>
          <w:rFonts w:ascii="Verdana" w:hAnsi="Verdana"/>
          <w:sz w:val="18"/>
          <w:szCs w:val="18"/>
        </w:rPr>
      </w:pPr>
    </w:p>
    <w:p w14:paraId="7424F02B" w14:textId="77777777" w:rsidR="00F72DE9" w:rsidRPr="00D35D1F" w:rsidRDefault="008A5390" w:rsidP="006709EC">
      <w:pPr>
        <w:jc w:val="both"/>
        <w:rPr>
          <w:rFonts w:ascii="Verdana" w:hAnsi="Verdana"/>
          <w:b/>
          <w:bCs/>
          <w:sz w:val="18"/>
          <w:szCs w:val="18"/>
        </w:rPr>
      </w:pPr>
      <w:r w:rsidRPr="00D35D1F">
        <w:rPr>
          <w:rFonts w:ascii="Verdana" w:hAnsi="Verdana"/>
          <w:b/>
          <w:bCs/>
          <w:sz w:val="18"/>
          <w:szCs w:val="18"/>
        </w:rPr>
        <w:t xml:space="preserve">I. </w:t>
      </w:r>
      <w:r w:rsidR="00F72DE9" w:rsidRPr="00D35D1F">
        <w:rPr>
          <w:rFonts w:ascii="Verdana" w:hAnsi="Verdana"/>
          <w:b/>
          <w:bCs/>
          <w:sz w:val="18"/>
          <w:szCs w:val="18"/>
        </w:rPr>
        <w:t>W ramach zagospodarowania parku planuje się:</w:t>
      </w:r>
    </w:p>
    <w:p w14:paraId="481E905D" w14:textId="77777777" w:rsidR="008A5390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1. D</w:t>
      </w:r>
      <w:r w:rsidR="00F72DE9" w:rsidRPr="00D35D1F">
        <w:rPr>
          <w:rFonts w:ascii="Verdana" w:hAnsi="Verdana"/>
          <w:sz w:val="18"/>
          <w:szCs w:val="18"/>
        </w:rPr>
        <w:t>emontaż pozostałości elementów betonowych</w:t>
      </w:r>
      <w:r w:rsidRPr="00D35D1F">
        <w:rPr>
          <w:rFonts w:ascii="Verdana" w:hAnsi="Verdana"/>
          <w:sz w:val="18"/>
          <w:szCs w:val="18"/>
        </w:rPr>
        <w:t xml:space="preserve">.  </w:t>
      </w:r>
    </w:p>
    <w:p w14:paraId="57952B9B" w14:textId="77777777" w:rsidR="008A5390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2. O</w:t>
      </w:r>
      <w:r w:rsidR="00F72DE9" w:rsidRPr="00D35D1F">
        <w:rPr>
          <w:rFonts w:ascii="Verdana" w:hAnsi="Verdana"/>
          <w:sz w:val="18"/>
          <w:szCs w:val="18"/>
        </w:rPr>
        <w:t xml:space="preserve">grodzenie </w:t>
      </w:r>
      <w:r w:rsidRPr="00D35D1F">
        <w:rPr>
          <w:rFonts w:ascii="Verdana" w:hAnsi="Verdana"/>
          <w:sz w:val="18"/>
          <w:szCs w:val="18"/>
        </w:rPr>
        <w:t>terenu siatką.</w:t>
      </w:r>
      <w:r w:rsidR="00F72DE9" w:rsidRPr="00D35D1F">
        <w:rPr>
          <w:rFonts w:ascii="Verdana" w:hAnsi="Verdana"/>
          <w:sz w:val="18"/>
          <w:szCs w:val="18"/>
        </w:rPr>
        <w:t xml:space="preserve"> </w:t>
      </w:r>
    </w:p>
    <w:p w14:paraId="10B6C1C3" w14:textId="77777777" w:rsidR="008A5390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3. Wykonanie ścieżek.</w:t>
      </w:r>
    </w:p>
    <w:p w14:paraId="4E341142" w14:textId="77777777" w:rsidR="008A5390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4. Wykonanie sceny.</w:t>
      </w:r>
    </w:p>
    <w:p w14:paraId="3E86EC64" w14:textId="77777777" w:rsidR="00F72DE9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5. Wykonanie placów oraz pergoli.</w:t>
      </w:r>
      <w:r w:rsidR="00F72DE9" w:rsidRPr="00D35D1F">
        <w:rPr>
          <w:rFonts w:ascii="Verdana" w:hAnsi="Verdana"/>
          <w:sz w:val="18"/>
          <w:szCs w:val="18"/>
        </w:rPr>
        <w:t xml:space="preserve"> </w:t>
      </w:r>
    </w:p>
    <w:p w14:paraId="592782E1" w14:textId="77777777" w:rsidR="00F72DE9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6. N</w:t>
      </w:r>
      <w:r w:rsidR="00F72DE9" w:rsidRPr="00D35D1F">
        <w:rPr>
          <w:rFonts w:ascii="Verdana" w:hAnsi="Verdana"/>
          <w:sz w:val="18"/>
          <w:szCs w:val="18"/>
        </w:rPr>
        <w:t>asadzenia zieleni</w:t>
      </w:r>
      <w:r w:rsidRPr="00D35D1F">
        <w:rPr>
          <w:rFonts w:ascii="Verdana" w:hAnsi="Verdana"/>
          <w:sz w:val="18"/>
          <w:szCs w:val="18"/>
        </w:rPr>
        <w:t>.</w:t>
      </w:r>
    </w:p>
    <w:p w14:paraId="5BD4E7AD" w14:textId="77777777" w:rsidR="00F72DE9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7. Montaż ławek.</w:t>
      </w:r>
    </w:p>
    <w:p w14:paraId="11C8ADF2" w14:textId="77777777" w:rsidR="008A5390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8. M</w:t>
      </w:r>
      <w:r w:rsidR="00F72DE9" w:rsidRPr="00D35D1F">
        <w:rPr>
          <w:rFonts w:ascii="Verdana" w:hAnsi="Verdana"/>
          <w:sz w:val="18"/>
          <w:szCs w:val="18"/>
        </w:rPr>
        <w:t xml:space="preserve">ontaż </w:t>
      </w:r>
      <w:r w:rsidRPr="00D35D1F">
        <w:rPr>
          <w:rFonts w:ascii="Verdana" w:hAnsi="Verdana"/>
          <w:sz w:val="18"/>
          <w:szCs w:val="18"/>
        </w:rPr>
        <w:t>spoczników.</w:t>
      </w:r>
    </w:p>
    <w:p w14:paraId="5AC5C513" w14:textId="77777777" w:rsidR="00F72DE9" w:rsidRPr="00D35D1F" w:rsidRDefault="008A5390" w:rsidP="006709EC">
      <w:pPr>
        <w:ind w:left="142" w:hanging="142"/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 xml:space="preserve">9. Montaż  </w:t>
      </w:r>
      <w:r w:rsidR="00F72DE9" w:rsidRPr="00D35D1F">
        <w:rPr>
          <w:rFonts w:ascii="Verdana" w:hAnsi="Verdana"/>
          <w:sz w:val="18"/>
          <w:szCs w:val="18"/>
        </w:rPr>
        <w:t>elementów małej architektury tj. ławki, śmietniki, kamienie „pogodowe”, szaf</w:t>
      </w:r>
      <w:r w:rsidRPr="00D35D1F">
        <w:rPr>
          <w:rFonts w:ascii="Verdana" w:hAnsi="Verdana"/>
          <w:sz w:val="18"/>
          <w:szCs w:val="18"/>
        </w:rPr>
        <w:t>ka na gry planszowe, urządzenia</w:t>
      </w:r>
      <w:r w:rsidR="00F72DE9" w:rsidRPr="00D35D1F">
        <w:rPr>
          <w:rFonts w:ascii="Verdana" w:hAnsi="Verdana"/>
          <w:sz w:val="18"/>
          <w:szCs w:val="18"/>
        </w:rPr>
        <w:t xml:space="preserve"> rehab</w:t>
      </w:r>
      <w:r w:rsidRPr="00D35D1F">
        <w:rPr>
          <w:rFonts w:ascii="Verdana" w:hAnsi="Verdana"/>
          <w:sz w:val="18"/>
          <w:szCs w:val="18"/>
        </w:rPr>
        <w:t>ilitacyjne dla osób starszych,</w:t>
      </w:r>
    </w:p>
    <w:p w14:paraId="70265187" w14:textId="77777777" w:rsidR="00F72DE9" w:rsidRPr="00D35D1F" w:rsidRDefault="008A5390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10. M</w:t>
      </w:r>
      <w:r w:rsidR="00F72DE9" w:rsidRPr="00D35D1F">
        <w:rPr>
          <w:rFonts w:ascii="Verdana" w:hAnsi="Verdana"/>
          <w:sz w:val="18"/>
          <w:szCs w:val="18"/>
        </w:rPr>
        <w:t>ontaż trampoliny gruntowej i wykonanie schematu do gier</w:t>
      </w:r>
      <w:r w:rsidRPr="00D35D1F">
        <w:rPr>
          <w:rFonts w:ascii="Verdana" w:hAnsi="Verdana"/>
          <w:sz w:val="18"/>
          <w:szCs w:val="18"/>
        </w:rPr>
        <w:t xml:space="preserve"> </w:t>
      </w:r>
      <w:r w:rsidR="00F72DE9" w:rsidRPr="00D35D1F">
        <w:rPr>
          <w:rFonts w:ascii="Verdana" w:hAnsi="Verdana"/>
          <w:sz w:val="18"/>
          <w:szCs w:val="18"/>
        </w:rPr>
        <w:t xml:space="preserve">terenowych (twister </w:t>
      </w:r>
      <w:r w:rsidR="00E93512" w:rsidRPr="00D35D1F">
        <w:rPr>
          <w:rFonts w:ascii="Verdana" w:hAnsi="Verdana"/>
          <w:sz w:val="18"/>
          <w:szCs w:val="18"/>
        </w:rPr>
        <w:br/>
      </w:r>
      <w:r w:rsidR="00F72DE9" w:rsidRPr="00D35D1F">
        <w:rPr>
          <w:rFonts w:ascii="Verdana" w:hAnsi="Verdana"/>
          <w:sz w:val="18"/>
          <w:szCs w:val="18"/>
        </w:rPr>
        <w:t>i klasy).</w:t>
      </w:r>
    </w:p>
    <w:p w14:paraId="091289E7" w14:textId="77777777" w:rsidR="006709EC" w:rsidRPr="00D35D1F" w:rsidRDefault="006709EC" w:rsidP="006709EC">
      <w:pPr>
        <w:jc w:val="both"/>
        <w:rPr>
          <w:rFonts w:ascii="Verdana" w:hAnsi="Verdana"/>
          <w:sz w:val="18"/>
          <w:szCs w:val="18"/>
        </w:rPr>
      </w:pPr>
    </w:p>
    <w:p w14:paraId="27411F16" w14:textId="77777777" w:rsidR="008A5390" w:rsidRPr="00D35D1F" w:rsidRDefault="008A5390" w:rsidP="006709EC">
      <w:pPr>
        <w:jc w:val="both"/>
        <w:rPr>
          <w:rFonts w:ascii="Verdana" w:hAnsi="Verdana"/>
          <w:b/>
          <w:bCs/>
          <w:sz w:val="18"/>
          <w:szCs w:val="18"/>
        </w:rPr>
      </w:pPr>
      <w:r w:rsidRPr="00D35D1F">
        <w:rPr>
          <w:rFonts w:ascii="Verdana" w:hAnsi="Verdana"/>
          <w:b/>
          <w:bCs/>
          <w:sz w:val="18"/>
          <w:szCs w:val="18"/>
        </w:rPr>
        <w:t>II. W ramach budowy oświetlenia:</w:t>
      </w:r>
    </w:p>
    <w:p w14:paraId="0852635D" w14:textId="77777777" w:rsidR="008A5390" w:rsidRPr="00D35D1F" w:rsidRDefault="008A5390" w:rsidP="006709EC">
      <w:pPr>
        <w:pStyle w:val="Tytu"/>
        <w:numPr>
          <w:ilvl w:val="0"/>
          <w:numId w:val="1"/>
        </w:numPr>
        <w:spacing w:after="240"/>
        <w:ind w:left="284" w:hanging="284"/>
        <w:jc w:val="both"/>
        <w:rPr>
          <w:rFonts w:ascii="Verdana" w:hAnsi="Verdana"/>
          <w:b w:val="0"/>
          <w:bCs w:val="0"/>
          <w:sz w:val="18"/>
          <w:szCs w:val="18"/>
        </w:rPr>
      </w:pPr>
      <w:r w:rsidRPr="00D35D1F">
        <w:rPr>
          <w:rFonts w:ascii="Verdana" w:hAnsi="Verdana"/>
          <w:b w:val="0"/>
          <w:bCs w:val="0"/>
          <w:sz w:val="18"/>
          <w:szCs w:val="18"/>
        </w:rPr>
        <w:t xml:space="preserve">Budowa szafki zasilająco-sterującej oświetlenia terenu parku wiejskiego, zasilanej </w:t>
      </w:r>
      <w:r w:rsidR="00E93512" w:rsidRPr="00D35D1F">
        <w:rPr>
          <w:rFonts w:ascii="Verdana" w:hAnsi="Verdana"/>
          <w:b w:val="0"/>
          <w:bCs w:val="0"/>
          <w:sz w:val="18"/>
          <w:szCs w:val="18"/>
        </w:rPr>
        <w:br/>
      </w:r>
      <w:r w:rsidRPr="00D35D1F">
        <w:rPr>
          <w:rFonts w:ascii="Verdana" w:hAnsi="Verdana"/>
          <w:b w:val="0"/>
          <w:bCs w:val="0"/>
          <w:sz w:val="18"/>
          <w:szCs w:val="18"/>
        </w:rPr>
        <w:t>z przygotowanego przez TAURON Dystrybucja S.A. w ramach umowy przyłączeniowej zestawu złączowo-pomiarowego przy granicy posesji.</w:t>
      </w:r>
    </w:p>
    <w:p w14:paraId="5BBAAE7D" w14:textId="77777777" w:rsidR="008A5390" w:rsidRPr="00D35D1F" w:rsidRDefault="008A5390" w:rsidP="006709EC">
      <w:pPr>
        <w:pStyle w:val="Tytu"/>
        <w:numPr>
          <w:ilvl w:val="0"/>
          <w:numId w:val="1"/>
        </w:numPr>
        <w:spacing w:after="240"/>
        <w:ind w:left="284" w:hanging="284"/>
        <w:jc w:val="both"/>
        <w:rPr>
          <w:rFonts w:ascii="Verdana" w:hAnsi="Verdana"/>
          <w:b w:val="0"/>
          <w:bCs w:val="0"/>
          <w:sz w:val="18"/>
          <w:szCs w:val="18"/>
        </w:rPr>
      </w:pPr>
      <w:r w:rsidRPr="00D35D1F">
        <w:rPr>
          <w:rFonts w:ascii="Verdana" w:hAnsi="Verdana"/>
          <w:b w:val="0"/>
          <w:bCs w:val="0"/>
          <w:sz w:val="18"/>
          <w:szCs w:val="18"/>
        </w:rPr>
        <w:t xml:space="preserve">Budowa sieci oświetlenia terenu parku, wykonanego na słupach aluminiowych </w:t>
      </w:r>
      <w:r w:rsidR="00E93512" w:rsidRPr="00D35D1F">
        <w:rPr>
          <w:rFonts w:ascii="Verdana" w:hAnsi="Verdana"/>
          <w:b w:val="0"/>
          <w:bCs w:val="0"/>
          <w:sz w:val="18"/>
          <w:szCs w:val="18"/>
        </w:rPr>
        <w:br/>
      </w:r>
      <w:r w:rsidRPr="00D35D1F">
        <w:rPr>
          <w:rFonts w:ascii="Verdana" w:hAnsi="Verdana"/>
          <w:b w:val="0"/>
          <w:bCs w:val="0"/>
          <w:sz w:val="18"/>
          <w:szCs w:val="18"/>
        </w:rPr>
        <w:t>o wysokości 6 m z oprawami LED, łączonych liniami kablowymi nN zlokalizowanymi przy chodnikach projektowanego parku.</w:t>
      </w:r>
    </w:p>
    <w:p w14:paraId="23C4EB19" w14:textId="77777777" w:rsidR="008A5390" w:rsidRPr="00D35D1F" w:rsidRDefault="008A5390" w:rsidP="006709EC">
      <w:pPr>
        <w:pStyle w:val="Tytu"/>
        <w:numPr>
          <w:ilvl w:val="0"/>
          <w:numId w:val="1"/>
        </w:numPr>
        <w:spacing w:after="240"/>
        <w:ind w:left="284" w:hanging="284"/>
        <w:jc w:val="both"/>
        <w:rPr>
          <w:rFonts w:ascii="Verdana" w:hAnsi="Verdana"/>
          <w:b w:val="0"/>
          <w:bCs w:val="0"/>
          <w:sz w:val="18"/>
          <w:szCs w:val="18"/>
        </w:rPr>
      </w:pPr>
      <w:r w:rsidRPr="00D35D1F">
        <w:rPr>
          <w:rFonts w:ascii="Verdana" w:hAnsi="Verdana"/>
          <w:b w:val="0"/>
          <w:bCs w:val="0"/>
          <w:sz w:val="18"/>
          <w:szCs w:val="18"/>
        </w:rPr>
        <w:t>W zakresie kolizji z istniejącą siecią wodociągową i kanalizacji sanitarnej, osłonięcie rurami osłonowymi projektowanych odcinków linii oświetlenia na całej długości.</w:t>
      </w:r>
    </w:p>
    <w:p w14:paraId="547BD0F5" w14:textId="77777777" w:rsidR="008A5390" w:rsidRPr="00D35D1F" w:rsidRDefault="008A5390" w:rsidP="006709EC">
      <w:pPr>
        <w:pStyle w:val="Tytu"/>
        <w:numPr>
          <w:ilvl w:val="0"/>
          <w:numId w:val="1"/>
        </w:numPr>
        <w:spacing w:after="240"/>
        <w:ind w:left="284" w:hanging="284"/>
        <w:jc w:val="both"/>
        <w:rPr>
          <w:rFonts w:ascii="Verdana" w:hAnsi="Verdana"/>
          <w:b w:val="0"/>
          <w:bCs w:val="0"/>
          <w:sz w:val="18"/>
          <w:szCs w:val="18"/>
        </w:rPr>
      </w:pPr>
      <w:r w:rsidRPr="00D35D1F">
        <w:rPr>
          <w:rFonts w:ascii="Verdana" w:hAnsi="Verdana"/>
          <w:b w:val="0"/>
          <w:bCs w:val="0"/>
          <w:sz w:val="18"/>
          <w:szCs w:val="18"/>
        </w:rPr>
        <w:t>Wymagana inwentaryzacja geodezyjna wykonanej sieci wraz z naniesieniem do zasobów Geodezyjnego Ośrodka Powiatowego</w:t>
      </w:r>
    </w:p>
    <w:p w14:paraId="2D0C2DA8" w14:textId="77777777" w:rsidR="008A5390" w:rsidRPr="00D35D1F" w:rsidRDefault="008A5390" w:rsidP="006709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40"/>
        <w:ind w:left="284" w:hanging="284"/>
        <w:jc w:val="both"/>
        <w:rPr>
          <w:rFonts w:ascii="Verdana" w:hAnsi="Verdana" w:cs="TimesNewRomanPS-BoldMT"/>
          <w:bCs/>
          <w:sz w:val="18"/>
          <w:szCs w:val="18"/>
        </w:rPr>
      </w:pPr>
      <w:r w:rsidRPr="00D35D1F">
        <w:rPr>
          <w:rFonts w:ascii="Verdana" w:hAnsi="Verdana" w:cs="TimesNewRomanPS-BoldMT"/>
          <w:bCs/>
          <w:sz w:val="18"/>
          <w:szCs w:val="18"/>
        </w:rPr>
        <w:t xml:space="preserve">Dopuszcza się zastosowanie materiałów innych producentów niż wymienione </w:t>
      </w:r>
      <w:r w:rsidR="00E93512" w:rsidRPr="00D35D1F">
        <w:rPr>
          <w:rFonts w:ascii="Verdana" w:hAnsi="Verdana" w:cs="TimesNewRomanPS-BoldMT"/>
          <w:bCs/>
          <w:sz w:val="18"/>
          <w:szCs w:val="18"/>
        </w:rPr>
        <w:br/>
      </w:r>
      <w:r w:rsidRPr="00D35D1F">
        <w:rPr>
          <w:rFonts w:ascii="Verdana" w:hAnsi="Verdana" w:cs="TimesNewRomanPS-BoldMT"/>
          <w:bCs/>
          <w:sz w:val="18"/>
          <w:szCs w:val="18"/>
        </w:rPr>
        <w:t>w dokumentacji, pod warunkiem  zachowania parametrów technicznych i jakościowych nie gorszych niż wymienione w opracowaniu.</w:t>
      </w:r>
    </w:p>
    <w:p w14:paraId="47405A07" w14:textId="77777777" w:rsidR="008A5390" w:rsidRPr="00D35D1F" w:rsidRDefault="008A5390" w:rsidP="006709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40"/>
        <w:ind w:left="284" w:hanging="284"/>
        <w:jc w:val="both"/>
        <w:rPr>
          <w:rFonts w:ascii="Verdana" w:hAnsi="Verdana" w:cs="TimesNewRomanPSMT"/>
          <w:sz w:val="18"/>
          <w:szCs w:val="18"/>
        </w:rPr>
      </w:pPr>
      <w:r w:rsidRPr="00D35D1F">
        <w:rPr>
          <w:rFonts w:ascii="Verdana" w:hAnsi="Verdana" w:cs="TimesNewRomanPSMT"/>
          <w:sz w:val="18"/>
          <w:szCs w:val="18"/>
        </w:rPr>
        <w:t xml:space="preserve">Wszystkie prace instalacji elektrycznych wykonać zgodnie z obowiązującymi normami </w:t>
      </w:r>
      <w:r w:rsidR="00E93512" w:rsidRPr="00D35D1F">
        <w:rPr>
          <w:rFonts w:ascii="Verdana" w:hAnsi="Verdana" w:cs="TimesNewRomanPSMT"/>
          <w:sz w:val="18"/>
          <w:szCs w:val="18"/>
        </w:rPr>
        <w:br/>
      </w:r>
      <w:r w:rsidRPr="00D35D1F">
        <w:rPr>
          <w:rFonts w:ascii="Verdana" w:hAnsi="Verdana" w:cs="TimesNewRomanPSMT"/>
          <w:sz w:val="18"/>
          <w:szCs w:val="18"/>
        </w:rPr>
        <w:t xml:space="preserve">i przepisami wykonania i odbioru robót. Wszystkie elementy instalacji winny posiadać odpowiednie atesty i certyfikaty. </w:t>
      </w:r>
    </w:p>
    <w:p w14:paraId="0ACA89C6" w14:textId="77777777" w:rsidR="008A5390" w:rsidRPr="00D35D1F" w:rsidRDefault="006709EC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lastRenderedPageBreak/>
        <w:t>Szczegóły realizacji zawarte są w projektach branżowych.</w:t>
      </w:r>
    </w:p>
    <w:p w14:paraId="1714327F" w14:textId="77777777" w:rsidR="00F72DE9" w:rsidRPr="00D35D1F" w:rsidRDefault="00E93512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>III. Wycinka drzew i nasadzenia zastępcze</w:t>
      </w:r>
    </w:p>
    <w:p w14:paraId="7CE1E323" w14:textId="77777777" w:rsidR="00E93512" w:rsidRPr="00D35D1F" w:rsidRDefault="00E93512" w:rsidP="006709EC">
      <w:pPr>
        <w:jc w:val="both"/>
        <w:rPr>
          <w:rFonts w:ascii="Verdana" w:hAnsi="Verdana"/>
          <w:sz w:val="18"/>
          <w:szCs w:val="18"/>
        </w:rPr>
      </w:pPr>
      <w:r w:rsidRPr="00D35D1F">
        <w:rPr>
          <w:rFonts w:ascii="Verdana" w:hAnsi="Verdana"/>
          <w:sz w:val="18"/>
          <w:szCs w:val="18"/>
        </w:rPr>
        <w:t xml:space="preserve">W ramach wycinki drzew zaplanowano usunąć: 1 dąb szypułkowy, 6 robinii akacjowych oraz 1 klon zwyczajny. W ramach nasadzeń zastępczych zaplanowano 8 szt. drzew </w:t>
      </w:r>
      <w:r w:rsidRPr="00D35D1F">
        <w:rPr>
          <w:rFonts w:ascii="Verdana" w:hAnsi="Verdana"/>
          <w:sz w:val="18"/>
          <w:szCs w:val="18"/>
        </w:rPr>
        <w:br/>
        <w:t xml:space="preserve">z gatunków rodzimych. Wycinki drzew i nasadzeń zastępczych należy dokonać zgodnie </w:t>
      </w:r>
      <w:r w:rsidRPr="00D35D1F">
        <w:rPr>
          <w:rFonts w:ascii="Verdana" w:hAnsi="Verdana"/>
          <w:sz w:val="18"/>
          <w:szCs w:val="18"/>
        </w:rPr>
        <w:br/>
        <w:t>z inwentaryzacją przyrodniczą i decyzjami Starosty Opolskiego.</w:t>
      </w:r>
    </w:p>
    <w:p w14:paraId="00D3ADFB" w14:textId="77777777" w:rsidR="00F72DE9" w:rsidRPr="00D35D1F" w:rsidRDefault="00F72DE9" w:rsidP="006709EC">
      <w:pPr>
        <w:jc w:val="both"/>
        <w:rPr>
          <w:rFonts w:ascii="Verdana" w:hAnsi="Verdana"/>
          <w:sz w:val="18"/>
          <w:szCs w:val="18"/>
        </w:rPr>
      </w:pPr>
    </w:p>
    <w:p w14:paraId="53C617D3" w14:textId="77777777" w:rsidR="00F72DE9" w:rsidRPr="00D35D1F" w:rsidRDefault="00F72DE9" w:rsidP="00F72DE9">
      <w:pPr>
        <w:rPr>
          <w:rFonts w:ascii="Verdana" w:hAnsi="Verdana"/>
          <w:sz w:val="18"/>
          <w:szCs w:val="18"/>
        </w:rPr>
      </w:pPr>
    </w:p>
    <w:p w14:paraId="718CE8D8" w14:textId="77777777" w:rsidR="00F72DE9" w:rsidRPr="00D35D1F" w:rsidRDefault="00F72DE9">
      <w:pPr>
        <w:rPr>
          <w:rFonts w:ascii="Verdana" w:hAnsi="Verdana"/>
          <w:sz w:val="18"/>
          <w:szCs w:val="18"/>
        </w:rPr>
      </w:pPr>
    </w:p>
    <w:sectPr w:rsidR="00F72DE9" w:rsidRPr="00D35D1F" w:rsidSect="00D35D1F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85B20" w14:textId="77777777" w:rsidR="00AC4DCA" w:rsidRDefault="00AC4DCA" w:rsidP="00D35D1F">
      <w:pPr>
        <w:spacing w:after="0" w:line="240" w:lineRule="auto"/>
      </w:pPr>
      <w:r>
        <w:separator/>
      </w:r>
    </w:p>
  </w:endnote>
  <w:endnote w:type="continuationSeparator" w:id="0">
    <w:p w14:paraId="326608B9" w14:textId="77777777" w:rsidR="00AC4DCA" w:rsidRDefault="00AC4DCA" w:rsidP="00D3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777E7" w14:textId="77777777" w:rsidR="00AC4DCA" w:rsidRDefault="00AC4DCA" w:rsidP="00D35D1F">
      <w:pPr>
        <w:spacing w:after="0" w:line="240" w:lineRule="auto"/>
      </w:pPr>
      <w:r>
        <w:separator/>
      </w:r>
    </w:p>
  </w:footnote>
  <w:footnote w:type="continuationSeparator" w:id="0">
    <w:p w14:paraId="13840012" w14:textId="77777777" w:rsidR="00AC4DCA" w:rsidRDefault="00AC4DCA" w:rsidP="00D35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66E5C" w14:textId="713AC3A9" w:rsidR="00D35D1F" w:rsidRPr="00D35D1F" w:rsidRDefault="00D35D1F" w:rsidP="00D35D1F">
    <w:pPr>
      <w:pStyle w:val="Nagwek"/>
      <w:jc w:val="center"/>
      <w:rPr>
        <w:b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1220D" w14:textId="77777777" w:rsidR="00D35D1F" w:rsidRPr="00AF4077" w:rsidRDefault="00D35D1F" w:rsidP="00D35D1F">
    <w:pPr>
      <w:tabs>
        <w:tab w:val="center" w:pos="4536"/>
        <w:tab w:val="right" w:pos="9072"/>
      </w:tabs>
      <w:rPr>
        <w:rFonts w:ascii="Times New Roman" w:eastAsia="Times New Roman" w:hAnsi="Times New Roman"/>
        <w:b/>
        <w:color w:val="000000"/>
        <w:sz w:val="24"/>
        <w:szCs w:val="24"/>
        <w:lang w:eastAsia="pl-PL"/>
      </w:rPr>
    </w:pPr>
    <w:bookmarkStart w:id="0" w:name="_Hlk127524457"/>
    <w:bookmarkStart w:id="1" w:name="_Hlk127524458"/>
    <w:bookmarkStart w:id="2" w:name="_Hlk127524459"/>
    <w:bookmarkStart w:id="3" w:name="_Hlk127524460"/>
    <w:bookmarkStart w:id="4" w:name="_Hlk141342943"/>
    <w:bookmarkStart w:id="5" w:name="_Hlk141342944"/>
    <w:bookmarkStart w:id="6" w:name="_Hlk141342991"/>
    <w:bookmarkStart w:id="7" w:name="_Hlk141342992"/>
    <w:bookmarkStart w:id="8" w:name="_Hlk141343033"/>
    <w:bookmarkStart w:id="9" w:name="_Hlk141343034"/>
    <w:bookmarkStart w:id="10" w:name="_Hlk141346835"/>
    <w:bookmarkStart w:id="11" w:name="_Hlk141346836"/>
    <w:bookmarkStart w:id="12" w:name="_Hlk141346924"/>
    <w:bookmarkStart w:id="13" w:name="_Hlk141346925"/>
    <w:r>
      <w:rPr>
        <w:rFonts w:ascii="Times New Roman" w:eastAsia="Times New Roman" w:hAnsi="Times New Roman"/>
        <w:b/>
        <w:noProof/>
        <w:color w:val="000000"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50715682" wp14:editId="271086C7">
          <wp:simplePos x="0" y="0"/>
          <wp:positionH relativeFrom="column">
            <wp:posOffset>1090295</wp:posOffset>
          </wp:positionH>
          <wp:positionV relativeFrom="paragraph">
            <wp:posOffset>-333375</wp:posOffset>
          </wp:positionV>
          <wp:extent cx="3529965" cy="871855"/>
          <wp:effectExtent l="0" t="0" r="0" b="4445"/>
          <wp:wrapTight wrapText="bothSides">
            <wp:wrapPolygon edited="0">
              <wp:start x="0" y="0"/>
              <wp:lineTo x="0" y="21238"/>
              <wp:lineTo x="21448" y="21238"/>
              <wp:lineTo x="21448" y="0"/>
              <wp:lineTo x="0" y="0"/>
            </wp:wrapPolygon>
          </wp:wrapTight>
          <wp:docPr id="65555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996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6D345012" w14:textId="77777777" w:rsidR="00D35D1F" w:rsidRDefault="00D35D1F" w:rsidP="00D35D1F">
    <w:pPr>
      <w:pStyle w:val="Nagwek"/>
    </w:pPr>
  </w:p>
  <w:p w14:paraId="0AF0AC6B" w14:textId="77777777" w:rsidR="00D35D1F" w:rsidRDefault="00D35D1F" w:rsidP="00D35D1F">
    <w:pPr>
      <w:pStyle w:val="Nagwek"/>
    </w:pPr>
  </w:p>
  <w:p w14:paraId="27DC723E" w14:textId="400F5A0F" w:rsidR="00D35D1F" w:rsidRPr="00D35D1F" w:rsidRDefault="00D35D1F" w:rsidP="00D35D1F">
    <w:pPr>
      <w:pStyle w:val="Nagwek"/>
      <w:jc w:val="center"/>
      <w:rPr>
        <w:b/>
        <w:bCs/>
        <w:sz w:val="20"/>
        <w:szCs w:val="20"/>
      </w:rPr>
    </w:pPr>
    <w:r w:rsidRPr="00D35D1F">
      <w:rPr>
        <w:b/>
        <w:bCs/>
        <w:sz w:val="20"/>
        <w:szCs w:val="20"/>
      </w:rPr>
      <w:t>„Europejski Fundusz Rolny na rzecz Rozwoju Obszarów Wiejskich: Rozwój ogólnodostępnej i niekomercyjnej infrastruktury turystycznej lub rekreacyjnej lub kulturalnej.”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73A43"/>
    <w:multiLevelType w:val="hybridMultilevel"/>
    <w:tmpl w:val="9D425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14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DE9"/>
    <w:rsid w:val="006709EC"/>
    <w:rsid w:val="00836009"/>
    <w:rsid w:val="00861121"/>
    <w:rsid w:val="008A5390"/>
    <w:rsid w:val="00AA501F"/>
    <w:rsid w:val="00AC4DCA"/>
    <w:rsid w:val="00C171A5"/>
    <w:rsid w:val="00D35D1F"/>
    <w:rsid w:val="00E93512"/>
    <w:rsid w:val="00F7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C601F"/>
  <w15:chartTrackingRefBased/>
  <w15:docId w15:val="{D7C7772F-1BF2-4C23-969F-CE414191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A5390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A5390"/>
    <w:rPr>
      <w:rFonts w:ascii="Arial" w:eastAsia="Times New Roman" w:hAnsi="Arial" w:cs="Arial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A53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tabeli"/>
    <w:basedOn w:val="Normalny"/>
    <w:link w:val="NagwekZnak"/>
    <w:uiPriority w:val="99"/>
    <w:unhideWhenUsed/>
    <w:rsid w:val="00D35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rsid w:val="00D35D1F"/>
  </w:style>
  <w:style w:type="paragraph" w:styleId="Stopka">
    <w:name w:val="footer"/>
    <w:basedOn w:val="Normalny"/>
    <w:link w:val="StopkaZnak"/>
    <w:uiPriority w:val="99"/>
    <w:unhideWhenUsed/>
    <w:rsid w:val="00D35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C8D83-C402-44FC-95FD-98BA9913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JS. Slawinska</dc:creator>
  <cp:keywords/>
  <dc:description/>
  <cp:lastModifiedBy>Joanna Znamiec</cp:lastModifiedBy>
  <cp:revision>7</cp:revision>
  <dcterms:created xsi:type="dcterms:W3CDTF">2023-06-05T07:27:00Z</dcterms:created>
  <dcterms:modified xsi:type="dcterms:W3CDTF">2023-09-20T07:14:00Z</dcterms:modified>
</cp:coreProperties>
</file>