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7DE19E73" w:rsidR="003F01EC" w:rsidRPr="007B1756" w:rsidRDefault="003F01EC" w:rsidP="001551B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bookmarkStart w:id="0" w:name="_Hlk83370278"/>
      <w:bookmarkStart w:id="1" w:name="_Hlk83367978"/>
      <w:r w:rsidR="006C5957" w:rsidRPr="006C5957">
        <w:rPr>
          <w:rFonts w:asciiTheme="minorHAnsi" w:hAnsiTheme="minorHAnsi" w:cstheme="minorHAnsi"/>
          <w:bCs/>
          <w:sz w:val="24"/>
          <w:szCs w:val="24"/>
        </w:rPr>
        <w:t>Rozbudowa przejścia dla pieszych znajdującego się w ciągu drogi powiatowej Nr 1457</w:t>
      </w:r>
      <w:r w:rsidR="006C5957" w:rsidRPr="006C5957">
        <w:rPr>
          <w:rFonts w:asciiTheme="minorHAnsi" w:hAnsiTheme="minorHAnsi" w:cstheme="minorHAnsi"/>
          <w:bCs/>
          <w:sz w:val="24"/>
          <w:szCs w:val="24"/>
        </w:rPr>
        <w:br/>
        <w:t xml:space="preserve">w miejscowości Sząbruk na wysokości skrzyżowania ul. </w:t>
      </w:r>
      <w:bookmarkEnd w:id="0"/>
      <w:r w:rsidR="006C5957" w:rsidRPr="006C5957">
        <w:rPr>
          <w:rFonts w:asciiTheme="minorHAnsi" w:hAnsiTheme="minorHAnsi" w:cstheme="minorHAnsi"/>
          <w:bCs/>
          <w:sz w:val="24"/>
          <w:szCs w:val="24"/>
        </w:rPr>
        <w:t>Wiktora Steffena i ul. Świerkowej</w:t>
      </w:r>
      <w:r w:rsidR="006C5957" w:rsidRPr="006C5957">
        <w:rPr>
          <w:rFonts w:asciiTheme="minorHAnsi" w:hAnsiTheme="minorHAnsi" w:cstheme="minorHAnsi"/>
          <w:bCs/>
          <w:sz w:val="24"/>
          <w:szCs w:val="24"/>
        </w:rPr>
        <w:br/>
        <w:t>w formule zaprojektuj i wybuduj</w:t>
      </w:r>
      <w:bookmarkEnd w:id="1"/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lastRenderedPageBreak/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158" w14:textId="77777777" w:rsidR="00691396" w:rsidRDefault="00691396">
      <w:r>
        <w:separator/>
      </w:r>
    </w:p>
  </w:endnote>
  <w:endnote w:type="continuationSeparator" w:id="0">
    <w:p w14:paraId="6D474762" w14:textId="77777777" w:rsidR="00691396" w:rsidRDefault="006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9042" w14:textId="77777777" w:rsidR="00691396" w:rsidRDefault="00691396">
      <w:r>
        <w:separator/>
      </w:r>
    </w:p>
  </w:footnote>
  <w:footnote w:type="continuationSeparator" w:id="0">
    <w:p w14:paraId="13D535B1" w14:textId="77777777" w:rsidR="00691396" w:rsidRDefault="0069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4A643ECF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1551B1">
      <w:rPr>
        <w:rFonts w:asciiTheme="minorHAnsi" w:hAnsiTheme="minorHAnsi" w:cstheme="minorHAnsi"/>
        <w:sz w:val="24"/>
        <w:szCs w:val="24"/>
      </w:rPr>
      <w:t>4</w:t>
    </w:r>
    <w:r w:rsidR="006C5957">
      <w:rPr>
        <w:rFonts w:asciiTheme="minorHAnsi" w:hAnsiTheme="minorHAnsi" w:cstheme="minorHAnsi"/>
        <w:sz w:val="24"/>
        <w:szCs w:val="24"/>
      </w:rPr>
      <w:t>4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F4310"/>
    <w:rsid w:val="00126B05"/>
    <w:rsid w:val="001551B1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C6600"/>
    <w:rsid w:val="005F6051"/>
    <w:rsid w:val="00670E17"/>
    <w:rsid w:val="00691396"/>
    <w:rsid w:val="006C5957"/>
    <w:rsid w:val="006D0D56"/>
    <w:rsid w:val="006D77A4"/>
    <w:rsid w:val="00701A31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85F1C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Durmowicz_M</cp:lastModifiedBy>
  <cp:revision>42</cp:revision>
  <cp:lastPrinted>2020-01-24T08:17:00Z</cp:lastPrinted>
  <dcterms:created xsi:type="dcterms:W3CDTF">2017-08-16T12:45:00Z</dcterms:created>
  <dcterms:modified xsi:type="dcterms:W3CDTF">2021-09-24T08:29:00Z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