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C" w:rsidRDefault="002012C7" w:rsidP="009148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</w:p>
    <w:p w:rsidR="00C2332F" w:rsidRPr="00652C6B" w:rsidRDefault="00E910A8" w:rsidP="002012C7">
      <w:pPr>
        <w:rPr>
          <w:rFonts w:ascii="Times New Roman" w:hAnsi="Times New Roman"/>
        </w:rPr>
      </w:pPr>
      <w:r w:rsidRPr="00F93B80">
        <w:rPr>
          <w:rFonts w:ascii="Calibri" w:hAnsi="Calibri" w:cs="Tahoma"/>
          <w:iCs/>
          <w:sz w:val="20"/>
          <w:szCs w:val="20"/>
        </w:rPr>
        <w:t>III.242.6.2021</w:t>
      </w:r>
    </w:p>
    <w:p w:rsidR="0091485C" w:rsidRPr="00652C6B" w:rsidRDefault="0091485C" w:rsidP="0091485C">
      <w:pPr>
        <w:jc w:val="center"/>
        <w:rPr>
          <w:rFonts w:ascii="Times New Roman" w:hAnsi="Times New Roman"/>
          <w:b/>
          <w:sz w:val="28"/>
          <w:szCs w:val="28"/>
        </w:rPr>
      </w:pPr>
      <w:r w:rsidRPr="00652C6B">
        <w:rPr>
          <w:rFonts w:ascii="Times New Roman" w:hAnsi="Times New Roman"/>
          <w:b/>
          <w:sz w:val="28"/>
          <w:szCs w:val="28"/>
        </w:rPr>
        <w:t>Specyfikacja techniczna</w:t>
      </w:r>
    </w:p>
    <w:p w:rsidR="0091485C" w:rsidRDefault="0091485C" w:rsidP="0091485C">
      <w:pPr>
        <w:rPr>
          <w:rFonts w:ascii="Arial" w:hAnsi="Arial" w:cs="Arial"/>
          <w:b/>
          <w:sz w:val="20"/>
          <w:szCs w:val="20"/>
        </w:rPr>
      </w:pPr>
    </w:p>
    <w:p w:rsidR="00E910A8" w:rsidRDefault="00E910A8" w:rsidP="00E910A8">
      <w:pPr>
        <w:pStyle w:val="Tre"/>
        <w:spacing w:line="288" w:lineRule="auto"/>
        <w:rPr>
          <w:b/>
          <w:bCs/>
          <w:u w:val="single"/>
        </w:rPr>
      </w:pPr>
      <w:r>
        <w:rPr>
          <w:b/>
          <w:bCs/>
          <w:u w:val="single"/>
        </w:rPr>
        <w:t>Część 1 zamówienia</w:t>
      </w:r>
    </w:p>
    <w:p w:rsidR="00E910A8" w:rsidRDefault="00E910A8" w:rsidP="00E910A8">
      <w:pPr>
        <w:pStyle w:val="Tre"/>
        <w:spacing w:line="288" w:lineRule="auto"/>
      </w:pPr>
      <w:r>
        <w:t>Przedmiotem zamówienia jest dostawa Miksera video wraz z osprzętem niezbędnym do rejestracji  materiału video oraz osprzętem do komunikacji miksera video z kamerami video z wyjściem wizyjnym HDMI lub SDI . Część 1 zamówienia składa się z następujących elementów:</w:t>
      </w:r>
    </w:p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  <w:t>1.1. Mikser video</w:t>
      </w: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tbl>
      <w:tblPr>
        <w:tblStyle w:val="TableNormal"/>
        <w:tblW w:w="11767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61"/>
        <w:gridCol w:w="4253"/>
        <w:gridCol w:w="4253"/>
      </w:tblGrid>
      <w:tr w:rsidR="00E910A8" w:rsidTr="00E910A8">
        <w:trPr>
          <w:trHeight w:val="295"/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E910A8" w:rsidRDefault="00E910A8" w:rsidP="00E910A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 / nie posiada /</w:t>
            </w:r>
          </w:p>
          <w:p w:rsidR="00E910A8" w:rsidRDefault="00E910A8" w:rsidP="00E910A8">
            <w:pPr>
              <w:pStyle w:val="Styltabeli1"/>
              <w:jc w:val="center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>wpisać odpowiednio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2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Wejścia HDMI typ A - 10 bit HD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8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wejścia HD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720p50, 720p59.94, 720p60, 1080p23.98, 1080p24, 1080p25, 1080p29.97, 1080p30, 1080p50, 1080p59.94, 1080p60, 1080i50, 1080i59.94, 1080i60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8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wejść HDMI z komputerów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1280 x 720p 50Hz, 59.94Hz i 60Hz</w:t>
            </w:r>
          </w:p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1920 x 1080p 23.98, 24, 25, 29.97, 30, 50, 59.94 i</w:t>
            </w:r>
          </w:p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60Hz</w:t>
            </w:r>
          </w:p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1920 x 1080i 50, 59.94Hz i 60Hz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Wyjścia HDMI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wyjścia HD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1080p23.98, 1080p24, 1080p25, 1080p29.97, 1080p30, 1080p50, 1080p59.94, 1080p60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Port USB Typ-C 3.1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Złącze </w:t>
            </w:r>
            <w:proofErr w:type="spellStart"/>
            <w:r>
              <w:rPr>
                <w:rFonts w:eastAsia="Arial Unicode MS" w:cs="Arial Unicode MS"/>
              </w:rPr>
              <w:t>Eternet</w:t>
            </w:r>
            <w:proofErr w:type="spellEnd"/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96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Streaming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Obsługa bezpośredniej transmisji na żywo przez sieć Ethernet przy użyciu protokołu Real Time Messaging </w:t>
            </w:r>
            <w:proofErr w:type="spellStart"/>
            <w:r>
              <w:rPr>
                <w:rFonts w:eastAsia="Arial Unicode MS" w:cs="Arial Unicode MS"/>
              </w:rPr>
              <w:t>Protocol</w:t>
            </w:r>
            <w:proofErr w:type="spellEnd"/>
            <w:r>
              <w:rPr>
                <w:rFonts w:eastAsia="Arial Unicode MS" w:cs="Arial Unicode MS"/>
              </w:rPr>
              <w:t xml:space="preserve"> (RTMP) lub współdzielone mobilne połączenie internetowe przez USB-C.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streamingu wideo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1080p23.98, 1080p24, 1080p25, 1080p29.97, 1080p30, 1080p50, 1080p59.94, 1080p60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lastRenderedPageBreak/>
              <w:t>Nagrywanie strumienia video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Bezpośrednio na nośnik zewnętrzny przez port USB-C3.1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Wejścia  audio 3.5 mm stereo mini </w:t>
            </w:r>
            <w:proofErr w:type="spellStart"/>
            <w:r>
              <w:rPr>
                <w:rFonts w:eastAsia="Arial Unicode MS" w:cs="Arial Unicode MS"/>
              </w:rPr>
              <w:t>jack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Wyjście audio 3.5 mm stereo mini </w:t>
            </w:r>
            <w:proofErr w:type="spellStart"/>
            <w:r>
              <w:rPr>
                <w:rFonts w:eastAsia="Arial Unicode MS" w:cs="Arial Unicode MS"/>
              </w:rPr>
              <w:t>jack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rPr>
                <w:rFonts w:ascii="Helvetica Neue" w:hAnsi="Helvetica Neue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Audio </w:t>
            </w:r>
            <w:proofErr w:type="spellStart"/>
            <w:r>
              <w:rPr>
                <w:rFonts w:eastAsia="Arial Unicode MS" w:cs="Arial Unicode MS"/>
              </w:rPr>
              <w:t>Mixer</w:t>
            </w:r>
            <w:proofErr w:type="spellEnd"/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11 wejść x 2 kanałowy mikser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120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Multi </w:t>
            </w:r>
            <w:proofErr w:type="spellStart"/>
            <w:r>
              <w:rPr>
                <w:rFonts w:eastAsia="Arial Unicode MS" w:cs="Arial Unicode MS"/>
              </w:rPr>
              <w:t>View</w:t>
            </w:r>
            <w:proofErr w:type="spellEnd"/>
            <w:r>
              <w:rPr>
                <w:rFonts w:eastAsia="Arial Unicode MS" w:cs="Arial Unicode MS"/>
              </w:rPr>
              <w:t xml:space="preserve"> Monitoring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Konfigurowalny do 16, 13, 10, 7 lub 4 widoków, w tym program, podgląd, 8 wejść HDMI, </w:t>
            </w:r>
            <w:proofErr w:type="spellStart"/>
            <w:r>
              <w:rPr>
                <w:rFonts w:eastAsia="Arial Unicode MS" w:cs="Arial Unicode MS"/>
              </w:rPr>
              <w:t>SuperSource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Clean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Feed</w:t>
            </w:r>
            <w:proofErr w:type="spellEnd"/>
            <w:r>
              <w:rPr>
                <w:rFonts w:eastAsia="Arial Unicode MS" w:cs="Arial Unicode MS"/>
              </w:rPr>
              <w:t xml:space="preserve">, Media Player, stan strumieniowania, stan nagrywania i mierniki audio. Standard wideo Multi </w:t>
            </w:r>
            <w:proofErr w:type="spellStart"/>
            <w:r>
              <w:rPr>
                <w:rFonts w:eastAsia="Arial Unicode MS" w:cs="Arial Unicode MS"/>
              </w:rPr>
              <w:t>View</w:t>
            </w:r>
            <w:proofErr w:type="spellEnd"/>
            <w:r>
              <w:rPr>
                <w:rFonts w:eastAsia="Arial Unicode MS" w:cs="Arial Unicode MS"/>
              </w:rPr>
              <w:t xml:space="preserve"> - HD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120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Panel sterowania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Wbudowany panel sterowania, dodatkowo panel sterowania „software” dla komputerów Mac 10.14 Mojave, Mac 10.15 Catalina, Mac 11 Big Sur lub nowszych oraz systemu Windows 10, ale tylko 64 bit.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Zasilanie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1x zewnętrzny zasilacz 12V - w zestawie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</w: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  <w:t xml:space="preserve">1.2. Konwerter SDI na HDMI </w:t>
      </w:r>
      <w:r>
        <w:t>z automatycznym wykrywaniem SD, HD i 3G-SDI oraz aktualizacją, konfiguracją i zasilaniem przez USB Typ C</w:t>
      </w:r>
      <w:r>
        <w:rPr>
          <w:b/>
          <w:bCs/>
        </w:rPr>
        <w:t xml:space="preserve"> - ilość 4 </w:t>
      </w:r>
      <w:proofErr w:type="spellStart"/>
      <w:r>
        <w:rPr>
          <w:b/>
          <w:bCs/>
        </w:rPr>
        <w:t>szt</w:t>
      </w:r>
      <w:proofErr w:type="spellEnd"/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tbl>
      <w:tblPr>
        <w:tblStyle w:val="TableNormal"/>
        <w:tblW w:w="108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50"/>
        <w:gridCol w:w="3827"/>
        <w:gridCol w:w="3827"/>
      </w:tblGrid>
      <w:tr w:rsidR="00E910A8" w:rsidTr="00E910A8">
        <w:trPr>
          <w:trHeight w:val="295"/>
          <w:tblHeader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E910A8" w:rsidRDefault="00E910A8" w:rsidP="00E910A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 / nie posiada /</w:t>
            </w:r>
          </w:p>
          <w:p w:rsidR="00E910A8" w:rsidRDefault="00E910A8" w:rsidP="00E910A8">
            <w:pPr>
              <w:pStyle w:val="Styltabeli1"/>
              <w:jc w:val="center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>wpisać odpowiednio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Wejście wideo SDI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t>1 złącze dla SD, HD lub 3G-SDI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Wyjście wideo SDI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 wyjście przelotowe SDI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Wyjścia HDMI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wyjście HDMI typu 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obsługiwanych formatów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/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wideo SD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525i/59.94 NTSC; 625i/50 PAL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16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lastRenderedPageBreak/>
              <w:t>Standardy wideo HD i 2K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t>720p/50; 720p/59.94; 720p/60, 1080p/23,98; 1080p/24; 1080p/25; 1080p/29,97; 1080p/30; 1080p47,95; 1080p/48; 1080p/50; 1080p/59,94; 1080p/60, 1080PsF/25; 1080PsF/29.97; 1080PsF/30, 1080i/50, 1080i/59.94; 1080i/60, 2Kp/23.98 DCI; 2Kp/24 DCI; 2Kp/25 DCI; 2Kp/29.97 DCI; 2Kp/30 DCI; 2Kp/47.95 DCI; 2Kp/48 DCI; 2Kp/50 DCI; 2Kp/59.94 DCI; 2Kp/60 DCI, 2KPsF/25 DCI; 2KPsF/29.97 DCI; 2KPsF/30 DCI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Styltabeli2"/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120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wideo HDMI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t>525i/29.97 NTSC; 625i/25 PAL, 720p/50; 720p/59,94; 720p/60, 1080p/23,98; 1080p/24; 1080p/25; 1080p/29,97; 1080p/30; 1080p/47,95; 1080p/48; 1080p/50; 1080p/59,94; 1080p/60, 1080i/50; 1080i/59,94; 1080i/60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8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Dokładność kolorów HDMI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4:2:2; 17-punktowy LUT do kalibracji i ulepszonych kolorów monitora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40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Kontrola oprogramowania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Aktualizacja oprogramowania dla Mac? i Windows? przez USB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Aktualizacja oprogramowania produktu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przez USB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Zasilanie przez USB - 4.4v do 5,25V DV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1 sztuka - 1.6 W - w zestawie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</w: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  <w:t xml:space="preserve">1.3. Deck (nagrywarka i odtwarzacz)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nagrywa non-stop i odtwarza 10-bitowe video jako pliki </w:t>
      </w:r>
      <w:proofErr w:type="spellStart"/>
      <w:r>
        <w:t>ProRes</w:t>
      </w:r>
      <w:proofErr w:type="spellEnd"/>
      <w:r>
        <w:t xml:space="preserve"> na powszechnie dostępnych kartach SD oraz UHS-II. </w:t>
      </w:r>
      <w:r>
        <w:rPr>
          <w:b/>
          <w:bCs/>
        </w:rPr>
        <w:t xml:space="preserve">- ilość 1 </w:t>
      </w:r>
      <w:proofErr w:type="spellStart"/>
      <w:r>
        <w:rPr>
          <w:b/>
          <w:bCs/>
        </w:rPr>
        <w:t>szt</w:t>
      </w:r>
      <w:proofErr w:type="spellEnd"/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tbl>
      <w:tblPr>
        <w:tblStyle w:val="TableNormal"/>
        <w:tblW w:w="134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41"/>
        <w:gridCol w:w="5245"/>
        <w:gridCol w:w="5811"/>
      </w:tblGrid>
      <w:tr w:rsidR="00E910A8" w:rsidTr="00E910A8">
        <w:trPr>
          <w:trHeight w:val="295"/>
          <w:tblHeader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E910A8" w:rsidRDefault="00E910A8" w:rsidP="00E910A8">
            <w:pPr>
              <w:spacing w:line="276" w:lineRule="auto"/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Posiada / nie posiada /</w:t>
            </w:r>
          </w:p>
          <w:p w:rsidR="00E910A8" w:rsidRDefault="00E910A8" w:rsidP="00E910A8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 xml:space="preserve">  wpisać odpowiednio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Wejście wideo SDI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Wyjście wideo SDI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40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Wejście audio SD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16 kanałów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zaembedowanych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SD i HD w plikach</w:t>
            </w:r>
          </w:p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2 kanały w plikach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Avid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DNxHD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MXF.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40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Wyjście audio SD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16 kanałów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zaembedowanych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SD i HD w plikach</w:t>
            </w:r>
          </w:p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2 kanały w plikach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Avid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DNxHD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MXF.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SDI </w:t>
            </w:r>
            <w:proofErr w:type="spellStart"/>
            <w:r>
              <w:rPr>
                <w:rFonts w:eastAsia="Arial Unicode MS" w:cs="Arial Unicode MS"/>
              </w:rPr>
              <w:t>Rates</w:t>
            </w:r>
            <w:proofErr w:type="spellEnd"/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270Mb, 1.5G-SDI, 3G-SDI, 6G-SDI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Wyjście wideo HDM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 x HDMI typu A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660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Wyjścia audio HDMI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8 kanałów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zaembedowane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SD, HD i UHD w plikach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2 kanały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zaembedowane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Avid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DNxHD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/ plików MXF HR.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obsługiwanych formatów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/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/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wideo SD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525i59.94 NTSC, PAL 625i50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880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wideo HD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720p50, 720p59.94, 720p60</w:t>
            </w:r>
          </w:p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1080p23.98, 1080p24, 1080p25, 1080p29.97, 1080p30, 1080p50, 1080p59.94, 1080p60</w:t>
            </w:r>
          </w:p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1080i50, 1080i59.94, 1080i60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40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wideo Ultra HD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2160p23.98, 2160p24, 2160p25, 2160p29.97, 2160p30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Zgodność z SDI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SMPTE 259M, 292 mln, 296M oraz 425 mln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Próbkowanie wideo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4: 4: 4: 4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Precyzja kolorów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10-bit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Nośniki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2 x SD do SD, HD i nagrywanie UHD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81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Instalacja fizyczna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1/3 rozmiaru jednostki </w:t>
            </w:r>
            <w:proofErr w:type="spellStart"/>
            <w:r>
              <w:rPr>
                <w:rFonts w:eastAsia="Arial Unicode MS" w:cs="Arial Unicode MS"/>
              </w:rPr>
              <w:t>rack</w:t>
            </w:r>
            <w:proofErr w:type="spellEnd"/>
            <w:r>
              <w:rPr>
                <w:rFonts w:eastAsia="Arial Unicode MS" w:cs="Arial Unicode MS"/>
              </w:rPr>
              <w:t>. Mniej niż 7 cali głębokości.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Kontrola oprogramowania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Oprogramowanie Mac OSX i Windows przez USB.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660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Wspierane kodeki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 xml:space="preserve">Apple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422 HQ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422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422 LT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422 Proxy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QuickTime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Zasilanie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1x wbudowany 110-240V AC.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</w:pPr>
    </w:p>
    <w:p w:rsidR="004D03BA" w:rsidRDefault="004D03BA" w:rsidP="00E910A8">
      <w:pPr>
        <w:pStyle w:val="Tre"/>
        <w:spacing w:line="288" w:lineRule="auto"/>
      </w:pPr>
    </w:p>
    <w:p w:rsidR="004D03BA" w:rsidRDefault="004D03BA" w:rsidP="00E910A8">
      <w:pPr>
        <w:pStyle w:val="Tre"/>
        <w:spacing w:line="288" w:lineRule="auto"/>
      </w:pPr>
    </w:p>
    <w:p w:rsidR="004D03BA" w:rsidRDefault="004D03BA" w:rsidP="00E910A8">
      <w:pPr>
        <w:pStyle w:val="Tre"/>
        <w:spacing w:line="288" w:lineRule="auto"/>
      </w:pPr>
    </w:p>
    <w:p w:rsidR="004D03BA" w:rsidRDefault="004D03BA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  <w:t xml:space="preserve">1.4. Konwerter dekodujący strumień na żywo </w:t>
      </w:r>
      <w:r>
        <w:t xml:space="preserve">z dowolnego modelu ATEM Mini Pro i konwertujący go z powrotem do SDI i HDMI. Umożliwiający odbieranie strumień H.264 i ponownie konwertować go na SDI lub HDMI </w:t>
      </w:r>
      <w:r>
        <w:rPr>
          <w:b/>
          <w:bCs/>
        </w:rPr>
        <w:t xml:space="preserve">- ilość 1 </w:t>
      </w:r>
      <w:proofErr w:type="spellStart"/>
      <w:r>
        <w:rPr>
          <w:b/>
          <w:bCs/>
        </w:rPr>
        <w:t>szt</w:t>
      </w:r>
      <w:proofErr w:type="spellEnd"/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tbl>
      <w:tblPr>
        <w:tblStyle w:val="TableNormal"/>
        <w:tblW w:w="129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8"/>
        <w:gridCol w:w="5001"/>
        <w:gridCol w:w="4961"/>
      </w:tblGrid>
      <w:tr w:rsidR="00E910A8" w:rsidTr="00E910A8">
        <w:trPr>
          <w:trHeight w:val="295"/>
          <w:tblHeader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E910A8" w:rsidRDefault="00E910A8" w:rsidP="00E910A8">
            <w:pPr>
              <w:spacing w:line="276" w:lineRule="auto"/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Posiada / nie posiada /</w:t>
            </w:r>
          </w:p>
          <w:p w:rsidR="00E910A8" w:rsidRDefault="00E910A8" w:rsidP="00E910A8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 xml:space="preserve">  wpisać odpowiednio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Wejście wideo SDI</w:t>
            </w:r>
          </w:p>
        </w:tc>
        <w:tc>
          <w:tcPr>
            <w:tcW w:w="50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t>1 x 3G-SDI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Wyjście wideo SDI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2 x 3G-SDI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Wyjście audio SDI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2 Kanały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zaembedowane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w HD-SDI.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Wyjście wideo HDM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wyjście HDMI typu 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Wyjścia audio HDMI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2 Kanały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zaembedowane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HDMI.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Wejście referencyjne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Black </w:t>
            </w:r>
            <w:proofErr w:type="spellStart"/>
            <w:r>
              <w:rPr>
                <w:rFonts w:eastAsia="Arial Unicode MS" w:cs="Arial Unicode MS"/>
              </w:rPr>
              <w:t>burst</w:t>
            </w:r>
            <w:proofErr w:type="spellEnd"/>
            <w:r>
              <w:rPr>
                <w:rFonts w:eastAsia="Arial Unicode MS" w:cs="Arial Unicode MS"/>
              </w:rPr>
              <w:t xml:space="preserve"> i Tri-</w:t>
            </w:r>
            <w:proofErr w:type="spellStart"/>
            <w:r>
              <w:rPr>
                <w:rFonts w:eastAsia="Arial Unicode MS" w:cs="Arial Unicode MS"/>
              </w:rPr>
              <w:t>Sync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Ethernet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Ethernet obsługuje 10/100/1000 </w:t>
            </w:r>
            <w:proofErr w:type="spellStart"/>
            <w:r>
              <w:rPr>
                <w:rFonts w:eastAsia="Arial Unicode MS" w:cs="Arial Unicode MS"/>
              </w:rPr>
              <w:t>BaseT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obsługiwanych formatów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/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/>
        </w:tc>
      </w:tr>
      <w:tr w:rsidR="00E910A8" w:rsidTr="00E910A8">
        <w:tblPrEx>
          <w:shd w:val="clear" w:color="auto" w:fill="auto"/>
        </w:tblPrEx>
        <w:trPr>
          <w:trHeight w:val="66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wideo SDI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1080p23.98, 1080p24, 1080p25, 1080p29.97,</w:t>
            </w:r>
          </w:p>
          <w:p w:rsidR="00E910A8" w:rsidRDefault="00E910A8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1080p30, 1080p50, 1080p59.94, 1080p60, 1080i50,</w:t>
            </w:r>
          </w:p>
          <w:p w:rsidR="00E910A8" w:rsidRDefault="00E910A8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1080i59.94, 1080i60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4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wideo HDMI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1080p23.98, 1080p24, 1080p25, 1080p29.97, 1080p30, 1080p50, 1080p59.94, 1080p60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4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Zgodność z SDI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SMPTE 259M, SMPTE 292M, SMPTE 296M, SMPTE 424M-B, SMPTE 425 poziom A i poziom B.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Próbkowanie wideo SD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4:2:2;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Kontrola oprogramowania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Oprogramowanie Mac OSX i Windows przez USB.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Aktualizacje i konfiguracja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1 x USB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-C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81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Zasilanie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1 x Zewnętrzny zasilacz 12V.  6W  (Zakres napięcia - 6 - 30V DC.)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p w:rsidR="004D03BA" w:rsidRDefault="004D03BA" w:rsidP="00E910A8">
      <w:pPr>
        <w:pStyle w:val="Tre"/>
        <w:spacing w:line="288" w:lineRule="auto"/>
        <w:rPr>
          <w:b/>
          <w:bCs/>
        </w:rPr>
      </w:pPr>
    </w:p>
    <w:p w:rsidR="004D03BA" w:rsidRDefault="004D03BA" w:rsidP="00E910A8">
      <w:pPr>
        <w:pStyle w:val="Tre"/>
        <w:spacing w:line="288" w:lineRule="auto"/>
        <w:rPr>
          <w:b/>
          <w:bCs/>
        </w:rPr>
      </w:pPr>
    </w:p>
    <w:p w:rsidR="004D03BA" w:rsidRDefault="004D03BA" w:rsidP="00E910A8">
      <w:pPr>
        <w:pStyle w:val="Tre"/>
        <w:spacing w:line="288" w:lineRule="auto"/>
        <w:rPr>
          <w:b/>
          <w:bCs/>
        </w:rPr>
      </w:pPr>
    </w:p>
    <w:p w:rsidR="004D03BA" w:rsidRDefault="004D03BA" w:rsidP="00E910A8">
      <w:pPr>
        <w:pStyle w:val="Tre"/>
        <w:spacing w:line="288" w:lineRule="auto"/>
        <w:rPr>
          <w:b/>
          <w:bCs/>
        </w:rPr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  <w:t xml:space="preserve">1.5. Konwerter dwukierunkowy SDI/HDMI  3G </w:t>
      </w:r>
      <w:r>
        <w:t>z automatycznym wykrywaniem SD lub HD,</w:t>
      </w:r>
      <w:r>
        <w:rPr>
          <w:b/>
          <w:bCs/>
        </w:rPr>
        <w:t xml:space="preserve"> </w:t>
      </w:r>
      <w:r>
        <w:t xml:space="preserve">pozwalający na konwersję SDI do HDMI i HDMI do SDI w tym samym czasie. Sygnał w każdym kierunku konwersji może być w innym formacie SD lub HD.  Aktualizacje, konfiguracje i zasilanie powinno odbywać się przez - USB Typ-C </w:t>
      </w:r>
      <w:r>
        <w:rPr>
          <w:b/>
          <w:bCs/>
        </w:rPr>
        <w:t xml:space="preserve">- ilość 1 </w:t>
      </w:r>
      <w:proofErr w:type="spellStart"/>
      <w:r>
        <w:rPr>
          <w:b/>
          <w:bCs/>
        </w:rPr>
        <w:t>szt</w:t>
      </w:r>
      <w:proofErr w:type="spellEnd"/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tbl>
      <w:tblPr>
        <w:tblStyle w:val="TableNormal"/>
        <w:tblW w:w="113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66"/>
        <w:gridCol w:w="4253"/>
        <w:gridCol w:w="4253"/>
      </w:tblGrid>
      <w:tr w:rsidR="00E910A8" w:rsidTr="00E910A8">
        <w:trPr>
          <w:trHeight w:val="295"/>
          <w:tblHeader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E910A8" w:rsidRDefault="00E910A8" w:rsidP="00E910A8">
            <w:pPr>
              <w:spacing w:line="276" w:lineRule="auto"/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Posiada / nie posiada /</w:t>
            </w:r>
          </w:p>
          <w:p w:rsidR="00E910A8" w:rsidRDefault="00E910A8" w:rsidP="00E910A8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 xml:space="preserve">  wpisać odpowiednio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Wejście wideo SDI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t>1 x SD, HD lub 3G-SDI.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Styltabeli2"/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440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Wyjście wideo SDI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Automatycznie dopasowuje się do wejścia wideo HDMI.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Wyjścia HDMI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wyjście HDMI typu 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Wejścia HDMI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wejście HDMI typu 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obsługiwanych formatów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/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/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wideo SD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525i/59.94 NTSC; 625i/50 PAL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200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wideo HD i 2K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720p50, 720p59.94, 720p60</w:t>
            </w:r>
          </w:p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1080p23.98, 1080p24, 1080p25, 1080p29.97, 1080p30, 1080p47.95, 1080p48, 1080p50, 1080p59.94, 1080p60</w:t>
            </w:r>
          </w:p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1080PsF25, 1080PsF29.97, 1080PsF30</w:t>
            </w:r>
          </w:p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1080i50, 1080i59.94, 1080i60</w:t>
            </w:r>
          </w:p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2Kp23.98 DCI, 2Kp24 DCI, 2Kp25 DCI, 2Kp29.97 DCI, 2Kp30 DCI, 2Kp47.95 DCI, 2Kp48 DCI, 2Kp50 DCI, 2Kp59.94 DCI, 2Kp60 DCI</w:t>
            </w:r>
          </w:p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2KPsF25 DCI, 2KPsF29.97 DCI, 2KPsF30 DCI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E910A8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1320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Standardy wideo HDMI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525i29.97 NTSC, 625i25 PAL</w:t>
            </w:r>
          </w:p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720p50, 720p59.94, 720p60</w:t>
            </w:r>
          </w:p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1080p23.98, 1080p24, 1080p25, 1080p29.97, 1080p30, 1080p47.95, 1080p48, 1080p50, 1080p59.94, 1080p60</w:t>
            </w:r>
          </w:p>
          <w:p w:rsidR="00E910A8" w:rsidRDefault="00E910A8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1080i50, 1080i59.94, 1080i60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D338CE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Dokładność kolorów HDMI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4:2:2;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D338CE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Kontrola oprogramowania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Oprogramowanie Mac OSX i Windows przez USB.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Aktualizacja oprogramowania wewnętrznego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910A8" w:rsidRDefault="00E910A8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przez USB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0A8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910A8" w:rsidTr="00E910A8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Zasilanie przez USB - 4.4v do 5,25V DV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A8" w:rsidRDefault="00E910A8" w:rsidP="00E910A8">
            <w:pPr>
              <w:pStyle w:val="Styltabeli2"/>
            </w:pPr>
            <w:r>
              <w:rPr>
                <w:rFonts w:eastAsia="Arial Unicode MS" w:cs="Arial Unicode MS"/>
              </w:rPr>
              <w:t>1 sztuka - 2,5 W - w zestawie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910A8" w:rsidRDefault="00D338CE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D338CE" w:rsidRDefault="00D338CE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  <w:u w:val="single"/>
        </w:rPr>
      </w:pPr>
      <w:r>
        <w:rPr>
          <w:b/>
          <w:bCs/>
          <w:u w:val="single"/>
        </w:rPr>
        <w:t>Część 2 zamówienia</w:t>
      </w: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t xml:space="preserve">Przedmiotem zamówienia jest dostawa bezprzewodowego </w:t>
      </w:r>
      <w:r>
        <w:rPr>
          <w:b/>
          <w:bCs/>
        </w:rPr>
        <w:t>sygnalizatora „</w:t>
      </w:r>
      <w:r>
        <w:rPr>
          <w:b/>
          <w:bCs/>
          <w:lang w:val="en-US"/>
        </w:rPr>
        <w:t>Tally</w:t>
      </w:r>
      <w:r>
        <w:rPr>
          <w:b/>
          <w:bCs/>
        </w:rPr>
        <w:t>”</w:t>
      </w:r>
      <w:r>
        <w:t xml:space="preserve"> dla system</w:t>
      </w:r>
      <w:r>
        <w:rPr>
          <w:lang w:val="es-ES_tradnl"/>
        </w:rPr>
        <w:t>ó</w:t>
      </w:r>
      <w:r>
        <w:rPr>
          <w:lang w:val="en-US"/>
        </w:rPr>
        <w:t>w ATEM</w:t>
      </w:r>
      <w:r>
        <w:t xml:space="preserve"> -</w:t>
      </w:r>
      <w:r>
        <w:rPr>
          <w:b/>
          <w:bCs/>
        </w:rPr>
        <w:t xml:space="preserve"> ilość 4 szt.</w:t>
      </w: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tbl>
      <w:tblPr>
        <w:tblStyle w:val="TableNormal"/>
        <w:tblW w:w="86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724"/>
        <w:gridCol w:w="2977"/>
        <w:gridCol w:w="2977"/>
      </w:tblGrid>
      <w:tr w:rsidR="00D338CE" w:rsidTr="00D338CE">
        <w:trPr>
          <w:trHeight w:val="295"/>
          <w:tblHeader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338CE" w:rsidRDefault="00D338CE" w:rsidP="00D338CE">
            <w:pPr>
              <w:spacing w:line="276" w:lineRule="auto"/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Posiada / nie posiada /</w:t>
            </w:r>
          </w:p>
          <w:p w:rsidR="00D338CE" w:rsidRDefault="00D338CE" w:rsidP="00D338CE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 xml:space="preserve">  wpisać odpowiednio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Komunikacja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Sieć </w:t>
            </w:r>
            <w:proofErr w:type="spellStart"/>
            <w:r>
              <w:rPr>
                <w:rFonts w:eastAsia="Arial Unicode MS" w:cs="Arial Unicode MS"/>
              </w:rPr>
              <w:t>WiFi</w:t>
            </w:r>
            <w:proofErr w:type="spellEnd"/>
            <w:r>
              <w:rPr>
                <w:rFonts w:eastAsia="Arial Unicode MS" w:cs="Arial Unicode MS"/>
              </w:rPr>
              <w:t xml:space="preserve"> 802.11 b/g/n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Pasmo pracy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: 2.4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Zasilanie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Baterie AAA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Wewnętrzna pamięć </w:t>
            </w:r>
            <w:proofErr w:type="spellStart"/>
            <w:r>
              <w:rPr>
                <w:rFonts w:eastAsia="Arial Unicode MS" w:cs="Arial Unicode MS"/>
              </w:rPr>
              <w:t>flash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16MB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p w:rsidR="00E910A8" w:rsidRDefault="00E910A8" w:rsidP="00E910A8">
      <w:pPr>
        <w:pStyle w:val="Tre"/>
        <w:spacing w:line="288" w:lineRule="auto"/>
        <w:rPr>
          <w:b/>
          <w:bCs/>
          <w:u w:val="single"/>
        </w:rPr>
      </w:pPr>
      <w:r>
        <w:rPr>
          <w:b/>
          <w:bCs/>
          <w:u w:val="single"/>
        </w:rPr>
        <w:t>Część 3 zamówienia</w:t>
      </w:r>
    </w:p>
    <w:p w:rsidR="00E910A8" w:rsidRDefault="00E910A8" w:rsidP="00E910A8">
      <w:pPr>
        <w:pStyle w:val="Tre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Przedmiotem zamówienia jest dostawa </w:t>
      </w:r>
      <w:r>
        <w:rPr>
          <w:rFonts w:ascii="Arial" w:hAnsi="Arial"/>
          <w:b/>
          <w:bCs/>
        </w:rPr>
        <w:t>Monitora</w:t>
      </w:r>
      <w:r>
        <w:rPr>
          <w:rFonts w:ascii="Arial" w:hAnsi="Arial"/>
        </w:rPr>
        <w:t xml:space="preserve"> komputerowego z ekranem z podświetleniem LED o przekątnej 23.8’' Monitor powinien posiadać f</w:t>
      </w:r>
      <w:r>
        <w:rPr>
          <w:rFonts w:ascii="Arial" w:hAnsi="Arial"/>
          <w:lang w:val="it-IT"/>
        </w:rPr>
        <w:t xml:space="preserve">iltr </w:t>
      </w:r>
      <w:r>
        <w:rPr>
          <w:rFonts w:ascii="Arial" w:hAnsi="Arial"/>
        </w:rPr>
        <w:t xml:space="preserve">światła niebieskiego, </w:t>
      </w:r>
      <w:proofErr w:type="spellStart"/>
      <w:r>
        <w:rPr>
          <w:rFonts w:ascii="Arial" w:hAnsi="Arial"/>
        </w:rPr>
        <w:t>Flicker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Free</w:t>
      </w:r>
      <w:proofErr w:type="spellEnd"/>
      <w:r>
        <w:rPr>
          <w:rFonts w:ascii="Arial" w:hAnsi="Arial"/>
        </w:rPr>
        <w:t xml:space="preserve">, HDCP, </w:t>
      </w:r>
      <w:proofErr w:type="spellStart"/>
      <w:r>
        <w:rPr>
          <w:rFonts w:ascii="Arial" w:hAnsi="Arial"/>
        </w:rPr>
        <w:t>organizer</w:t>
      </w:r>
      <w:proofErr w:type="spellEnd"/>
      <w:r>
        <w:rPr>
          <w:rFonts w:ascii="Arial" w:hAnsi="Arial"/>
        </w:rPr>
        <w:t xml:space="preserve"> kabla, OSD, regulacja kąta obrotu, regulacja kąta pochylenia, regulacja </w:t>
      </w:r>
      <w:proofErr w:type="spellStart"/>
      <w:r>
        <w:rPr>
          <w:rFonts w:ascii="Arial" w:hAnsi="Arial"/>
        </w:rPr>
        <w:t>wysokoś</w:t>
      </w:r>
      <w:proofErr w:type="spellEnd"/>
      <w:r>
        <w:rPr>
          <w:rFonts w:ascii="Arial" w:hAnsi="Arial"/>
          <w:lang w:val="it-IT"/>
        </w:rPr>
        <w:t xml:space="preserve">ci, </w:t>
      </w:r>
      <w:r>
        <w:rPr>
          <w:rFonts w:ascii="Arial" w:hAnsi="Arial"/>
        </w:rPr>
        <w:t>t</w:t>
      </w:r>
      <w:proofErr w:type="spellStart"/>
      <w:r>
        <w:rPr>
          <w:rFonts w:ascii="Arial" w:hAnsi="Arial"/>
          <w:lang w:val="en-US"/>
        </w:rPr>
        <w:t>echnologia</w:t>
      </w:r>
      <w:proofErr w:type="spellEnd"/>
      <w:r>
        <w:rPr>
          <w:rFonts w:ascii="Arial" w:hAnsi="Arial"/>
          <w:lang w:val="en-US"/>
        </w:rPr>
        <w:t xml:space="preserve"> Low Blue Light, </w:t>
      </w:r>
      <w:r>
        <w:rPr>
          <w:rFonts w:ascii="Arial" w:hAnsi="Arial"/>
        </w:rPr>
        <w:t xml:space="preserve">wąska ramka, wyjście na słuchawki. - </w:t>
      </w:r>
      <w:r>
        <w:rPr>
          <w:rFonts w:ascii="Arial" w:hAnsi="Arial"/>
          <w:b/>
          <w:bCs/>
        </w:rPr>
        <w:t>Ilość 2 szt.</w:t>
      </w:r>
    </w:p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tbl>
      <w:tblPr>
        <w:tblStyle w:val="TableNormal"/>
        <w:tblW w:w="83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41"/>
        <w:gridCol w:w="2977"/>
        <w:gridCol w:w="2977"/>
      </w:tblGrid>
      <w:tr w:rsidR="00D338CE" w:rsidTr="00D338CE">
        <w:trPr>
          <w:trHeight w:val="295"/>
          <w:tblHeader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338CE" w:rsidRDefault="00D338CE" w:rsidP="00D338CE">
            <w:pPr>
              <w:spacing w:line="276" w:lineRule="auto"/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Posiada / nie posiada /</w:t>
            </w:r>
          </w:p>
          <w:p w:rsidR="00D338CE" w:rsidRDefault="00D338CE" w:rsidP="00D338CE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 xml:space="preserve">  wpisać odpowiednio</w:t>
            </w:r>
          </w:p>
        </w:tc>
      </w:tr>
      <w:tr w:rsidR="00D338CE" w:rsidTr="00D338CE">
        <w:tblPrEx>
          <w:shd w:val="clear" w:color="auto" w:fill="auto"/>
        </w:tblPrEx>
        <w:trPr>
          <w:trHeight w:val="311"/>
        </w:trPr>
        <w:tc>
          <w:tcPr>
            <w:tcW w:w="24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Przekątna ekranu [cal]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ascii="Arial Unicode MS" w:eastAsia="Arial Unicode MS" w:hAnsi="Arial Unicode MS" w:cs="Arial Unicode MS"/>
              </w:rPr>
              <w:t>23.8</w:t>
            </w:r>
            <w:r>
              <w:rPr>
                <w:rFonts w:eastAsia="Arial Unicode MS" w:cs="Arial Unicode MS"/>
              </w:rPr>
              <w:t>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Styltabeli2"/>
              <w:rPr>
                <w:rFonts w:ascii="Arial Unicode MS" w:eastAsia="Arial Unicode MS" w:hAnsi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Rozdzielczość ekranu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1920 x 1080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Ekran obrotowy (</w:t>
            </w:r>
            <w:proofErr w:type="spellStart"/>
            <w:r>
              <w:rPr>
                <w:rFonts w:eastAsia="Arial Unicode MS" w:cs="Arial Unicode MS"/>
              </w:rPr>
              <w:t>pivot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Proporcje ekranu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16:9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Podświetlenie ekranu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LED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Częstotliwość odświeżania obrazu [</w:t>
            </w:r>
            <w:proofErr w:type="spellStart"/>
            <w:r>
              <w:rPr>
                <w:rFonts w:eastAsia="Arial Unicode MS" w:cs="Arial Unicode MS"/>
              </w:rPr>
              <w:t>Hz</w:t>
            </w:r>
            <w:proofErr w:type="spellEnd"/>
            <w:r>
              <w:rPr>
                <w:rFonts w:eastAsia="Arial Unicode MS" w:cs="Arial Unicode MS"/>
              </w:rPr>
              <w:t>]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Powłoka matrycy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Matowa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Rodzaj matrycy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IPS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Czas reakcji matrycy [ms]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Jasność ekranu [cd/m2]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250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Kontrast statyczny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1000:1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Liczba wyświetlanych kolorów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16.7 mln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Wielkość plamki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0.2745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Kąt widzenia w pionie / w poziomie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178 (pion), 178 (poziom)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Głośniki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2 x 1 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481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Możliwość zawieszenia na ścianie Standard VESA [mm]100 x 100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Złącze USB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Wejście DVI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Złącze </w:t>
            </w:r>
            <w:proofErr w:type="spellStart"/>
            <w:r>
              <w:rPr>
                <w:rFonts w:eastAsia="Arial Unicode MS" w:cs="Arial Unicode MS"/>
              </w:rPr>
              <w:t>DisplayPort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Wejście HDMI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Wyjście liniowe audio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Wymiary nie przekraczające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47.36 x 23.3 x 53.78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E910A8" w:rsidRDefault="00E910A8" w:rsidP="00E910A8">
      <w:pPr>
        <w:pStyle w:val="Tre"/>
        <w:spacing w:line="288" w:lineRule="auto"/>
      </w:pPr>
    </w:p>
    <w:p w:rsidR="004D03BA" w:rsidRDefault="004D03BA" w:rsidP="00E910A8">
      <w:pPr>
        <w:pStyle w:val="Tre"/>
        <w:spacing w:line="288" w:lineRule="auto"/>
      </w:pPr>
    </w:p>
    <w:p w:rsidR="004D03BA" w:rsidRDefault="004D03BA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  <w:u w:val="single"/>
        </w:rPr>
      </w:pPr>
      <w:r>
        <w:rPr>
          <w:b/>
          <w:bCs/>
          <w:u w:val="single"/>
        </w:rPr>
        <w:t>Część 4 zamówienia</w:t>
      </w:r>
    </w:p>
    <w:p w:rsidR="00E910A8" w:rsidRDefault="00E910A8" w:rsidP="00E910A8">
      <w:pPr>
        <w:pStyle w:val="Tre"/>
        <w:spacing w:line="288" w:lineRule="auto"/>
      </w:pPr>
      <w:r>
        <w:t xml:space="preserve">Przedmiotem zamówienia jest dostawa przenośnego </w:t>
      </w:r>
      <w:r>
        <w:rPr>
          <w:b/>
          <w:bCs/>
        </w:rPr>
        <w:t xml:space="preserve">dysku SSD </w:t>
      </w: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tbl>
      <w:tblPr>
        <w:tblStyle w:val="TableNormal"/>
        <w:tblW w:w="86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724"/>
        <w:gridCol w:w="2977"/>
        <w:gridCol w:w="2977"/>
      </w:tblGrid>
      <w:tr w:rsidR="00D338CE" w:rsidTr="00D338CE">
        <w:trPr>
          <w:trHeight w:val="295"/>
          <w:tblHeader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338CE" w:rsidRDefault="00D338CE" w:rsidP="00D338CE">
            <w:pPr>
              <w:spacing w:line="276" w:lineRule="auto"/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Posiada / nie posiada /</w:t>
            </w:r>
          </w:p>
          <w:p w:rsidR="00D338CE" w:rsidRDefault="00D338CE" w:rsidP="00D338CE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 xml:space="preserve">  wpisać odpowiednio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Format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2.5”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Interfejs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USB 3.2 Gen-2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Pojemność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1000 GB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Maks. zapis [MB/s]: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1000 MB/s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Maks. odczyt [MB/s]: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1050 MB/s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  <w:u w:val="single"/>
        </w:rPr>
      </w:pPr>
    </w:p>
    <w:p w:rsidR="00E910A8" w:rsidRDefault="00E910A8" w:rsidP="00E910A8">
      <w:pPr>
        <w:pStyle w:val="Tre"/>
        <w:spacing w:line="288" w:lineRule="auto"/>
        <w:rPr>
          <w:b/>
          <w:bCs/>
          <w:u w:val="single"/>
        </w:rPr>
      </w:pPr>
      <w:r>
        <w:rPr>
          <w:b/>
          <w:bCs/>
          <w:u w:val="single"/>
        </w:rPr>
        <w:t>Część 5 zamówienia</w:t>
      </w:r>
    </w:p>
    <w:p w:rsidR="00E910A8" w:rsidRDefault="00E910A8" w:rsidP="00E910A8">
      <w:pPr>
        <w:pStyle w:val="Tre"/>
        <w:spacing w:line="288" w:lineRule="auto"/>
      </w:pPr>
      <w:r>
        <w:t xml:space="preserve">Przedmiotem zamówienia jest dostawa </w:t>
      </w:r>
      <w:r>
        <w:rPr>
          <w:b/>
          <w:bCs/>
        </w:rPr>
        <w:t>3 kabli SDI,</w:t>
      </w:r>
      <w:r>
        <w:t xml:space="preserve"> elastyczny i giętki z rdzeniem wykonany z linki, o długościach 60m, 40m, 30m, każdy na osobnym bębnie transportowym oraz </w:t>
      </w:r>
      <w:r>
        <w:rPr>
          <w:b/>
          <w:bCs/>
        </w:rPr>
        <w:t>2 kabli HDMI 2.0 optycznych</w:t>
      </w:r>
      <w:r>
        <w:t xml:space="preserve"> o długościach 20m każdy.</w:t>
      </w: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tbl>
      <w:tblPr>
        <w:tblStyle w:val="TableNormal"/>
        <w:tblW w:w="100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91"/>
        <w:gridCol w:w="3402"/>
        <w:gridCol w:w="3402"/>
      </w:tblGrid>
      <w:tr w:rsidR="00D338CE" w:rsidTr="00D338CE">
        <w:trPr>
          <w:trHeight w:val="295"/>
          <w:tblHeader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338CE" w:rsidRDefault="00D338CE" w:rsidP="00D338CE">
            <w:pPr>
              <w:spacing w:line="276" w:lineRule="auto"/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Posiada / nie posiada /</w:t>
            </w:r>
          </w:p>
          <w:p w:rsidR="00D338CE" w:rsidRDefault="00D338CE" w:rsidP="00D338CE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 xml:space="preserve">  wpisać odpowiednio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Obsługiwana rozdzielczość kabla HDMI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do 4096×2160 p60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Głębia kolorów (</w:t>
            </w:r>
            <w:proofErr w:type="spellStart"/>
            <w:r>
              <w:rPr>
                <w:rFonts w:eastAsia="Arial Unicode MS" w:cs="Arial Unicode MS"/>
              </w:rPr>
              <w:t>Color</w:t>
            </w:r>
            <w:proofErr w:type="spellEnd"/>
            <w:r>
              <w:rPr>
                <w:rFonts w:eastAsia="Arial Unicode MS" w:cs="Arial Unicode MS"/>
              </w:rPr>
              <w:t xml:space="preserve"> Depth) kabla HDMI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48-bitów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Maksymalna przepustowość kabla HDMI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Gbit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Maksymalne pasmo sygnału kabla HDMI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Kabla HDMI wyposażony w systemy i obsługujący formaty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4K / 4:4:4 / HDCP 2.2/HDR10/EDID/CEC/DDC/ARC/3D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Kabel SDI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na złączach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Canare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BNC na BNC (75 Ohm)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Kabel SDI - Transmisja sygnału na maksymalną długość: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HD-SDI - 1.5Gb/s - 720p, 1080i (SMPTE 292M) na odległość 100m, 3G-SDI - 2.970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/s - 1080p60 (SMPTE 424M) na odległość 60m.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  <w:u w:val="single"/>
        </w:rPr>
      </w:pPr>
      <w:r>
        <w:rPr>
          <w:b/>
          <w:bCs/>
          <w:u w:val="single"/>
        </w:rPr>
        <w:t>Część 6 zamówienia</w:t>
      </w: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t xml:space="preserve">Przedmiotem zamówienia jest dostawa </w:t>
      </w:r>
      <w:r>
        <w:rPr>
          <w:b/>
          <w:bCs/>
        </w:rPr>
        <w:t>komputera stacjonarnego wraz z klawiaturą, myszką oraz dodatkową stacją dokującą.</w:t>
      </w:r>
    </w:p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  <w:t>6.1. Komputer stacjonarny</w:t>
      </w:r>
    </w:p>
    <w:tbl>
      <w:tblPr>
        <w:tblStyle w:val="TableNormal"/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66"/>
        <w:gridCol w:w="3402"/>
        <w:gridCol w:w="3402"/>
      </w:tblGrid>
      <w:tr w:rsidR="00D338CE" w:rsidTr="00D338CE">
        <w:trPr>
          <w:trHeight w:val="295"/>
          <w:tblHeader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338CE" w:rsidRDefault="00D338CE" w:rsidP="00D338CE">
            <w:pPr>
              <w:spacing w:line="276" w:lineRule="auto"/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Posiada / nie posiada /</w:t>
            </w:r>
          </w:p>
          <w:p w:rsidR="00D338CE" w:rsidRDefault="00D338CE" w:rsidP="00D338CE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 xml:space="preserve">  wpisać odpowiednio</w:t>
            </w:r>
          </w:p>
        </w:tc>
      </w:tr>
      <w:tr w:rsidR="00D338CE" w:rsidTr="00D338CE">
        <w:tblPrEx>
          <w:shd w:val="clear" w:color="auto" w:fill="auto"/>
        </w:tblPrEx>
        <w:trPr>
          <w:trHeight w:val="965"/>
        </w:trPr>
        <w:tc>
          <w:tcPr>
            <w:tcW w:w="28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Procesor/ </w:t>
            </w:r>
            <w:proofErr w:type="spellStart"/>
            <w:r>
              <w:rPr>
                <w:rFonts w:eastAsia="Arial Unicode MS" w:cs="Arial Unicode MS"/>
              </w:rPr>
              <w:t>czip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8-rdze­niowe CPU z 4 rdzeniami zapewniającymi wydajność i 4 rdzeniami energooszczędnymi, 8-rdze­niowe GPU, 16-rdze­niowy system </w:t>
            </w:r>
            <w:proofErr w:type="spellStart"/>
            <w:r>
              <w:rPr>
                <w:rFonts w:eastAsia="Arial Unicode MS" w:cs="Arial Unicode MS"/>
              </w:rPr>
              <w:t>Neural</w:t>
            </w:r>
            <w:proofErr w:type="spellEnd"/>
            <w:r>
              <w:rPr>
                <w:rFonts w:eastAsia="Arial Unicode MS" w:cs="Arial Unicode MS"/>
              </w:rPr>
              <w:t> Engine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Pamięć RAM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8 GB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Pamięć masowa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SSD 256 GB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Dwa porty USB‑A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r>
              <w:rPr>
                <w:rFonts w:ascii="Arial" w:hAnsi="Arial"/>
                <w:sz w:val="20"/>
                <w:szCs w:val="20"/>
              </w:rPr>
              <w:t>do 5 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Dwa porty </w:t>
            </w:r>
            <w:proofErr w:type="spellStart"/>
            <w:r>
              <w:rPr>
                <w:rFonts w:eastAsia="Arial Unicode MS" w:cs="Arial Unicode MS"/>
              </w:rPr>
              <w:t>Thunderbolt</w:t>
            </w:r>
            <w:proofErr w:type="spellEnd"/>
            <w:r>
              <w:rPr>
                <w:rFonts w:eastAsia="Arial Unicode MS" w:cs="Arial Unicode MS"/>
              </w:rPr>
              <w:t> / USB 4 obsługujące:</w:t>
            </w:r>
          </w:p>
          <w:p w:rsidR="00D338CE" w:rsidRDefault="00D338CE" w:rsidP="00E910A8">
            <w:pPr>
              <w:pStyle w:val="Styltabeli2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 3 (do 40 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/s), USB 3.1 drugiej generacji (do 10 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/s),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jc w:val="both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Port HDMI 2.0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Gniazdo słuchawkowe 3,5 mm Ethernet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467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Wi‑Fi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Interfejs sieci bez­prze­wodowej Wi‑Fi 6 802.11ax, zgodność ze standardem IEEE 802.11a/b/g/n/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Bluetooth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Interfejs bezprzewodowy Bluetooth 5.0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Port Gigabit Ethernet 10/100/1000BASE-T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Wymiar nie przekraczający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</w:pPr>
            <w:r>
              <w:rPr>
                <w:rFonts w:ascii="Arial" w:hAnsi="Arial"/>
                <w:sz w:val="20"/>
                <w:szCs w:val="20"/>
              </w:rPr>
              <w:t>19,7 x19,7 x 3,6 cm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System operacyjny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(Big Sur wersja 11.3)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E910A8" w:rsidRDefault="00E910A8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</w:p>
    <w:p w:rsidR="00AA067C" w:rsidRDefault="00AA067C" w:rsidP="00E910A8">
      <w:pPr>
        <w:pStyle w:val="Tre"/>
        <w:spacing w:line="288" w:lineRule="auto"/>
      </w:pPr>
      <w:bookmarkStart w:id="0" w:name="_GoBack"/>
      <w:bookmarkEnd w:id="0"/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rPr>
          <w:b/>
          <w:bCs/>
        </w:rPr>
        <w:t>6.2. Mysz bezprzewodowa</w:t>
      </w:r>
    </w:p>
    <w:tbl>
      <w:tblPr>
        <w:tblStyle w:val="TableNormal"/>
        <w:tblW w:w="98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724"/>
        <w:gridCol w:w="3969"/>
        <w:gridCol w:w="3119"/>
      </w:tblGrid>
      <w:tr w:rsidR="00D338CE" w:rsidTr="00D338CE">
        <w:trPr>
          <w:trHeight w:val="295"/>
          <w:tblHeader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D338CE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D338CE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338CE" w:rsidRDefault="00D338CE" w:rsidP="00D338CE">
            <w:pPr>
              <w:spacing w:line="276" w:lineRule="auto"/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Posiada / nie posiada /</w:t>
            </w:r>
          </w:p>
          <w:p w:rsidR="00D338CE" w:rsidRDefault="00D338CE" w:rsidP="00D338CE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 xml:space="preserve">  wpisać odpowiednio</w:t>
            </w:r>
          </w:p>
        </w:tc>
      </w:tr>
      <w:tr w:rsidR="00D338CE" w:rsidTr="00D338CE">
        <w:tblPrEx>
          <w:shd w:val="clear" w:color="auto" w:fill="auto"/>
        </w:tblPrEx>
        <w:trPr>
          <w:trHeight w:val="48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D338CE">
            <w:pPr>
              <w:pStyle w:val="Styltabeli2"/>
            </w:pPr>
            <w:r>
              <w:rPr>
                <w:rFonts w:eastAsia="Arial Unicode MS" w:cs="Arial Unicode MS"/>
              </w:rPr>
              <w:t>Zasilanie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D338CE">
            <w:pPr>
              <w:pStyle w:val="Styltabeli2"/>
            </w:pPr>
            <w:r>
              <w:rPr>
                <w:rFonts w:eastAsia="Arial Unicode MS" w:cs="Arial Unicode MS"/>
              </w:rPr>
              <w:t xml:space="preserve">Wbudowany akumulator do wielokrotnego ładowania przez złącze </w:t>
            </w:r>
            <w:proofErr w:type="spellStart"/>
            <w:r>
              <w:rPr>
                <w:rFonts w:eastAsia="Arial Unicode MS" w:cs="Arial Unicode MS"/>
              </w:rPr>
              <w:t>Lightning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D338CE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44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D338CE">
            <w:pPr>
              <w:pStyle w:val="Styltabeli2"/>
            </w:pPr>
            <w:r>
              <w:rPr>
                <w:rFonts w:eastAsia="Arial Unicode MS" w:cs="Arial Unicode MS"/>
              </w:rPr>
              <w:t>Połączenia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</w:tcPr>
          <w:p w:rsidR="00D338CE" w:rsidRDefault="00D338CE" w:rsidP="00D338CE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 xml:space="preserve">Bluetooth, port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Lightning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komunikacja bezprzewodowa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D338CE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44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D338CE">
            <w:pPr>
              <w:pStyle w:val="Styltabeli2"/>
            </w:pPr>
            <w:r>
              <w:rPr>
                <w:rFonts w:eastAsia="Arial Unicode MS" w:cs="Arial Unicode MS"/>
              </w:rPr>
              <w:t>Wymagania systemowe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D338CE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Komputer Mac obsługujący Bluetooth i wyposażony</w:t>
            </w:r>
          </w:p>
          <w:p w:rsidR="00D338CE" w:rsidRDefault="00D338CE" w:rsidP="00D338CE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w system OS X 10.11 lub jego nowszą wersję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D338CE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rPr>
          <w:b/>
          <w:bCs/>
        </w:rPr>
        <w:t>6.3. Klawiatura bezprzewodowa</w:t>
      </w:r>
    </w:p>
    <w:tbl>
      <w:tblPr>
        <w:tblStyle w:val="TableNormal"/>
        <w:tblW w:w="99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583"/>
        <w:gridCol w:w="3685"/>
        <w:gridCol w:w="3685"/>
      </w:tblGrid>
      <w:tr w:rsidR="00D338CE" w:rsidTr="00D338CE">
        <w:trPr>
          <w:trHeight w:val="295"/>
          <w:tblHeader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338CE" w:rsidRDefault="00D338CE" w:rsidP="00D338CE">
            <w:pPr>
              <w:spacing w:line="276" w:lineRule="auto"/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Posiada / nie posiada /</w:t>
            </w:r>
          </w:p>
          <w:p w:rsidR="00D338CE" w:rsidRDefault="00D338CE" w:rsidP="00D338CE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 xml:space="preserve">  wpisać odpowiednio</w:t>
            </w:r>
          </w:p>
        </w:tc>
      </w:tr>
      <w:tr w:rsidR="00D338CE" w:rsidTr="00D338CE">
        <w:tblPrEx>
          <w:shd w:val="clear" w:color="auto" w:fill="auto"/>
        </w:tblPrEx>
        <w:trPr>
          <w:trHeight w:val="485"/>
        </w:trPr>
        <w:tc>
          <w:tcPr>
            <w:tcW w:w="25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Zasilanie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 xml:space="preserve">Wbudowany akumulator do wielokrotnego ładowania przez złącze </w:t>
            </w:r>
            <w:proofErr w:type="spellStart"/>
            <w:r>
              <w:rPr>
                <w:rFonts w:eastAsia="Arial Unicode MS" w:cs="Arial Unicode MS"/>
              </w:rPr>
              <w:t>Lightning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44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Połączenia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 xml:space="preserve">Bluetooth, port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Lightning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komunikacja bezprzewodowa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44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Wymagania systemowe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Komputer Mac obsługujący Bluetooth i wyposażony</w:t>
            </w:r>
          </w:p>
          <w:p w:rsidR="00D338CE" w:rsidRDefault="00D338CE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w system OS X 10.11 lub jego nowszą wersję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440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Układ klawiatury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Angielski (międzynarodowy), Klawisze multimedialne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E910A8" w:rsidRDefault="00E910A8" w:rsidP="00E910A8">
      <w:pPr>
        <w:pStyle w:val="Tre"/>
        <w:spacing w:line="288" w:lineRule="auto"/>
      </w:pPr>
    </w:p>
    <w:p w:rsidR="00E910A8" w:rsidRDefault="00E910A8" w:rsidP="00E910A8">
      <w:pPr>
        <w:pStyle w:val="Tre"/>
        <w:spacing w:line="288" w:lineRule="auto"/>
        <w:rPr>
          <w:b/>
          <w:bCs/>
        </w:rPr>
      </w:pPr>
      <w:r>
        <w:rPr>
          <w:b/>
          <w:bCs/>
        </w:rPr>
        <w:t xml:space="preserve">6.4. Adapter typu HUB - USB-C </w:t>
      </w:r>
      <w:r>
        <w:t>z tranzytowym portem ładowania.</w:t>
      </w:r>
    </w:p>
    <w:tbl>
      <w:tblPr>
        <w:tblStyle w:val="TableNormal"/>
        <w:tblW w:w="76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66"/>
        <w:gridCol w:w="2410"/>
        <w:gridCol w:w="2410"/>
      </w:tblGrid>
      <w:tr w:rsidR="00D338CE" w:rsidTr="00D338CE">
        <w:trPr>
          <w:trHeight w:val="295"/>
          <w:tblHeader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D338CE" w:rsidRDefault="00D338CE" w:rsidP="00D338CE">
            <w:pPr>
              <w:spacing w:line="276" w:lineRule="auto"/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Posiada / nie posiada /</w:t>
            </w:r>
          </w:p>
          <w:p w:rsidR="00D338CE" w:rsidRDefault="00D338CE" w:rsidP="00D338CE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ascii="Arial" w:hAnsi="Arial" w:cs="Arial"/>
              </w:rPr>
              <w:t xml:space="preserve">  wpisać odpowiednio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Kompatybilność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Mac Mini M1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Styltabeli2"/>
              <w:rPr>
                <w:rFonts w:eastAsia="Arial Unicode MS" w:cs="Arial Unicode MS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Złącza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</w:tcPr>
          <w:p w:rsidR="00D338CE" w:rsidRDefault="00D338CE" w:rsidP="00E910A8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/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USB-C PD 60W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HDMI 4K 30Hz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USB 3.0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Karty Micro/SD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D338CE" w:rsidTr="00D338CE">
        <w:tblPrEx>
          <w:shd w:val="clear" w:color="auto" w:fill="auto"/>
        </w:tblPrEx>
        <w:trPr>
          <w:trHeight w:val="2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8CE" w:rsidRDefault="00D338CE" w:rsidP="00E910A8">
            <w:pPr>
              <w:pStyle w:val="Styltabeli2"/>
            </w:pPr>
            <w:r>
              <w:rPr>
                <w:rFonts w:eastAsia="Arial Unicode MS" w:cs="Arial Unicode MS"/>
              </w:rPr>
              <w:t>Karty SD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8CE" w:rsidRDefault="00D338CE" w:rsidP="00E910A8">
            <w:pPr>
              <w:pStyle w:val="Domylne"/>
              <w:spacing w:before="0" w:line="240" w:lineRule="auto"/>
              <w:ind w:left="500" w:hanging="500"/>
              <w:rPr>
                <w:rFonts w:ascii="Arial" w:hAnsi="Arial"/>
                <w:sz w:val="20"/>
                <w:szCs w:val="20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D338CE" w:rsidRDefault="00D338CE" w:rsidP="00D338CE">
      <w:pPr>
        <w:rPr>
          <w:rFonts w:ascii="Arial" w:hAnsi="Arial" w:cs="Arial"/>
          <w:sz w:val="18"/>
        </w:rPr>
      </w:pPr>
      <w:r w:rsidRPr="00B83E72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niepotrzebne skreślić</w:t>
      </w:r>
    </w:p>
    <w:p w:rsidR="004D03BA" w:rsidRDefault="004D03BA" w:rsidP="00D338CE">
      <w:pPr>
        <w:rPr>
          <w:rFonts w:ascii="Arial" w:hAnsi="Arial" w:cs="Arial"/>
          <w:sz w:val="18"/>
        </w:rPr>
      </w:pPr>
    </w:p>
    <w:p w:rsidR="004D03BA" w:rsidRPr="00B83E72" w:rsidRDefault="004D03BA" w:rsidP="00D338CE">
      <w:pPr>
        <w:rPr>
          <w:rFonts w:ascii="Arial" w:hAnsi="Arial" w:cs="Arial"/>
          <w:sz w:val="18"/>
        </w:rPr>
      </w:pPr>
    </w:p>
    <w:p w:rsidR="00E910A8" w:rsidRDefault="00E910A8" w:rsidP="00E910A8">
      <w:pPr>
        <w:pStyle w:val="Tre"/>
        <w:spacing w:line="288" w:lineRule="auto"/>
      </w:pPr>
    </w:p>
    <w:p w:rsidR="008610F5" w:rsidRDefault="008610F5" w:rsidP="003C5399">
      <w:pPr>
        <w:spacing w:after="0"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7969EE" w:rsidRDefault="008610F5" w:rsidP="008610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b/>
          <w:color w:val="FF0000"/>
        </w:rPr>
        <w:t>podpisem zaufanym lub podpisem osobisty</w:t>
      </w:r>
    </w:p>
    <w:sectPr w:rsidR="007969EE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A8" w:rsidRDefault="00E910A8" w:rsidP="00D35CBE">
      <w:pPr>
        <w:spacing w:after="0" w:line="240" w:lineRule="auto"/>
      </w:pPr>
      <w:r>
        <w:separator/>
      </w:r>
    </w:p>
  </w:endnote>
  <w:end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E910A8" w:rsidRDefault="00E910A8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910A8" w:rsidRDefault="00E91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67C">
          <w:rPr>
            <w:noProof/>
          </w:rPr>
          <w:t>12</w:t>
        </w:r>
        <w:r>
          <w:fldChar w:fldCharType="end"/>
        </w:r>
      </w:p>
    </w:sdtContent>
  </w:sdt>
  <w:p w:rsidR="00E910A8" w:rsidRDefault="00E91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A8" w:rsidRDefault="00E910A8" w:rsidP="00D35CBE">
      <w:pPr>
        <w:spacing w:after="0" w:line="240" w:lineRule="auto"/>
      </w:pPr>
      <w:r>
        <w:separator/>
      </w:r>
    </w:p>
  </w:footnote>
  <w:foot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E910A8" w:rsidRPr="00AA067C" w:rsidRDefault="00AA067C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445C"/>
    <w:rsid w:val="0017451B"/>
    <w:rsid w:val="001841C9"/>
    <w:rsid w:val="002012C7"/>
    <w:rsid w:val="0030299D"/>
    <w:rsid w:val="003758D8"/>
    <w:rsid w:val="003C5399"/>
    <w:rsid w:val="00461FD2"/>
    <w:rsid w:val="004667DB"/>
    <w:rsid w:val="004D03BA"/>
    <w:rsid w:val="005F37A3"/>
    <w:rsid w:val="0060327B"/>
    <w:rsid w:val="00652C6B"/>
    <w:rsid w:val="006B0B7E"/>
    <w:rsid w:val="006B375B"/>
    <w:rsid w:val="006E0F7A"/>
    <w:rsid w:val="0072748F"/>
    <w:rsid w:val="007351ED"/>
    <w:rsid w:val="007969EE"/>
    <w:rsid w:val="00796CFA"/>
    <w:rsid w:val="00852DAF"/>
    <w:rsid w:val="008610F5"/>
    <w:rsid w:val="00904E91"/>
    <w:rsid w:val="0091485C"/>
    <w:rsid w:val="00A03C80"/>
    <w:rsid w:val="00AA067C"/>
    <w:rsid w:val="00B83E72"/>
    <w:rsid w:val="00C2332F"/>
    <w:rsid w:val="00C61877"/>
    <w:rsid w:val="00CA0CDA"/>
    <w:rsid w:val="00D338CE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1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683A-F878-48D9-9959-59F5E49E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1881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11</cp:revision>
  <dcterms:created xsi:type="dcterms:W3CDTF">2021-05-13T10:41:00Z</dcterms:created>
  <dcterms:modified xsi:type="dcterms:W3CDTF">2021-05-17T06:32:00Z</dcterms:modified>
</cp:coreProperties>
</file>