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Remont ciągu pieszo-jezdnego przy ul. Leśnej 10 w Legionowie na terenie działki ew. nr 98 obr. 67 przy bloku 408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r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emont ciągu pieszo-jezdnego przy ul. Leśnej 10 w Legionowie na terenie działki ew. nr 98 obr. 67 przy bloku 408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r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emont ciągu pieszo-jezdnego przy ul. Leśnej 10 w Legionowie na terenie działki ew. nr 98 obr. 67 przy bloku 408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0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8" o:allowincell="t" style="width:213.55pt;height:19.8pt" type="#_x0000_t75"/>
          <w:control r:id="rId11" w:name="unnamed21" w:shapeid="control_shape_8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9" o:allowincell="t" style="width:90.8pt;height:19.8pt" type="#_x0000_t75"/>
          <w:control r:id="rId12" w:name="unnamed32" w:shapeid="control_shape_9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hyperlink" Target="https://platformazakupowa.pl/pn/legionowo" TargetMode="Externa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3</Pages>
  <Words>654</Words>
  <Characters>4202</Characters>
  <CharactersWithSpaces>4804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2023-06-20T11:04:58Z</dcterms:created>
  <dc:creator/>
  <dc:description/>
  <dc:language>pl-PL</dc:language>
  <cp:lastModifiedBy/>
  <dcterms:modified xsi:type="dcterms:W3CDTF">2023-06-20T11:10:37Z</dcterms:modified>
  <cp:revision>2</cp:revision>
  <dc:subject/>
  <dc:title>Formularz oferty</dc:title>
</cp:coreProperties>
</file>