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29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5</w:t>
      </w:r>
      <w:r>
        <w:rPr>
          <w:rFonts w:ascii="Trebuchet MS" w:hAnsi="Trebuchet MS" w:cs="Times New Roman"/>
          <w:sz w:val="20"/>
          <w:szCs w:val="20"/>
        </w:rPr>
        <w:t>.2023r.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708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10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.2023.ZP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  <w:t>„</w:t>
      </w:r>
      <w:bookmarkStart w:id="0" w:name="_Hlk84321004"/>
      <w:r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  <w:t>Przebudowa istniejącego boiska sportowego przy ZS Pod Lasem                       w Wolbromiu w ramach projektu Rewitalizacja ZS Pod Lasem w Wolbromiu wraz z dobudową przedszkola i przebudową istniejącego boiska sportowego”</w:t>
      </w:r>
      <w:bookmarkEnd w:id="0"/>
      <w:r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  <w:t>.</w:t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bookmarkStart w:id="1" w:name="_GoBack"/>
      <w:bookmarkEnd w:id="1"/>
      <w:r>
        <w:rPr>
          <w:rFonts w:ascii="Trebuchet MS" w:hAnsi="Trebuchet MS" w:cs="Times New Roman"/>
          <w:sz w:val="20"/>
          <w:szCs w:val="20"/>
        </w:rPr>
        <w:t xml:space="preserve">11 września 2019r. Prawo zamówień publicznych (t. j. Dz. U. z 2022r. poz. 1710 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sz w:val="20"/>
          <w:szCs w:val="20"/>
        </w:rPr>
        <w:t>6.049.721,54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zł/brutto.</w:t>
      </w:r>
      <w:r>
        <w:rPr>
          <w:rFonts w:ascii="Trebuchet MS" w:hAnsi="Trebuchet MS" w:cs="Times New Roman"/>
          <w:sz w:val="20"/>
          <w:szCs w:val="20"/>
        </w:rPr>
        <w:t xml:space="preserve"> 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35915"/>
    <w:rsid w:val="00141C5A"/>
    <w:rsid w:val="00176DA7"/>
    <w:rsid w:val="00222E87"/>
    <w:rsid w:val="0029423E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4BD12C4"/>
    <w:rsid w:val="31E42026"/>
    <w:rsid w:val="449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657</Characters>
  <Lines>5</Lines>
  <Paragraphs>1</Paragraphs>
  <TotalTime>216</TotalTime>
  <ScaleCrop>false</ScaleCrop>
  <LinksUpToDate>false</LinksUpToDate>
  <CharactersWithSpaces>765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2021-05-25T06:43:00Z</cp:lastPrinted>
  <dcterms:modified xsi:type="dcterms:W3CDTF">2023-05-29T06:43:25Z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35BEE949BC834FC19476F815FDA993BD</vt:lpwstr>
  </property>
</Properties>
</file>