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0CA0" w14:textId="77777777" w:rsidR="00220ABA" w:rsidRDefault="00220ABA">
      <w:pPr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</w:p>
    <w:p w14:paraId="08B12D7F" w14:textId="77777777" w:rsidR="00220ABA" w:rsidRDefault="00D90B57">
      <w:pPr>
        <w:spacing w:after="20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OPIS PRZEDMIOTU ZAMÓWIENIA</w:t>
      </w:r>
    </w:p>
    <w:p w14:paraId="102B0CAC" w14:textId="77777777" w:rsidR="00220ABA" w:rsidRDefault="00D90B57">
      <w:pPr>
        <w:spacing w:after="200" w:line="276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</w:rPr>
        <w:t>Przedmiotem zamówienia jest wykonanie projektów budowlanych i wykonawczych na przebudowę:</w:t>
      </w:r>
    </w:p>
    <w:p w14:paraId="5E91EA6A" w14:textId="77777777" w:rsidR="00220ABA" w:rsidRDefault="00D90B57">
      <w:pPr>
        <w:numPr>
          <w:ilvl w:val="0"/>
          <w:numId w:val="1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nr 1 - Przebudowa drogi gminnej nr 155701G ul. Energetyków w Kiełpinie </w:t>
      </w:r>
    </w:p>
    <w:p w14:paraId="1EDACCBC" w14:textId="77777777" w:rsidR="00220ABA" w:rsidRDefault="00D90B57">
      <w:pPr>
        <w:numPr>
          <w:ilvl w:val="0"/>
          <w:numId w:val="1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nr 2 – Przebudowa drogi gminnej nr 155512G ul. Zamkowej w Łapalicach - etap I</w:t>
      </w:r>
    </w:p>
    <w:p w14:paraId="4AED152C" w14:textId="77777777" w:rsidR="00220ABA" w:rsidRPr="00C37DD8" w:rsidRDefault="00D90B57">
      <w:pPr>
        <w:numPr>
          <w:ilvl w:val="0"/>
          <w:numId w:val="1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nr 3 – Przebudowa drogi gminnej nr 155042G ul. F. </w:t>
      </w:r>
      <w:proofErr w:type="spellStart"/>
      <w:r>
        <w:rPr>
          <w:rFonts w:ascii="Arial" w:eastAsia="Arial" w:hAnsi="Arial" w:cs="Arial"/>
        </w:rPr>
        <w:t>Sędzickiego</w:t>
      </w:r>
      <w:proofErr w:type="spellEnd"/>
      <w:r>
        <w:rPr>
          <w:rFonts w:ascii="Arial" w:eastAsia="Arial" w:hAnsi="Arial" w:cs="Arial"/>
        </w:rPr>
        <w:t xml:space="preserve"> </w:t>
      </w:r>
      <w:r w:rsidR="00940F67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</w:t>
      </w:r>
      <w:r w:rsidRPr="00C37DD8">
        <w:rPr>
          <w:rFonts w:ascii="Arial" w:eastAsia="Arial" w:hAnsi="Arial" w:cs="Arial"/>
        </w:rPr>
        <w:t>Kartuzach</w:t>
      </w:r>
    </w:p>
    <w:p w14:paraId="045220C4" w14:textId="77777777" w:rsidR="00220ABA" w:rsidRPr="00C37DD8" w:rsidRDefault="00D90B57">
      <w:pPr>
        <w:spacing w:after="200" w:line="276" w:lineRule="auto"/>
        <w:ind w:left="284" w:hanging="284"/>
        <w:jc w:val="both"/>
        <w:rPr>
          <w:rFonts w:ascii="Arial" w:eastAsia="Arial" w:hAnsi="Arial" w:cs="Arial"/>
        </w:rPr>
      </w:pPr>
      <w:r w:rsidRPr="00C37DD8">
        <w:rPr>
          <w:rFonts w:ascii="Arial" w:eastAsia="Arial" w:hAnsi="Arial" w:cs="Arial"/>
        </w:rPr>
        <w:t>Wraz z pełnieniem nadzorów autorskich.</w:t>
      </w:r>
    </w:p>
    <w:p w14:paraId="5DBFA245" w14:textId="77777777" w:rsidR="00220ABA" w:rsidRDefault="00D90B57">
      <w:pPr>
        <w:spacing w:after="200" w:line="276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 Termin realizacji przedmiotu zamówienia:</w:t>
      </w:r>
    </w:p>
    <w:p w14:paraId="1BC10B35" w14:textId="1BF60F95" w:rsidR="00220ABA" w:rsidRDefault="00D90B57">
      <w:pPr>
        <w:numPr>
          <w:ilvl w:val="0"/>
          <w:numId w:val="2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nr 1 </w:t>
      </w:r>
      <w:r w:rsidR="00C37DD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C37DD8">
        <w:rPr>
          <w:rFonts w:ascii="Arial" w:eastAsia="Arial" w:hAnsi="Arial" w:cs="Arial"/>
        </w:rPr>
        <w:t>150 dni</w:t>
      </w:r>
    </w:p>
    <w:p w14:paraId="57D7B76F" w14:textId="1399E683" w:rsidR="00220ABA" w:rsidRDefault="00D90B57">
      <w:pPr>
        <w:numPr>
          <w:ilvl w:val="0"/>
          <w:numId w:val="2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nr 2 </w:t>
      </w:r>
      <w:r w:rsidR="00C37DD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C37DD8">
        <w:rPr>
          <w:rFonts w:ascii="Arial" w:eastAsia="Arial" w:hAnsi="Arial" w:cs="Arial"/>
        </w:rPr>
        <w:t>180 dni</w:t>
      </w:r>
    </w:p>
    <w:p w14:paraId="09A50C99" w14:textId="189D7AD6" w:rsidR="00220ABA" w:rsidRDefault="00D90B57">
      <w:pPr>
        <w:numPr>
          <w:ilvl w:val="0"/>
          <w:numId w:val="2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nr 3 </w:t>
      </w:r>
      <w:r w:rsidR="00171A4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171A40">
        <w:rPr>
          <w:rFonts w:ascii="Arial" w:eastAsia="Arial" w:hAnsi="Arial" w:cs="Arial"/>
        </w:rPr>
        <w:t>150 dni</w:t>
      </w:r>
    </w:p>
    <w:p w14:paraId="1BE0F2F2" w14:textId="77777777" w:rsidR="00220ABA" w:rsidRDefault="00D90B5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Zakres zamówienia obejmuje wykonanie następujących czynności:</w:t>
      </w:r>
    </w:p>
    <w:p w14:paraId="1FD4EB95" w14:textId="77777777" w:rsidR="00220ABA" w:rsidRDefault="00D90B57">
      <w:pPr>
        <w:numPr>
          <w:ilvl w:val="0"/>
          <w:numId w:val="3"/>
        </w:numPr>
        <w:spacing w:after="200" w:line="276" w:lineRule="auto"/>
        <w:ind w:left="1005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Przeprowadzenie oceny oddziaływania przedsięwzięcia na środowisko (w przypadku konieczności jej sporządzenia) na podstawie ustawy o udostępnianiu informacji o środowisku i jego ochronie, udziale społeczeństwa w ochronie środowiska oraz o ocenach oddziaływania na środowisko, w tym: </w:t>
      </w:r>
    </w:p>
    <w:p w14:paraId="465E7969" w14:textId="77777777" w:rsidR="00220ABA" w:rsidRDefault="00D90B57">
      <w:pPr>
        <w:spacing w:after="200" w:line="276" w:lineRule="auto"/>
        <w:ind w:left="1418" w:hanging="4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wniosek wraz z materiałami w celu uzyskania decyzji o środowiskowych uwarunkowaniach realizacji przedsięwzięcia (KIP), </w:t>
      </w:r>
    </w:p>
    <w:p w14:paraId="31649985" w14:textId="77777777" w:rsidR="00220ABA" w:rsidRDefault="00D90B57">
      <w:pPr>
        <w:spacing w:after="200" w:line="276" w:lineRule="auto"/>
        <w:ind w:left="1418" w:hanging="4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raport o oddziaływaniu przedsięwzięcia na środowisko (w przypadku konieczności sporządzenia). </w:t>
      </w:r>
    </w:p>
    <w:p w14:paraId="7B625E20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Uzyskanie zezwolenia na usunięcie drzew i/lub krzewów z ich szczegółową inwentaryzacją (w przypadku konieczności sporządzenia).</w:t>
      </w:r>
    </w:p>
    <w:p w14:paraId="07C1F787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wstępnej koncepcji przebudowy/budowy drogi wraz </w:t>
      </w:r>
      <w:r w:rsidR="00940F67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zaprezentowaniem w si</w:t>
      </w:r>
      <w:r w:rsidR="00940F67">
        <w:rPr>
          <w:rFonts w:ascii="Arial" w:eastAsia="Arial" w:hAnsi="Arial" w:cs="Arial"/>
        </w:rPr>
        <w:t>edzibie Zamawiającego, w ciągu 4</w:t>
      </w:r>
      <w:r>
        <w:rPr>
          <w:rFonts w:ascii="Arial" w:eastAsia="Arial" w:hAnsi="Arial" w:cs="Arial"/>
        </w:rPr>
        <w:t xml:space="preserve">-ch tygodni od zawarcia umowy. </w:t>
      </w:r>
    </w:p>
    <w:p w14:paraId="374199EF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mapy do celów projektowych w skali 1: 500 (Zarejestrowana w Ośrodku </w:t>
      </w:r>
      <w:proofErr w:type="spellStart"/>
      <w:r>
        <w:rPr>
          <w:rFonts w:ascii="Arial" w:eastAsia="Arial" w:hAnsi="Arial" w:cs="Arial"/>
        </w:rPr>
        <w:t>Geodezyjno</w:t>
      </w:r>
      <w:proofErr w:type="spellEnd"/>
      <w:r>
        <w:rPr>
          <w:rFonts w:ascii="Arial" w:eastAsia="Arial" w:hAnsi="Arial" w:cs="Arial"/>
        </w:rPr>
        <w:t xml:space="preserve"> -Kartograficznym z klauzulą „mapa do celów projektowych”). Mapa musi spełniać wymagania określone w obowiązujących instrukcjach i przepisach geodezyjnych. </w:t>
      </w:r>
    </w:p>
    <w:p w14:paraId="6ABB3FE3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dokumentacji geotechnicznej zgodnej z: Rozporządzeniem Ministra Transportu, Budownictwa i Gospodarki Morskiej z dnia 27 kwietnia 2012 r. w sprawie ustalania geotechnicznych warunków posadowienia obiektów </w:t>
      </w:r>
      <w:r>
        <w:rPr>
          <w:rFonts w:ascii="Arial" w:eastAsia="Arial" w:hAnsi="Arial" w:cs="Arial"/>
        </w:rPr>
        <w:lastRenderedPageBreak/>
        <w:t>budowlanych (Dz.U. poz. 463), „Instrukcją badań podłoża gruntowego budowli drogowych i mostowych” (GDDP Warszawa 1998) oraz aktualnym „Katalogiem wzmocnień i remontów nawierzchni podatnych i półsztywnych”.</w:t>
      </w:r>
    </w:p>
    <w:p w14:paraId="2C8ECE0B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Uzyskanie pozwoleń wodnoprawnych (w przypadku wystąpienia konieczności uzyskania).</w:t>
      </w:r>
    </w:p>
    <w:p w14:paraId="7D834905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Uzyskanie pozwoleń wynikających z ustawy o ochronie zabytków i opiece nad zabytkami, w tym na prowadzenie badań archeologicznych (w przypadku wystąpienia konieczności uzyskania). </w:t>
      </w:r>
    </w:p>
    <w:p w14:paraId="30953A88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projektu budowlanego – w zakresie wymaganym obowiązującymi przepisami – wraz z niezbędnymi opiniami, uzgodnieniami i decyzjami administracyjnymi oraz decyzjami pozwalającymi na realizację robót </w:t>
      </w:r>
      <w:r w:rsidR="00940F67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ZRID).</w:t>
      </w:r>
    </w:p>
    <w:p w14:paraId="67F334AB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 projektów wykonawczych wraz z: </w:t>
      </w:r>
    </w:p>
    <w:p w14:paraId="783865F9" w14:textId="77777777" w:rsidR="00220ABA" w:rsidRDefault="00D90B57">
      <w:pPr>
        <w:numPr>
          <w:ilvl w:val="0"/>
          <w:numId w:val="4"/>
        </w:numPr>
        <w:spacing w:after="200" w:line="276" w:lineRule="auto"/>
        <w:ind w:left="136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specyfikacjami technicznymi wykonania i odbioru robot budowlanych (</w:t>
      </w:r>
      <w:proofErr w:type="spellStart"/>
      <w:r>
        <w:rPr>
          <w:rFonts w:ascii="Arial" w:eastAsia="Arial" w:hAnsi="Arial" w:cs="Arial"/>
        </w:rPr>
        <w:t>STWiORB</w:t>
      </w:r>
      <w:proofErr w:type="spellEnd"/>
      <w:r>
        <w:rPr>
          <w:rFonts w:ascii="Arial" w:eastAsia="Arial" w:hAnsi="Arial" w:cs="Arial"/>
        </w:rPr>
        <w:t xml:space="preserve">), </w:t>
      </w:r>
    </w:p>
    <w:p w14:paraId="26AD0A34" w14:textId="77777777" w:rsidR="00220ABA" w:rsidRDefault="00D90B57">
      <w:pPr>
        <w:numPr>
          <w:ilvl w:val="0"/>
          <w:numId w:val="4"/>
        </w:numPr>
        <w:spacing w:after="200" w:line="276" w:lineRule="auto"/>
        <w:ind w:left="136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przedmiarami robót wraz z wykazem robót, </w:t>
      </w:r>
    </w:p>
    <w:p w14:paraId="576D3366" w14:textId="77777777" w:rsidR="00220ABA" w:rsidRDefault="00D90B57">
      <w:pPr>
        <w:numPr>
          <w:ilvl w:val="0"/>
          <w:numId w:val="4"/>
        </w:numPr>
        <w:spacing w:after="200" w:line="276" w:lineRule="auto"/>
        <w:ind w:left="136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projektem stałej organizacji ruchu. </w:t>
      </w:r>
    </w:p>
    <w:p w14:paraId="1359A6F9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</w:t>
      </w:r>
      <w:r w:rsidR="00940F67">
        <w:rPr>
          <w:rFonts w:ascii="Arial" w:eastAsia="Arial" w:hAnsi="Arial" w:cs="Arial"/>
        </w:rPr>
        <w:t xml:space="preserve">nanie kosztorysu </w:t>
      </w:r>
      <w:r>
        <w:rPr>
          <w:rFonts w:ascii="Arial" w:eastAsia="Arial" w:hAnsi="Arial" w:cs="Arial"/>
        </w:rPr>
        <w:t xml:space="preserve">inwestorskiego. </w:t>
      </w:r>
    </w:p>
    <w:p w14:paraId="71676CE7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Opracowanie odpowiedzi na pytania i wynikających z nich ewentualnych zmian projektu w trakcie postępowania o udzielenie zamówienia publicznego na realizację robót objętych projektem. </w:t>
      </w:r>
    </w:p>
    <w:p w14:paraId="27C9E0F1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Uzyskanie na koszt własny wszelkich niezbędnych materiałów koniecznych do realizacji przedmiotu zamówienia. </w:t>
      </w:r>
    </w:p>
    <w:p w14:paraId="06C73D52" w14:textId="77777777" w:rsidR="00D90B57" w:rsidRDefault="00D90B57" w:rsidP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trakcie realizacji przedmiotu zamówienia Wykonawca zobowiązany jest</w:t>
      </w:r>
      <w:r>
        <w:rPr>
          <w:rFonts w:ascii="Arial" w:eastAsia="Arial" w:hAnsi="Arial" w:cs="Arial"/>
        </w:rPr>
        <w:br/>
        <w:t xml:space="preserve">do roboczych konsultacji i uzgodnień z Zamawiającym (spotkania koordynacyjne, w celu weryfikacji i określenia zaawansowania prac projektowych – min. 1 spotkanie w tygodniu). </w:t>
      </w:r>
    </w:p>
    <w:p w14:paraId="24881602" w14:textId="77777777" w:rsidR="00220ABA" w:rsidRPr="00D90B57" w:rsidRDefault="00D90B57" w:rsidP="00D90B57">
      <w:pPr>
        <w:spacing w:after="200" w:line="276" w:lineRule="auto"/>
        <w:ind w:left="1005"/>
        <w:jc w:val="both"/>
        <w:rPr>
          <w:rFonts w:ascii="Arial" w:eastAsia="Arial" w:hAnsi="Arial" w:cs="Arial"/>
        </w:rPr>
      </w:pPr>
      <w:r w:rsidRPr="00D90B57">
        <w:rPr>
          <w:rFonts w:ascii="Arial" w:eastAsia="Arial" w:hAnsi="Arial" w:cs="Arial"/>
        </w:rPr>
        <w:t>Opracowania powinny w całości odzwierciedlać potrzeby Zamawiającego przekazane Wykonawcy w trakcie opracowywania przedmiotu</w:t>
      </w:r>
      <w:r w:rsidRPr="00D90B57">
        <w:rPr>
          <w:rFonts w:ascii="Arial" w:eastAsia="Arial" w:hAnsi="Arial" w:cs="Arial"/>
          <w:color w:val="000000"/>
        </w:rPr>
        <w:t xml:space="preserve"> zamówienia.</w:t>
      </w:r>
    </w:p>
    <w:p w14:paraId="13C10C71" w14:textId="77777777" w:rsidR="00220ABA" w:rsidRDefault="00D90B57">
      <w:pPr>
        <w:numPr>
          <w:ilvl w:val="0"/>
          <w:numId w:val="4"/>
        </w:numPr>
        <w:spacing w:after="200" w:line="276" w:lineRule="auto"/>
        <w:ind w:left="10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ujawnienia kolizji z istniejącą infrastrukturą, Wykonawca zobowiązany zostanie do opracowania projektu usunięcia kolizji przez uprawnionego projektanta, z uzyskaniem niezbędnych uzgodnień oraz decyzji zezwalających na ich usunięcie.</w:t>
      </w:r>
    </w:p>
    <w:p w14:paraId="59171EED" w14:textId="6C7E3124" w:rsidR="00220ABA" w:rsidRDefault="00D90B57" w:rsidP="00171A40">
      <w:pPr>
        <w:spacing w:after="0" w:line="276" w:lineRule="auto"/>
        <w:ind w:left="645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Uwaga:</w:t>
      </w:r>
      <w:bookmarkStart w:id="0" w:name="_GoBack"/>
      <w:bookmarkEnd w:id="0"/>
    </w:p>
    <w:p w14:paraId="670A5937" w14:textId="77777777" w:rsidR="00220ABA" w:rsidRDefault="00D90B57">
      <w:pPr>
        <w:spacing w:after="0" w:line="276" w:lineRule="auto"/>
        <w:ind w:left="993" w:hanging="34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Wykonawca opracuje w terminie 4-ch tygodni od podpisania umowy projekt koncepcyjny przebudowy drogi oraz przekaże go zamawiającemu do akceptacji.</w:t>
      </w:r>
    </w:p>
    <w:p w14:paraId="130D7B22" w14:textId="77777777" w:rsidR="00220ABA" w:rsidRDefault="00220ABA">
      <w:pPr>
        <w:spacing w:after="0" w:line="276" w:lineRule="auto"/>
        <w:ind w:left="645"/>
        <w:jc w:val="both"/>
        <w:rPr>
          <w:rFonts w:ascii="Arial" w:eastAsia="Arial" w:hAnsi="Arial" w:cs="Arial"/>
          <w:b/>
          <w:u w:val="single"/>
        </w:rPr>
      </w:pPr>
    </w:p>
    <w:p w14:paraId="07398D43" w14:textId="77777777" w:rsidR="00220ABA" w:rsidRDefault="00D90B57">
      <w:pPr>
        <w:spacing w:after="200" w:line="276" w:lineRule="auto"/>
        <w:ind w:left="993" w:hanging="34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2.  </w:t>
      </w:r>
      <w:r>
        <w:rPr>
          <w:rFonts w:ascii="Arial" w:eastAsia="Arial" w:hAnsi="Arial" w:cs="Arial"/>
        </w:rPr>
        <w:t>W projekcie budowlanym oraz projekcie wykonawczym nie mogą występować nazwy własne producentów, dostawców oraz nazwy typów materiałów i urządzeń. Wymagania dotyczące materiałów i urządzeń powinny być tak sformułowane, aby nie wskazywać na dostawcę lub producenta. Nie można też przywołać instrukcji konkretnego producenta. Opisując materiały i urządzenia należy posługiwać się parametrami technicznymi.</w:t>
      </w:r>
    </w:p>
    <w:p w14:paraId="45ED08E0" w14:textId="77777777" w:rsidR="00220ABA" w:rsidRDefault="00D90B57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Dane wyjściowe do projektowania.</w:t>
      </w:r>
    </w:p>
    <w:p w14:paraId="317A426E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Część nr 1 - </w:t>
      </w:r>
      <w:r>
        <w:rPr>
          <w:rFonts w:ascii="Arial" w:eastAsia="Arial" w:hAnsi="Arial" w:cs="Arial"/>
        </w:rPr>
        <w:t>Przebudowa drogi gminnej nr 155701G ul. Energetyków w Kiełpinie</w:t>
      </w:r>
    </w:p>
    <w:p w14:paraId="3A53539F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Zakres przebudowy dotyczy odcinka od skrzyżowania z ulicą Starowiejską do zjazdu do rozdzielni transformatorowych Zakładu Energetycznego ENERGA tj. na długości ok. </w:t>
      </w:r>
      <w:r>
        <w:rPr>
          <w:rFonts w:ascii="Arial" w:eastAsia="Arial" w:hAnsi="Arial" w:cs="Arial"/>
          <w:color w:val="000000"/>
        </w:rPr>
        <w:t>625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mb</w:t>
      </w:r>
      <w:proofErr w:type="spellEnd"/>
      <w:r>
        <w:rPr>
          <w:rFonts w:ascii="Arial" w:eastAsia="Arial" w:hAnsi="Arial" w:cs="Arial"/>
        </w:rPr>
        <w:t xml:space="preserve">. Szerokość pasa drogi w liniach rozgraniczających wynosi: 6,0 - 9,0 m. Nawierzchnia jezdni w stanie obecnym wykonana jest masy asfaltowej, której stan jest niezadawalający (występują liczne spękania oraz ubytki a także połamane krawędzie jezdni). Szerokość jezdni wynosi 4,0 m. Odwodnienie w stanie istniejącym powierzchniowe powodujące zastoiska wody po silnych opadach deszczu oraz roztopach śniegu z uwagi na zaniżenie niwelety drogi w stosunku do otaczającego ją terenu na wysokości skrzyżowania z ul. Okrężną. </w:t>
      </w:r>
    </w:p>
    <w:p w14:paraId="29BBD68D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 drodze występuje następujące uzbrojenie: </w:t>
      </w:r>
    </w:p>
    <w:p w14:paraId="2622A642" w14:textId="77777777" w:rsidR="00220ABA" w:rsidRDefault="00D90B57">
      <w:pPr>
        <w:numPr>
          <w:ilvl w:val="0"/>
          <w:numId w:val="5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Kanalizacja sanitarna</w:t>
      </w:r>
    </w:p>
    <w:p w14:paraId="1A50ECF3" w14:textId="77777777" w:rsidR="00220ABA" w:rsidRDefault="00D90B57">
      <w:pPr>
        <w:numPr>
          <w:ilvl w:val="0"/>
          <w:numId w:val="5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Wodociąg</w:t>
      </w:r>
    </w:p>
    <w:p w14:paraId="2D9ED7E2" w14:textId="77777777" w:rsidR="00220ABA" w:rsidRDefault="00D90B57">
      <w:pPr>
        <w:numPr>
          <w:ilvl w:val="0"/>
          <w:numId w:val="5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Gazociąg</w:t>
      </w:r>
    </w:p>
    <w:p w14:paraId="41CCB605" w14:textId="77777777" w:rsidR="00220ABA" w:rsidRDefault="00D90B57">
      <w:pPr>
        <w:numPr>
          <w:ilvl w:val="0"/>
          <w:numId w:val="5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energetyczna</w:t>
      </w:r>
    </w:p>
    <w:p w14:paraId="656FAB24" w14:textId="77777777" w:rsidR="00220ABA" w:rsidRPr="00D94E8C" w:rsidRDefault="00D90B57" w:rsidP="00D94E8C">
      <w:pPr>
        <w:numPr>
          <w:ilvl w:val="0"/>
          <w:numId w:val="5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teletechniczna</w:t>
      </w:r>
    </w:p>
    <w:p w14:paraId="08056F4E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Założenia projektowe: </w:t>
      </w:r>
      <w:r>
        <w:rPr>
          <w:rFonts w:ascii="Arial" w:eastAsia="Arial" w:hAnsi="Arial" w:cs="Arial"/>
        </w:rPr>
        <w:t>planuje się wykonać przebudowę drogi wraz z wykonaniem nowej nawierzchni na w/w odcinku, jako jednojezdniową z asfaltobetonu o szerokości 5,0 m. Kategoria drogi - droga lokalna gminna o projektowanym obciążeniu ruchem KR-2. Z jednostronnym ciągiem pieszo - rowerowym o szerokości zgodnej z obecnie wymaganymi parametrami dla ciągów pieszo – rowerowych.</w:t>
      </w:r>
    </w:p>
    <w:p w14:paraId="538BB40A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Należy wykonać projekt odwodnienia drogi.</w:t>
      </w:r>
    </w:p>
    <w:p w14:paraId="3186C005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Teren inwestycji nie jest objęty miejscowym planem zagospodarowania przestrzennego.</w:t>
      </w:r>
    </w:p>
    <w:p w14:paraId="1981583C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Część nr 2 -      </w:t>
      </w:r>
      <w:r>
        <w:rPr>
          <w:rFonts w:ascii="Arial" w:eastAsia="Arial" w:hAnsi="Arial" w:cs="Arial"/>
        </w:rPr>
        <w:t xml:space="preserve">Przebudowa drogi gminnej nr 155512G ul. Zamkowej w Łapalicach – I etap. Zakres prac projektowych obejmuje od skrzyżowania z drogą wojewódzką nr 211 do granicy z działka nr 97/20 tj. na odcinku ok 1670 </w:t>
      </w:r>
      <w:proofErr w:type="spellStart"/>
      <w:r>
        <w:rPr>
          <w:rFonts w:ascii="Arial" w:eastAsia="Arial" w:hAnsi="Arial" w:cs="Arial"/>
        </w:rPr>
        <w:t>mb</w:t>
      </w:r>
      <w:proofErr w:type="spellEnd"/>
      <w:r>
        <w:rPr>
          <w:rFonts w:ascii="Arial" w:eastAsia="Arial" w:hAnsi="Arial" w:cs="Arial"/>
        </w:rPr>
        <w:t>.</w:t>
      </w:r>
    </w:p>
    <w:p w14:paraId="1222B62A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Nawierzchnia jezdni w stanie obecnym wykonana jest z masy asfaltowej o znacznym stopniu zdegradowania, (występują liczne spękania, ubytki a także połamane krawędzie jezdni). Szerokość jezdni wynosi 3,5 – 5,0 m.</w:t>
      </w:r>
    </w:p>
    <w:p w14:paraId="58B31DDB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Odwodnienie drogi powierzchniowe( w części odcinka występują rowy przydrożne). Za skrzyżowaniem z ul. Turystyczną jadąc od drogi wojewódzkiej nr 211 pod drogą znajduje się przepust, którego stan techniczny należy ocenić i ewentualnie przebudować Przy końcu odcinka znajduje się kolejny przepust, którego stan techniczny również należy ocenić i ewentualnie przebudować.</w:t>
      </w:r>
    </w:p>
    <w:p w14:paraId="6A8D4807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 drodze występuje następujące uzbrojenie: </w:t>
      </w:r>
    </w:p>
    <w:p w14:paraId="49111CD8" w14:textId="77777777" w:rsidR="00220ABA" w:rsidRDefault="00D90B57">
      <w:pPr>
        <w:numPr>
          <w:ilvl w:val="0"/>
          <w:numId w:val="6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Wodociąg</w:t>
      </w:r>
    </w:p>
    <w:p w14:paraId="308C5E51" w14:textId="77777777" w:rsidR="00220ABA" w:rsidRDefault="00D90B57">
      <w:pPr>
        <w:numPr>
          <w:ilvl w:val="0"/>
          <w:numId w:val="6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energetyczna</w:t>
      </w:r>
    </w:p>
    <w:p w14:paraId="140B06B8" w14:textId="77777777" w:rsidR="00220ABA" w:rsidRPr="00D94E8C" w:rsidRDefault="00D90B57" w:rsidP="00D94E8C">
      <w:pPr>
        <w:numPr>
          <w:ilvl w:val="0"/>
          <w:numId w:val="6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teletechniczna</w:t>
      </w:r>
    </w:p>
    <w:p w14:paraId="060D8AA7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Założenia projektowe: </w:t>
      </w:r>
      <w:r>
        <w:rPr>
          <w:rFonts w:ascii="Arial" w:eastAsia="Arial" w:hAnsi="Arial" w:cs="Arial"/>
        </w:rPr>
        <w:t>planuje się wykonać przebudowę drogi wraz z wykonaniem nowej nawierzchni na w/w odcinku, jako jednojezdniową z asfaltobetonu o szerokości 5,0 m. Kategoria drogi - droga lokalna gminna o projektowanym obciążeniu ruchem KR-2. Z jednostronnym ciągiem pieszo - rowerowym o szerokości zgodnej z obecnie wymaganymi parametrami dla ciągów pieszo – rowerowych.</w:t>
      </w:r>
    </w:p>
    <w:p w14:paraId="508CD8EC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Należy rozwiązać kwestię odwodnienia drogi.</w:t>
      </w:r>
    </w:p>
    <w:p w14:paraId="466AAEAD" w14:textId="77777777" w:rsidR="00220ABA" w:rsidRDefault="00D90B57" w:rsidP="00D94E8C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Teren inwestycji nie jest objęty miejscowym planem zagospodarowania przestrzennego.</w:t>
      </w:r>
    </w:p>
    <w:p w14:paraId="05BBEDA1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Część nr 3 -    </w:t>
      </w:r>
      <w:r>
        <w:rPr>
          <w:rFonts w:ascii="Arial" w:eastAsia="Arial" w:hAnsi="Arial" w:cs="Arial"/>
        </w:rPr>
        <w:t xml:space="preserve">Przebudowa drogi gminnej nr 155042G ul. F. </w:t>
      </w:r>
      <w:proofErr w:type="spellStart"/>
      <w:r>
        <w:rPr>
          <w:rFonts w:ascii="Arial" w:eastAsia="Arial" w:hAnsi="Arial" w:cs="Arial"/>
        </w:rPr>
        <w:t>Sędzickiego</w:t>
      </w:r>
      <w:proofErr w:type="spellEnd"/>
      <w:r>
        <w:rPr>
          <w:rFonts w:ascii="Arial" w:eastAsia="Arial" w:hAnsi="Arial" w:cs="Arial"/>
        </w:rPr>
        <w:t xml:space="preserve"> w Kartuzach łączącej drogę gminną nr 155031G ul. Marszałka J. Piłsudskiego z  drogą wojewódzką nr 228 ul. Zamkowa w Kartuzach na odcinku ok.155 </w:t>
      </w:r>
      <w:proofErr w:type="spellStart"/>
      <w:r>
        <w:rPr>
          <w:rFonts w:ascii="Arial" w:eastAsia="Arial" w:hAnsi="Arial" w:cs="Arial"/>
        </w:rPr>
        <w:t>mb</w:t>
      </w:r>
      <w:proofErr w:type="spellEnd"/>
      <w:r>
        <w:rPr>
          <w:rFonts w:ascii="Arial" w:eastAsia="Arial" w:hAnsi="Arial" w:cs="Arial"/>
        </w:rPr>
        <w:t xml:space="preserve">. </w:t>
      </w:r>
    </w:p>
    <w:p w14:paraId="1597F79B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Nawierzchnia jezdni w stanie obecnym wykonana jest z masy asfaltowej. </w:t>
      </w:r>
    </w:p>
    <w:p w14:paraId="0202BF0B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 drodze występuje następujące uzbrojenie: </w:t>
      </w:r>
    </w:p>
    <w:p w14:paraId="3E67B248" w14:textId="77777777" w:rsidR="00220ABA" w:rsidRDefault="00D90B57">
      <w:pPr>
        <w:numPr>
          <w:ilvl w:val="0"/>
          <w:numId w:val="7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Kanalizacja sanitarna</w:t>
      </w:r>
    </w:p>
    <w:p w14:paraId="2B2F5139" w14:textId="77777777" w:rsidR="00220ABA" w:rsidRDefault="00D90B57">
      <w:pPr>
        <w:numPr>
          <w:ilvl w:val="0"/>
          <w:numId w:val="7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Wodociąg</w:t>
      </w:r>
    </w:p>
    <w:p w14:paraId="514BB2C0" w14:textId="77777777" w:rsidR="00220ABA" w:rsidRDefault="00D90B57">
      <w:pPr>
        <w:numPr>
          <w:ilvl w:val="0"/>
          <w:numId w:val="7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Gazociąg</w:t>
      </w:r>
    </w:p>
    <w:p w14:paraId="60154EAF" w14:textId="77777777" w:rsidR="00220ABA" w:rsidRDefault="00D90B57">
      <w:pPr>
        <w:numPr>
          <w:ilvl w:val="0"/>
          <w:numId w:val="7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energetyczna</w:t>
      </w:r>
    </w:p>
    <w:p w14:paraId="2C786EBC" w14:textId="77777777" w:rsidR="00220ABA" w:rsidRPr="00D94E8C" w:rsidRDefault="00D90B57" w:rsidP="00D94E8C">
      <w:pPr>
        <w:numPr>
          <w:ilvl w:val="0"/>
          <w:numId w:val="7"/>
        </w:numPr>
        <w:spacing w:after="0" w:line="240" w:lineRule="auto"/>
        <w:ind w:left="2851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Sieć teletechniczna</w:t>
      </w:r>
    </w:p>
    <w:p w14:paraId="233CF000" w14:textId="77777777" w:rsidR="00220ABA" w:rsidRDefault="00D90B57">
      <w:pPr>
        <w:spacing w:after="200" w:line="276" w:lineRule="auto"/>
        <w:ind w:left="2127" w:hanging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Założenia projektowe: </w:t>
      </w:r>
      <w:r>
        <w:rPr>
          <w:rFonts w:ascii="Arial" w:eastAsia="Arial" w:hAnsi="Arial" w:cs="Arial"/>
        </w:rPr>
        <w:t>Przebudowa drogi ma polegać na poszerzeniu jezdni w miejscu przewężenia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oraz skanalizowaniu ulicy na skrzyżowaniu z drogą wojewódzką. Kategoria drogi - droga lokalna gminna o projektowanym obciążeniu ruchem KR-2.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Planuje się przebudowę drogi na odcinku o długości ok. 155 </w:t>
      </w:r>
      <w:proofErr w:type="spellStart"/>
      <w:r>
        <w:rPr>
          <w:rFonts w:ascii="Arial" w:eastAsia="Arial" w:hAnsi="Arial" w:cs="Arial"/>
        </w:rPr>
        <w:t>mb</w:t>
      </w:r>
      <w:proofErr w:type="spellEnd"/>
      <w:r>
        <w:rPr>
          <w:rFonts w:ascii="Arial" w:eastAsia="Arial" w:hAnsi="Arial" w:cs="Arial"/>
        </w:rPr>
        <w:t xml:space="preserve"> wraz z wymianą nawierzchni na działkach nr ew.: 161/2, 190/1, 17/2, obr 8 oraz 162/2, 135, 136, 124/3 obr. 7 w Kartuzach. Szerokość drogi 5,5 m z jednostronnym chodnikiem o szerokości zgodnej z obecnie obowiązującymi przepisami w tym zakresie. Odwodnienie do istniejącej kanalizacji deszczowej wraz z jej przebudową.</w:t>
      </w:r>
    </w:p>
    <w:p w14:paraId="73CFF156" w14:textId="77777777" w:rsidR="00220ABA" w:rsidRDefault="00D90B57">
      <w:pPr>
        <w:tabs>
          <w:tab w:val="left" w:pos="2127"/>
        </w:tabs>
        <w:spacing w:after="200" w:line="276" w:lineRule="auto"/>
        <w:ind w:left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Teren inwestycji nie jest objęty miejscowym planem zagospodarowania przestrzennego.</w:t>
      </w:r>
    </w:p>
    <w:p w14:paraId="0B6A5912" w14:textId="77777777" w:rsidR="00220ABA" w:rsidRDefault="00220ABA">
      <w:pPr>
        <w:spacing w:after="200" w:line="276" w:lineRule="auto"/>
        <w:ind w:left="2127" w:hanging="3"/>
        <w:jc w:val="both"/>
        <w:rPr>
          <w:rFonts w:ascii="Arial" w:eastAsia="Arial" w:hAnsi="Arial" w:cs="Arial"/>
        </w:rPr>
      </w:pPr>
    </w:p>
    <w:p w14:paraId="09E7BF84" w14:textId="77777777" w:rsidR="00220ABA" w:rsidRDefault="00D90B57">
      <w:pPr>
        <w:spacing w:after="200" w:line="276" w:lineRule="auto"/>
        <w:ind w:left="2127" w:hanging="1843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UWAGI:</w:t>
      </w:r>
    </w:p>
    <w:p w14:paraId="1AAAD25E" w14:textId="77777777" w:rsidR="00220ABA" w:rsidRDefault="00D90B57">
      <w:pPr>
        <w:spacing w:after="200" w:line="276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1.Wykonawca przekaże Zamawiającemu dokumentacje projektowe wykonane zgodnie z obowiązującymi aktami prawnymi na dzień przekazania dokumentacji w następujących ilościach:</w:t>
      </w:r>
    </w:p>
    <w:p w14:paraId="26552875" w14:textId="77777777" w:rsidR="00220ABA" w:rsidRDefault="00F90C63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projekty budowlane – 3</w:t>
      </w:r>
      <w:r w:rsidR="00D90B57">
        <w:rPr>
          <w:rFonts w:ascii="Arial" w:eastAsia="Arial" w:hAnsi="Arial" w:cs="Arial"/>
        </w:rPr>
        <w:t xml:space="preserve"> egz.,</w:t>
      </w:r>
    </w:p>
    <w:p w14:paraId="2BFDCED9" w14:textId="77777777" w:rsidR="00220ABA" w:rsidRDefault="00F90C63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wykonawcze – 3</w:t>
      </w:r>
      <w:r w:rsidR="00D90B57">
        <w:rPr>
          <w:rFonts w:ascii="Arial" w:eastAsia="Arial" w:hAnsi="Arial" w:cs="Arial"/>
        </w:rPr>
        <w:t xml:space="preserve"> egz.,</w:t>
      </w:r>
    </w:p>
    <w:p w14:paraId="42F5131A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projekty branżowe usunięc</w:t>
      </w:r>
      <w:r w:rsidR="00F90C63">
        <w:rPr>
          <w:rFonts w:ascii="Arial" w:eastAsia="Arial" w:hAnsi="Arial" w:cs="Arial"/>
        </w:rPr>
        <w:t>ia kolizji, (jeżeli dotyczy) – 3</w:t>
      </w:r>
      <w:r>
        <w:rPr>
          <w:rFonts w:ascii="Arial" w:eastAsia="Arial" w:hAnsi="Arial" w:cs="Arial"/>
        </w:rPr>
        <w:t xml:space="preserve"> egz.,</w:t>
      </w:r>
    </w:p>
    <w:p w14:paraId="4EEAB618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projekty stałej oraz</w:t>
      </w:r>
      <w:r w:rsidR="00F90C63">
        <w:rPr>
          <w:rFonts w:ascii="Arial" w:eastAsia="Arial" w:hAnsi="Arial" w:cs="Arial"/>
        </w:rPr>
        <w:t xml:space="preserve"> czasowej organizacji ruchu, – 3</w:t>
      </w:r>
      <w:r>
        <w:rPr>
          <w:rFonts w:ascii="Arial" w:eastAsia="Arial" w:hAnsi="Arial" w:cs="Arial"/>
        </w:rPr>
        <w:t xml:space="preserve"> egz.,</w:t>
      </w:r>
    </w:p>
    <w:p w14:paraId="1D5894E8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specyfikacje technicz</w:t>
      </w:r>
      <w:r w:rsidR="00F90C63">
        <w:rPr>
          <w:rFonts w:ascii="Arial" w:eastAsia="Arial" w:hAnsi="Arial" w:cs="Arial"/>
        </w:rPr>
        <w:t>ne wykonania i odbioru robót – 2</w:t>
      </w:r>
      <w:r>
        <w:rPr>
          <w:rFonts w:ascii="Arial" w:eastAsia="Arial" w:hAnsi="Arial" w:cs="Arial"/>
        </w:rPr>
        <w:t xml:space="preserve"> egz.,</w:t>
      </w:r>
    </w:p>
    <w:p w14:paraId="6A55481E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przedmiary robót - 2 egz.,</w:t>
      </w:r>
    </w:p>
    <w:p w14:paraId="64BC9DCF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kosztorysy inwestorskie – 2 egz.,</w:t>
      </w:r>
    </w:p>
    <w:p w14:paraId="32FEF228" w14:textId="77777777" w:rsidR="00220ABA" w:rsidRDefault="00D90B57">
      <w:pPr>
        <w:numPr>
          <w:ilvl w:val="0"/>
          <w:numId w:val="8"/>
        </w:numPr>
        <w:spacing w:after="200" w:line="276" w:lineRule="auto"/>
        <w:ind w:left="142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dokumentacje (całość) w formie elektronicznej zapisanej w postaci plików formatu „PDF” na płytach CD w ilości - 2 egz.</w:t>
      </w:r>
    </w:p>
    <w:p w14:paraId="799CA7D8" w14:textId="77777777" w:rsidR="00220ABA" w:rsidRDefault="00220ABA">
      <w:pPr>
        <w:spacing w:after="200" w:line="276" w:lineRule="auto"/>
        <w:ind w:left="567" w:hanging="283"/>
        <w:jc w:val="both"/>
        <w:rPr>
          <w:rFonts w:ascii="Arial" w:eastAsia="Arial" w:hAnsi="Arial" w:cs="Arial"/>
        </w:rPr>
      </w:pPr>
    </w:p>
    <w:p w14:paraId="09DFF5F8" w14:textId="77777777" w:rsidR="00220ABA" w:rsidRDefault="00D90B57">
      <w:pPr>
        <w:spacing w:after="200" w:line="276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 Nadzór i prawa autorskie.</w:t>
      </w:r>
    </w:p>
    <w:p w14:paraId="6FEBDF2B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Nadzór autorski pełniony będzie na wezwanie Zamawiającego. W ramach nadzoru autorskiego Wykonawca zobowiązany jest do:</w:t>
      </w:r>
    </w:p>
    <w:p w14:paraId="46DD57AD" w14:textId="77777777" w:rsidR="00220ABA" w:rsidRDefault="00D90B57">
      <w:pPr>
        <w:numPr>
          <w:ilvl w:val="0"/>
          <w:numId w:val="9"/>
        </w:numPr>
        <w:spacing w:after="200" w:line="276" w:lineRule="auto"/>
        <w:ind w:left="141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stwierdzenia w toku wykonywania robót budowlanych zgodności ich realizacji z projektem w zakresie wskazanym przez Zamawiającego;</w:t>
      </w:r>
    </w:p>
    <w:p w14:paraId="347966C8" w14:textId="77777777" w:rsidR="00220ABA" w:rsidRDefault="00D90B57">
      <w:pPr>
        <w:numPr>
          <w:ilvl w:val="0"/>
          <w:numId w:val="9"/>
        </w:numPr>
        <w:spacing w:after="200" w:line="276" w:lineRule="auto"/>
        <w:ind w:left="141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uzgadniania wprowadzania rozwiązań zamiennych w stosunku do przewidzianych w projekcie zgłaszanych przez wykonawcę robót lub Zamawiającego;</w:t>
      </w:r>
    </w:p>
    <w:p w14:paraId="3068E5D1" w14:textId="77777777" w:rsidR="00220ABA" w:rsidRDefault="00D90B57">
      <w:pPr>
        <w:numPr>
          <w:ilvl w:val="0"/>
          <w:numId w:val="9"/>
        </w:numPr>
        <w:spacing w:after="200" w:line="276" w:lineRule="auto"/>
        <w:ind w:left="141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wyjaśnienia wątpliwości powstałych w toku realizacji zadania;</w:t>
      </w:r>
    </w:p>
    <w:p w14:paraId="434550A0" w14:textId="77777777" w:rsidR="00220ABA" w:rsidRDefault="00D90B57">
      <w:pPr>
        <w:numPr>
          <w:ilvl w:val="0"/>
          <w:numId w:val="9"/>
        </w:numPr>
        <w:spacing w:after="200" w:line="276" w:lineRule="auto"/>
        <w:ind w:left="141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czuwania, by zakres wprowadzanych zmian nie spowodował istotnej zmiany zatwierdzonego projektu budowlanego wymagającej uzyskania nowego pozwolenia na budowę;</w:t>
      </w:r>
    </w:p>
    <w:p w14:paraId="5532F1D3" w14:textId="77777777" w:rsidR="00220ABA" w:rsidRDefault="00D90B57">
      <w:pPr>
        <w:numPr>
          <w:ilvl w:val="0"/>
          <w:numId w:val="9"/>
        </w:numPr>
        <w:spacing w:after="200" w:line="276" w:lineRule="auto"/>
        <w:ind w:left="141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brania udziału w naradach technicznych, w odbiorze częściowym i ostatecznym, </w:t>
      </w:r>
      <w:r>
        <w:rPr>
          <w:rFonts w:ascii="Arial" w:eastAsia="Arial" w:hAnsi="Arial" w:cs="Arial"/>
          <w:color w:val="000000"/>
        </w:rPr>
        <w:t xml:space="preserve">co na potrzeby wynagrodzenia jest traktowane jako pobyt na </w:t>
      </w:r>
    </w:p>
    <w:p w14:paraId="1E74147B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Przewidywana przez Zamawiającego minimalna ilość pobytów wynosi 2 dla każdej z Części. Zamawiający zastrzega sobie możliwość zmiany ilości pobytów w ramach nadzoru autorskiego w uzasadnionych przypadkach. Zmieniona liczba pobytów skalkulowana zostanie w oparciu o cenę jednostkową podaną w ofercie.</w:t>
      </w:r>
    </w:p>
    <w:p w14:paraId="66426A94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Nadzór autorski będzie sprawowany od uzyskania przez Wykonawcę ostatecznego pozwolenia na budowę/decyzji </w:t>
      </w:r>
      <w:proofErr w:type="spellStart"/>
      <w:r>
        <w:rPr>
          <w:rFonts w:ascii="Arial" w:eastAsia="Arial" w:hAnsi="Arial" w:cs="Arial"/>
          <w:color w:val="000000"/>
        </w:rPr>
        <w:t>zrid</w:t>
      </w:r>
      <w:proofErr w:type="spellEnd"/>
      <w:r>
        <w:rPr>
          <w:rFonts w:ascii="Arial" w:eastAsia="Arial" w:hAnsi="Arial" w:cs="Arial"/>
          <w:color w:val="000000"/>
        </w:rPr>
        <w:t xml:space="preserve">, przez okres trwania postępowania przetargowego na wyłonienie Wykonawcy robót budowlanych i okres realizacji robót budowlanych. Wykonawca zobowiązuje się do pełnienia nadzoru autorskiego na podstawie </w:t>
      </w:r>
      <w:r>
        <w:rPr>
          <w:rFonts w:ascii="Arial" w:eastAsia="Arial" w:hAnsi="Arial" w:cs="Arial"/>
          <w:color w:val="000000"/>
        </w:rPr>
        <w:tab/>
        <w:t xml:space="preserve">dokumentacji </w:t>
      </w:r>
      <w:r>
        <w:rPr>
          <w:rFonts w:ascii="Arial" w:eastAsia="Arial" w:hAnsi="Arial" w:cs="Arial"/>
          <w:color w:val="000000"/>
        </w:rPr>
        <w:tab/>
        <w:t xml:space="preserve">stanowiącej przedmiot umowy od dnia zawarcia umowy z Wykonawcą robót budowlanych do podpisania protokołu odbioru końcowego tych robót i uzyskania pozwolenia na użytkowanie. </w:t>
      </w:r>
      <w:r>
        <w:rPr>
          <w:rFonts w:ascii="Arial" w:eastAsia="Arial" w:hAnsi="Arial" w:cs="Arial"/>
          <w:color w:val="000000"/>
        </w:rPr>
        <w:tab/>
      </w:r>
    </w:p>
    <w:p w14:paraId="1CFF9CF0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</w:rPr>
        <w:t>Prognozowany termin zakończenia robót budowlanych dla poszczególnych Części to:</w:t>
      </w:r>
    </w:p>
    <w:p w14:paraId="15346F9E" w14:textId="77777777" w:rsidR="00220ABA" w:rsidRDefault="00D90B57">
      <w:pPr>
        <w:numPr>
          <w:ilvl w:val="0"/>
          <w:numId w:val="9"/>
        </w:numPr>
        <w:suppressAutoHyphens/>
        <w:spacing w:after="0" w:line="276" w:lineRule="auto"/>
        <w:ind w:left="10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Część nr 1 – do dnia </w:t>
      </w:r>
      <w:r>
        <w:rPr>
          <w:rFonts w:ascii="Arial" w:eastAsia="Arial" w:hAnsi="Arial" w:cs="Arial"/>
          <w:color w:val="C00000"/>
        </w:rPr>
        <w:t>30.09.2026 r</w:t>
      </w:r>
      <w:r>
        <w:rPr>
          <w:rFonts w:ascii="Arial" w:eastAsia="Arial" w:hAnsi="Arial" w:cs="Arial"/>
          <w:color w:val="000000"/>
        </w:rPr>
        <w:t>.</w:t>
      </w:r>
    </w:p>
    <w:p w14:paraId="17AABE5E" w14:textId="77777777" w:rsidR="00220ABA" w:rsidRDefault="00D90B57">
      <w:pPr>
        <w:numPr>
          <w:ilvl w:val="0"/>
          <w:numId w:val="9"/>
        </w:numPr>
        <w:suppressAutoHyphens/>
        <w:spacing w:after="0" w:line="276" w:lineRule="auto"/>
        <w:ind w:left="10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Część nr 2 – do dnia </w:t>
      </w:r>
      <w:r>
        <w:rPr>
          <w:rFonts w:ascii="Arial" w:eastAsia="Arial" w:hAnsi="Arial" w:cs="Arial"/>
          <w:color w:val="C00000"/>
        </w:rPr>
        <w:t>30.09.2027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C00000"/>
        </w:rPr>
        <w:t>r.</w:t>
      </w:r>
    </w:p>
    <w:p w14:paraId="0C55D7F2" w14:textId="77777777" w:rsidR="00220ABA" w:rsidRDefault="00D90B57">
      <w:pPr>
        <w:numPr>
          <w:ilvl w:val="0"/>
          <w:numId w:val="9"/>
        </w:numPr>
        <w:suppressAutoHyphens/>
        <w:spacing w:after="0" w:line="276" w:lineRule="auto"/>
        <w:ind w:left="10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Część nr 3 – do dnia </w:t>
      </w:r>
      <w:r>
        <w:rPr>
          <w:rFonts w:ascii="Arial" w:eastAsia="Arial" w:hAnsi="Arial" w:cs="Arial"/>
          <w:color w:val="C00000"/>
        </w:rPr>
        <w:t>30.09.2026 r.</w:t>
      </w:r>
    </w:p>
    <w:p w14:paraId="544A1071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zobowiązuje się w ramach realizacji niniejszego zamówienia (umowy) przenieść na Zamawiającego całość autorskich praw majątkowych do wszystkich wykonanych opracowań.</w:t>
      </w:r>
    </w:p>
    <w:p w14:paraId="38659B5D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Zakres przedmiotu zamówienia obejmuje również dokonanie przez Wykonawcę wszelkich poprawek, uzupełnień, modyfikacji w dokumentacji, których wykonanie będzie wymagane dla uzyskania pozytywnej oceny i przyjęcia dokumentacji przez instytucje dokonujące oceny i kwalifikacji, także w przypadku, gdy konieczność wprowadzenia takich poprawek, uzupełnień i modyfikacji wystąpi po przyjęciu przez Zamawiającego przedmiotu zamówienia i zapłacie za jego wykonanie. Wykonawca odpowiada za wady opracowanej dokumentacji. Ujawnione wady Wykonawca zobowiązany jest usunąć w terminie określonym przez Zamawiającego. Poprawki muszą być naniesione w każdym egzemplarzu dokumentacji oraz w egzemplarzach na nośniku cyfrowym.</w:t>
      </w:r>
    </w:p>
    <w:p w14:paraId="2D06103C" w14:textId="77777777" w:rsidR="00220ABA" w:rsidRDefault="00D90B57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Oferowana cena za wykonanie dokumentacji obejmuje komplet czynności i kosztów z nimi związanych, łącznie z projektami podziału nieruchomości, uzyskaniem zgody właścicieli nieruchomości, ekspertyzami, badaniami, opłatami pobieranymi przez urzędy i instytucje z tytułu uzgodnień prac koncepcyjnych oraz projektowych, opłat związanych z uzyskaniem warunków technicznych, promesy na wycinkę drzew, uzyskanie aktualnych map i podkładów geodezyjnych oraz innych koniecznych do realizacji zamówienia niewyszczególnionych w tym miejscu.</w:t>
      </w:r>
    </w:p>
    <w:p w14:paraId="5CA99248" w14:textId="77777777" w:rsidR="00220ABA" w:rsidRDefault="00D90B57">
      <w:pPr>
        <w:tabs>
          <w:tab w:val="left" w:pos="720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Cenę za nadzór autorski należy określić odrębnie. </w:t>
      </w:r>
    </w:p>
    <w:p w14:paraId="705DAEBE" w14:textId="77777777" w:rsidR="00220ABA" w:rsidRDefault="00D90B57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Rozliczenie za pełniony nadzór autorski będzie następowało sukcesywnie w oparciu </w:t>
      </w:r>
    </w:p>
    <w:p w14:paraId="5505A004" w14:textId="77777777" w:rsidR="00220ABA" w:rsidRDefault="00D90B57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ilość potwierdzonych protokołem pobytów na terenie budowy oraz cenę ryczałtową za jeden pobyt. </w:t>
      </w:r>
    </w:p>
    <w:p w14:paraId="53D88FFF" w14:textId="77777777" w:rsidR="00220ABA" w:rsidRDefault="00220ABA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18FB9C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 Opracowania projektowe winny spełniać wymogi zgodne z: </w:t>
      </w:r>
    </w:p>
    <w:p w14:paraId="77795E91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7 lipca 1994 r. Prawo budowlane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682)</w:t>
      </w:r>
    </w:p>
    <w:p w14:paraId="062DEB26" w14:textId="77777777" w:rsidR="00220ABA" w:rsidRDefault="00D90B57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Infrastruktury z dnia 12 kwietnia 2002 r. w sprawie </w:t>
      </w:r>
    </w:p>
    <w:p w14:paraId="2AA2B7B2" w14:textId="77777777" w:rsidR="00220ABA" w:rsidRDefault="00D90B57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warunków technicznych, jakim powinny odpowiadać budynki i ich usytuowanie (Dz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2002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nr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75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poz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690)</w:t>
      </w:r>
    </w:p>
    <w:p w14:paraId="3F6DE58E" w14:textId="77777777" w:rsidR="00220ABA" w:rsidRDefault="00220AB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760C53C5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lastRenderedPageBreak/>
        <w:t>−</w:t>
      </w:r>
      <w:r>
        <w:rPr>
          <w:rFonts w:ascii="Arial" w:eastAsia="Arial" w:hAnsi="Arial" w:cs="Arial"/>
          <w:color w:val="000000"/>
        </w:rPr>
        <w:t xml:space="preserve"> Rozporządzeniem Ministra Rozwoju z dnia 11 września 2020 roku w sprawie szczegółowego zakresu i formy projektu budowlanego (Dz.U. 2020 poz. 1609 z późn. zm.) </w:t>
      </w:r>
    </w:p>
    <w:p w14:paraId="51F6AEF1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4 lutego 1994 r. Prawo geologiczne i górnicze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633) </w:t>
      </w:r>
    </w:p>
    <w:p w14:paraId="7FA22F7C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Ustawa z dnia 27.04.2001r. Prawo ochrony środowiska (Dz. U. 2024.54). </w:t>
      </w:r>
    </w:p>
    <w:p w14:paraId="0C04A362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Gospodarki Przestrzennej i Budownictwa z dnia 21 lutego 1995 r. w sprawie rodzaju i zakresu opracowań </w:t>
      </w:r>
      <w:proofErr w:type="spellStart"/>
      <w:r>
        <w:rPr>
          <w:rFonts w:ascii="Arial" w:eastAsia="Arial" w:hAnsi="Arial" w:cs="Arial"/>
          <w:color w:val="000000"/>
        </w:rPr>
        <w:t>geodezyjno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kartograficznych oraz czynności geodezyjnych obowiązujących w budownictwie (Dz. U. z 1995 r. Nr 25 poz. 133), </w:t>
      </w:r>
    </w:p>
    <w:p w14:paraId="28FC997B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Transportu, Budownictwa i Gospodarki Morskiej z dnia 25 kwietnia 2012 r. w sprawie szczegółowego zakresu i formy projektu budowlanego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2022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1679), </w:t>
      </w:r>
    </w:p>
    <w:p w14:paraId="7D98C3F8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Pracy i Polityki Socjalnej z dnia 26 września 1997 r. w sprawie ogólnych przepisów bezpieczeństwa i higieny pracy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2003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169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1650), </w:t>
      </w:r>
    </w:p>
    <w:p w14:paraId="68A2FB73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Infrastruktury z dnia 23 czerwca 2003 r. w sprawie     informacji dotyczącej bezpieczeństwa i ochrony zdrowia oraz planu bezpieczeństwa i ochrony zdrowia (Dz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2003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120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1126)</w:t>
      </w:r>
    </w:p>
    <w:p w14:paraId="4F955C71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Infrastruktury i Rozwoju z dnia 29 kwietnia 2019r. w sprawie samodzielnych funkcji technicznych w budownictwie (Dz.U. 2019 poz. 831), </w:t>
      </w:r>
    </w:p>
    <w:p w14:paraId="300849F2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06 luty 2020 r. o planowaniu i zagospodarowaniu przestrzennym 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977), </w:t>
      </w:r>
    </w:p>
    <w:p w14:paraId="49099C29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21 marca 1985 r. o drogach publicznych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 xml:space="preserve">. Dz.U. 2024.320) </w:t>
      </w:r>
    </w:p>
    <w:p w14:paraId="10B8A32B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16.kwietnia 2004 r. o ochronie przyrody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1336) </w:t>
      </w:r>
    </w:p>
    <w:p w14:paraId="16586D09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Rady Ministrów z dnia 10 września 2019 r. w sprawie przedsięwzięć mogących znacząco oddziaływać na środowisko (Dz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1724) </w:t>
      </w:r>
    </w:p>
    <w:p w14:paraId="595B9F86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28 stycznia 2020 r. Prawo geodezyjne i kartograficzne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1752)</w:t>
      </w:r>
    </w:p>
    <w:p w14:paraId="2B03CCCB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  Ustawą Prawo zamówień publicznych (t.j.Dz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2023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1605), </w:t>
      </w:r>
    </w:p>
    <w:p w14:paraId="4BD45DEA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>
        <w:rPr>
          <w:rFonts w:ascii="Arial" w:eastAsia="Arial" w:hAnsi="Arial" w:cs="Arial"/>
          <w:color w:val="000000"/>
        </w:rPr>
        <w:t>funkcjonalno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użytkowym (Dz.U. z 2004 nr 130 poz. 1389) </w:t>
      </w:r>
    </w:p>
    <w:p w14:paraId="2D23AF81" w14:textId="77777777" w:rsidR="00220ABA" w:rsidRDefault="00D90B57">
      <w:pPr>
        <w:tabs>
          <w:tab w:val="left" w:pos="720"/>
        </w:tabs>
        <w:spacing w:after="2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Ustawą z dnia 12 czerwca 2019 r. o ochronie przeciwpożarowej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U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2024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0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275</w:t>
      </w:r>
      <w:r>
        <w:rPr>
          <w:rFonts w:ascii="Cambria Math" w:eastAsia="Cambria Math" w:hAnsi="Cambria Math" w:cs="Cambria Math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Cambria Math" w:eastAsia="Cambria Math" w:hAnsi="Cambria Math" w:cs="Cambria Math"/>
          <w:color w:val="000000"/>
        </w:rPr>
        <w:t>.</w:t>
      </w:r>
      <w:r>
        <w:rPr>
          <w:rFonts w:ascii="Arial" w:eastAsia="Arial" w:hAnsi="Arial" w:cs="Arial"/>
          <w:color w:val="000000"/>
        </w:rPr>
        <w:t>j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4D10A501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−</w:t>
      </w:r>
      <w:r>
        <w:rPr>
          <w:rFonts w:ascii="Arial" w:eastAsia="Arial" w:hAnsi="Arial" w:cs="Arial"/>
          <w:color w:val="000000"/>
        </w:rPr>
        <w:t xml:space="preserve"> Obowiązującymi normami projektowania i warunkami technicznymi oraz innymi </w:t>
      </w:r>
    </w:p>
    <w:p w14:paraId="1296F999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powszechnie obowiązującymi przepisami dotyczącymi przedmiotu zamówienia.</w:t>
      </w:r>
    </w:p>
    <w:p w14:paraId="44F21B14" w14:textId="77777777" w:rsidR="00220ABA" w:rsidRDefault="00D90B57">
      <w:pPr>
        <w:tabs>
          <w:tab w:val="left" w:pos="720"/>
        </w:tabs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Główny kod CPV:  71320000-7 - Usługi inżynieryjne w zakresie projektowania</w:t>
      </w:r>
    </w:p>
    <w:p w14:paraId="1705A676" w14:textId="77777777" w:rsidR="00220ABA" w:rsidRDefault="00D90B57">
      <w:pPr>
        <w:tabs>
          <w:tab w:val="left" w:pos="720"/>
        </w:tabs>
        <w:spacing w:after="200" w:line="240" w:lineRule="auto"/>
        <w:ind w:left="3550" w:hanging="35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Dodatkowy kod CPV:71322000-1 - Usługi inżynierii projektowej w zakresie inżynierii       lądowej i wodnej</w:t>
      </w:r>
    </w:p>
    <w:p w14:paraId="4ECFA853" w14:textId="77777777" w:rsidR="00220ABA" w:rsidRPr="00D94E8C" w:rsidRDefault="00D90B57" w:rsidP="00D94E8C">
      <w:pPr>
        <w:tabs>
          <w:tab w:val="left" w:pos="720"/>
        </w:tabs>
        <w:spacing w:after="200" w:line="240" w:lineRule="auto"/>
        <w:ind w:left="3550" w:hanging="35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71248000-8 - Nadzór nad projektem i dokumentacją </w:t>
      </w:r>
    </w:p>
    <w:sectPr w:rsidR="00220ABA" w:rsidRPr="00D9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B40F1C7" w15:done="0"/>
  <w15:commentEx w15:paraId="2DC581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6408503" w16cex:dateUtc="2024-03-26T14:08:00Z"/>
  <w16cex:commentExtensible w16cex:durableId="45323E63" w16cex:dateUtc="2024-03-26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B40F1C7" w16cid:durableId="56408503"/>
  <w16cid:commentId w16cid:paraId="2DC5818E" w16cid:durableId="45323E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32"/>
    <w:multiLevelType w:val="multilevel"/>
    <w:tmpl w:val="B0D46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15B4A"/>
    <w:multiLevelType w:val="multilevel"/>
    <w:tmpl w:val="C8946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671D9"/>
    <w:multiLevelType w:val="multilevel"/>
    <w:tmpl w:val="C79EA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C5340"/>
    <w:multiLevelType w:val="multilevel"/>
    <w:tmpl w:val="038EB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B35E6"/>
    <w:multiLevelType w:val="multilevel"/>
    <w:tmpl w:val="EFAC4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D42A5"/>
    <w:multiLevelType w:val="multilevel"/>
    <w:tmpl w:val="D8083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C6B81"/>
    <w:multiLevelType w:val="multilevel"/>
    <w:tmpl w:val="21728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364D4"/>
    <w:multiLevelType w:val="multilevel"/>
    <w:tmpl w:val="B1D6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2C01FD"/>
    <w:multiLevelType w:val="multilevel"/>
    <w:tmpl w:val="D97A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rol Keller">
    <w15:presenceInfo w15:providerId="Windows Live" w15:userId="945022c750bda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A"/>
    <w:rsid w:val="00171A40"/>
    <w:rsid w:val="00220ABA"/>
    <w:rsid w:val="007A1978"/>
    <w:rsid w:val="00940F67"/>
    <w:rsid w:val="00AB2807"/>
    <w:rsid w:val="00C37DD8"/>
    <w:rsid w:val="00D90B57"/>
    <w:rsid w:val="00D94E8C"/>
    <w:rsid w:val="00F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m.szymanska</dc:creator>
  <cp:lastModifiedBy>Małgorzata</cp:lastModifiedBy>
  <cp:revision>5</cp:revision>
  <dcterms:created xsi:type="dcterms:W3CDTF">2024-03-25T12:58:00Z</dcterms:created>
  <dcterms:modified xsi:type="dcterms:W3CDTF">2024-03-27T10:22:00Z</dcterms:modified>
</cp:coreProperties>
</file>