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3A7F" w14:textId="4496256D" w:rsidR="00F7526D" w:rsidRPr="00E93BC4" w:rsidRDefault="00F7526D" w:rsidP="00680C39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bookmarkStart w:id="0" w:name="_Toc8569571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AF310" wp14:editId="329B63A9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907C2" w14:textId="77777777" w:rsidR="00F7526D" w:rsidRPr="00E93BC4" w:rsidRDefault="00F7526D" w:rsidP="00F7526D">
      <w:pPr>
        <w:spacing w:after="0"/>
        <w:jc w:val="center"/>
        <w:rPr>
          <w:lang w:val="en-US"/>
        </w:rPr>
      </w:pPr>
    </w:p>
    <w:p w14:paraId="0A3B6D5B" w14:textId="77777777" w:rsidR="00F7526D" w:rsidRPr="00567442" w:rsidRDefault="00F7526D" w:rsidP="00F7526D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24DEE14D" w14:textId="77777777" w:rsidR="00F7526D" w:rsidRPr="00567442" w:rsidRDefault="00F7526D" w:rsidP="00F7526D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7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15760504" w14:textId="77777777" w:rsidR="00F7526D" w:rsidRPr="00567442" w:rsidRDefault="00F7526D" w:rsidP="00F7526D">
      <w:pPr>
        <w:spacing w:after="0"/>
        <w:jc w:val="center"/>
        <w:rPr>
          <w:rFonts w:eastAsia="Times New Roman" w:cs="Times New Roman"/>
          <w:lang w:val="en-US"/>
        </w:rPr>
      </w:pPr>
    </w:p>
    <w:p w14:paraId="6BAB2D36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20F26AC1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EF62497" w14:textId="77777777" w:rsidR="00F7526D" w:rsidRPr="00567442" w:rsidRDefault="00F7526D" w:rsidP="00F7526D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14A1A4E6" w14:textId="5218428F" w:rsidR="007730CF" w:rsidRPr="007730CF" w:rsidRDefault="007730CF" w:rsidP="007730CF">
      <w:pPr>
        <w:keepNext/>
        <w:suppressAutoHyphens/>
        <w:spacing w:after="0" w:line="360" w:lineRule="auto"/>
        <w:jc w:val="right"/>
        <w:textAlignment w:val="baseline"/>
        <w:outlineLvl w:val="0"/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</w:pPr>
      <w:r w:rsidRPr="007730CF">
        <w:rPr>
          <w:rFonts w:ascii="Georgia" w:eastAsia="Times New Roman" w:hAnsi="Georgia" w:cs="Georgia"/>
          <w:b/>
          <w:i/>
          <w:iCs/>
          <w:kern w:val="1"/>
          <w:sz w:val="20"/>
          <w:szCs w:val="20"/>
          <w:lang w:eastAsia="ar-SA"/>
        </w:rPr>
        <w:t>Załącznik nr 1</w:t>
      </w:r>
      <w:bookmarkEnd w:id="0"/>
    </w:p>
    <w:p w14:paraId="645BFBDD" w14:textId="7B9C6A0C" w:rsidR="007730CF" w:rsidRDefault="007730CF" w:rsidP="007730CF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</w:pPr>
      <w:bookmarkStart w:id="1" w:name="_Toc448470018"/>
      <w:bookmarkEnd w:id="1"/>
      <w:r w:rsidRPr="007730CF">
        <w:rPr>
          <w:rFonts w:ascii="Georgia" w:eastAsia="Times New Roman" w:hAnsi="Georgia" w:cs="Georgia"/>
          <w:b/>
          <w:bCs/>
          <w:i/>
          <w:iCs/>
          <w:kern w:val="1"/>
          <w:lang w:eastAsia="ar-SA"/>
        </w:rPr>
        <w:t>Opis przedmiotu zamówienia</w:t>
      </w:r>
    </w:p>
    <w:p w14:paraId="446843B1" w14:textId="3DEE4FE6" w:rsidR="00C0675F" w:rsidRPr="00A84050" w:rsidRDefault="00C0675F" w:rsidP="00A84050">
      <w:pPr>
        <w:spacing w:after="0" w:line="360" w:lineRule="auto"/>
        <w:rPr>
          <w:rFonts w:ascii="Georgia" w:eastAsia="Times New Roman" w:hAnsi="Georgia" w:cs="Arial CE"/>
          <w:b/>
          <w:bCs/>
          <w:color w:val="000000"/>
          <w:sz w:val="20"/>
          <w:szCs w:val="20"/>
          <w:lang w:eastAsia="pl-PL"/>
        </w:rPr>
      </w:pPr>
      <w:bookmarkStart w:id="2" w:name="_Hlk98309278"/>
    </w:p>
    <w:p w14:paraId="1228E6BC" w14:textId="720D8F09" w:rsidR="008049EB" w:rsidRPr="00E830D2" w:rsidRDefault="00A84050" w:rsidP="00681284">
      <w:pPr>
        <w:spacing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E830D2">
        <w:rPr>
          <w:rFonts w:ascii="Georgia" w:hAnsi="Georgia"/>
          <w:i/>
          <w:iCs/>
          <w:sz w:val="20"/>
          <w:szCs w:val="20"/>
        </w:rPr>
        <w:t xml:space="preserve">Przedmiotem zamówienia jest </w:t>
      </w:r>
      <w:bookmarkEnd w:id="2"/>
      <w:r w:rsidR="00CD2239">
        <w:rPr>
          <w:rFonts w:ascii="Georgia" w:hAnsi="Georgia"/>
          <w:i/>
          <w:iCs/>
          <w:sz w:val="20"/>
          <w:szCs w:val="20"/>
        </w:rPr>
        <w:t>dostawa</w:t>
      </w:r>
      <w:r w:rsidR="00681284">
        <w:rPr>
          <w:rFonts w:ascii="Georgia" w:hAnsi="Georgia"/>
          <w:i/>
          <w:iCs/>
          <w:sz w:val="20"/>
          <w:szCs w:val="20"/>
        </w:rPr>
        <w:t xml:space="preserve"> </w:t>
      </w:r>
      <w:r w:rsidR="001525C8">
        <w:rPr>
          <w:rFonts w:ascii="Georgia" w:hAnsi="Georgia"/>
          <w:i/>
          <w:iCs/>
          <w:sz w:val="20"/>
          <w:szCs w:val="20"/>
        </w:rPr>
        <w:t>artykułów czystościowych</w:t>
      </w:r>
      <w:r w:rsidR="00681284">
        <w:rPr>
          <w:rFonts w:ascii="Georgia" w:hAnsi="Georgia"/>
          <w:i/>
          <w:iCs/>
          <w:sz w:val="20"/>
          <w:szCs w:val="20"/>
        </w:rPr>
        <w:t xml:space="preserve"> dla</w:t>
      </w:r>
      <w:r w:rsidR="00CD2239">
        <w:rPr>
          <w:rFonts w:ascii="Georgia" w:hAnsi="Georgia"/>
          <w:i/>
          <w:iCs/>
          <w:sz w:val="20"/>
          <w:szCs w:val="20"/>
        </w:rPr>
        <w:t xml:space="preserve"> ZZOZ w Wadowicach.</w:t>
      </w:r>
    </w:p>
    <w:p w14:paraId="46287929" w14:textId="77777777" w:rsidR="008049EB" w:rsidRPr="00F45F10" w:rsidRDefault="008049EB" w:rsidP="00F45F1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8615FB1" w14:textId="658AEA51" w:rsidR="00381143" w:rsidRPr="00681284" w:rsidRDefault="00681284" w:rsidP="00DD0AD8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Pakiet nr 1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709"/>
        <w:gridCol w:w="957"/>
      </w:tblGrid>
      <w:tr w:rsidR="001525C8" w:rsidRPr="001525C8" w14:paraId="66322B54" w14:textId="77777777" w:rsidTr="00680C39">
        <w:trPr>
          <w:trHeight w:val="526"/>
        </w:trPr>
        <w:tc>
          <w:tcPr>
            <w:tcW w:w="562" w:type="dxa"/>
            <w:shd w:val="clear" w:color="auto" w:fill="E2EFD9" w:themeFill="accent6" w:themeFillTint="33"/>
            <w:vAlign w:val="center"/>
            <w:hideMark/>
          </w:tcPr>
          <w:p w14:paraId="70F02A70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  <w:hideMark/>
          </w:tcPr>
          <w:p w14:paraId="4898EDBE" w14:textId="00475BDB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14:paraId="2DE570F6" w14:textId="00E28EA5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957" w:type="dxa"/>
            <w:shd w:val="clear" w:color="auto" w:fill="E2EFD9" w:themeFill="accent6" w:themeFillTint="33"/>
            <w:vAlign w:val="center"/>
            <w:hideMark/>
          </w:tcPr>
          <w:p w14:paraId="7E56E23D" w14:textId="75094D2C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1525C8" w:rsidRPr="001525C8" w14:paraId="0F50F428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2DB52862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19DAFC8A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Czepek do mycia głowy bez użycia wody</w:t>
            </w:r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, nie wymagający dodatkowego namoczenia włosów, zawierający w składzie min. wodę, środek myjący /szampon/ i delikatną odżywkę. Nie wymaga spłukiwania. Nie zawiera w składzie: środków zapachowych, </w:t>
            </w:r>
            <w:proofErr w:type="spellStart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parabenów</w:t>
            </w:r>
            <w:proofErr w:type="spellEnd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, chlorheksydyny, </w:t>
            </w:r>
            <w:proofErr w:type="spellStart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simetikonu</w:t>
            </w:r>
            <w:proofErr w:type="spellEnd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/silikon/. Zawiera w składzie </w:t>
            </w:r>
            <w:proofErr w:type="spellStart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Diazolidinyl</w:t>
            </w:r>
            <w:proofErr w:type="spellEnd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Urea</w:t>
            </w:r>
            <w:proofErr w:type="spellEnd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, hamujący roztwór grzybów, pleśni oraz flory. Produkt </w:t>
            </w:r>
            <w:proofErr w:type="spellStart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bezlateksowy</w:t>
            </w:r>
            <w:proofErr w:type="spellEnd"/>
            <w:r w:rsidRPr="001525C8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- zaznaczone na opakowaniu jednostkowym w postaci piktogramu. Średnica czepka 32 cm. Do stosowania w temperaturze pokojowej lub do podgrzewania w mikrofalówce, przez 15-20 sekund / opakowaniu/ przy mocy 800 W. Nadaje się do mycia włosów zanieczyszczonych min. krwią, tłuszczem, żelem EEG. Pakowany pojedynczo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6F1C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0906A76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200</w:t>
            </w:r>
          </w:p>
        </w:tc>
      </w:tr>
      <w:tr w:rsidR="001525C8" w:rsidRPr="001525C8" w14:paraId="68239BF4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2FB35A5B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E9E14E7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Podkład higieniczny z pulpą celulozową, 60x90cm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, chłonność 700ml, od strony pacjenta – włóknina 11g/m2, warstwa nieprzemakalna folia PE 20g/m2. Warstwa chłonna zbudowana z pulpy celulozowej oraz absorbentu, wiążącego płyny. Struktura pulpy celulozowej strony pacjenta: wzór rombów, o wymiarze boku min.5,5 cm, pozwalający na optymalne rozprowadzanie płynów. Delikatny i miękki- nadaje się pod twarz lub jako zabezpieczenie pod delikatne części ciała. Opakowanie: 60 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48C1A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6FBE071B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9000</w:t>
            </w:r>
          </w:p>
        </w:tc>
      </w:tr>
      <w:tr w:rsidR="001525C8" w:rsidRPr="001525C8" w14:paraId="6C4AB276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3922D74D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8AA81E3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Podkład higieniczny z pulpą celulozową, 40x60 cm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, chłonność 700ml, od strony pacjenta – włóknina 11g/m2, warstwa nieprzemakalna folia PE 20g/m2. Warstwa chłonna zbudowana z pulpy celulozowej oraz absorbentu, wiążącego płyny. Struktura pulpy celulozowej strony pacjenta: wzór rombów, o wymiarze boku min.5,5 cm, pozwalający na optymalne rozprowadzanie płynów. Delikatny i miękki- nadaje się pod twarz lub jako zabezpieczenie pod delikatne części ciała. Opakowanie: 60 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459DE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3E53C64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2500</w:t>
            </w:r>
          </w:p>
        </w:tc>
      </w:tr>
      <w:tr w:rsidR="001525C8" w:rsidRPr="001525C8" w14:paraId="744A97A1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08AD5135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C1106F0" w14:textId="00043E54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 xml:space="preserve">Nieprzemakalny podkład wielokrotnego użytku, 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 xml:space="preserve">zbudowany z warstwy nieprzemakalnej od strony łóżka, z delikatnej części chłonnej od strony pacjenta. Z zakładkami bawełnianymi do podwijania pod materac, szerokość jednego skrzydełka: min. 45 cm. Wymiar części chłonnej – 85x90 cm, nieprzemakalny - z wewnętrzną warstwą z PU/poliuretan/. Warstwa chłonna od strony pacjenta pokryta delikatnym sztucznym jedwabiem, pikowana szwem. Chłonność warstwy min.2500ml. Do prania w temperaturze min.95 st. Temperatura prania oraz nazwa producenta zaznaczona na wszytej etykietce produktu z boku. Pranie w normalnych warunkach. Możliwość prania 300 razy. Pakowany pojedynczo. Opakowanie zbiorcze – 30 szt.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4173B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33A24C01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20</w:t>
            </w:r>
          </w:p>
        </w:tc>
      </w:tr>
      <w:tr w:rsidR="001525C8" w:rsidRPr="001525C8" w14:paraId="68CCD493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6CA7F073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1C05A73" w14:textId="11BEC843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Myjka jednorazowa z włókniny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,</w:t>
            </w: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 xml:space="preserve">do mycia ciała pacjenta w postaci rękawicy bez palców, wykonane z </w:t>
            </w:r>
            <w:proofErr w:type="spellStart"/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tekstylnopodobnej</w:t>
            </w:r>
            <w:proofErr w:type="spellEnd"/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 xml:space="preserve"> miękkiej, chłonnej włókniny typu Molton w kolorze białym, 80 g/m2, o wymiarach 16x23 cm. Mogą być także stosowane do mycia dla dzieci w każdym wieku. Nie ulega zniszczeniu /rozerwaniu/ w trakcie mycia. Opakowanie foliowe – woreczek a/50 szt. Opakowanie z praktycznym, higienicznym zamknięciem wielokrotnego uży</w:t>
            </w:r>
            <w:r w:rsidR="00E133A6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t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ku.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5AAC31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54024B3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87000</w:t>
            </w:r>
          </w:p>
        </w:tc>
      </w:tr>
      <w:tr w:rsidR="001525C8" w:rsidRPr="001525C8" w14:paraId="58DCF60A" w14:textId="77777777" w:rsidTr="00680C39">
        <w:trPr>
          <w:trHeight w:val="284"/>
        </w:trPr>
        <w:tc>
          <w:tcPr>
            <w:tcW w:w="562" w:type="dxa"/>
            <w:shd w:val="clear" w:color="FFFFFF" w:fill="FFFFFF"/>
            <w:vAlign w:val="center"/>
            <w:hideMark/>
          </w:tcPr>
          <w:p w14:paraId="1503EB50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26722B8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 xml:space="preserve">Śliniaki do karmienia pacjentów z taśmą samoprzylepną, </w:t>
            </w: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jednorazowe, składane, nieprzemakalne, wymiar 37x70cm, z kieszonką w dolnej części, wysokość kieszonki 9,5cm. Jedna biała warstwa bibułki 20g/m2, warstwa nieprzemakalna folia PE – polietylen 12 mikronów. Śliniak samoprzylepny do ubrania pacjenta, za pomocą dwóch elementów przylepnych, znajdujących się u góry śliniaka, po każdej jego stronie. Po karmieniu może służyć jako serwetka do wytarcia ust. Wygodny szczególnie dla osób mających urazy kręgosłupa szyjnego, głowy, na OIOM, przy osobach leżących. Opakowanie – woreczek foliowy a/100szt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BD1B2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3F5D444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100</w:t>
            </w:r>
          </w:p>
        </w:tc>
      </w:tr>
    </w:tbl>
    <w:p w14:paraId="6A5DF59C" w14:textId="77777777" w:rsidR="00681284" w:rsidRP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</w:p>
    <w:p w14:paraId="75DE37F7" w14:textId="3E704A02" w:rsidR="00681284" w:rsidRPr="00681284" w:rsidRDefault="00681284" w:rsidP="00681284">
      <w:pPr>
        <w:suppressAutoHyphens/>
        <w:spacing w:after="0" w:line="360" w:lineRule="auto"/>
        <w:textAlignment w:val="baseline"/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</w:pPr>
      <w:r w:rsidRPr="00681284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lastRenderedPageBreak/>
        <w:t xml:space="preserve">Pakiet nr </w:t>
      </w:r>
      <w:r w:rsidR="009632B3">
        <w:rPr>
          <w:rFonts w:ascii="Georgia" w:eastAsia="Times New Roman" w:hAnsi="Georgia" w:cs="Georgia"/>
          <w:b/>
          <w:bCs/>
          <w:kern w:val="1"/>
          <w:sz w:val="20"/>
          <w:szCs w:val="20"/>
          <w:lang w:eastAsia="ar-SA"/>
        </w:rPr>
        <w:t>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3118"/>
        <w:gridCol w:w="2127"/>
        <w:gridCol w:w="1463"/>
        <w:gridCol w:w="946"/>
        <w:gridCol w:w="822"/>
      </w:tblGrid>
      <w:tr w:rsidR="001525C8" w:rsidRPr="00680C39" w14:paraId="7D5FA5F3" w14:textId="77777777" w:rsidTr="00AC5237">
        <w:trPr>
          <w:trHeight w:val="504"/>
        </w:trPr>
        <w:tc>
          <w:tcPr>
            <w:tcW w:w="10456" w:type="dxa"/>
            <w:gridSpan w:val="7"/>
            <w:shd w:val="clear" w:color="auto" w:fill="E2EFD9" w:themeFill="accent6" w:themeFillTint="33"/>
            <w:noWrap/>
            <w:vAlign w:val="center"/>
            <w:hideMark/>
          </w:tcPr>
          <w:p w14:paraId="4A997D10" w14:textId="0E33615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Detergenty do mechanicznego mycia i dezynfekcji</w:t>
            </w:r>
          </w:p>
        </w:tc>
      </w:tr>
      <w:tr w:rsidR="003B27E4" w:rsidRPr="00680C39" w14:paraId="4B776FB5" w14:textId="77777777" w:rsidTr="00AC5237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96E64FF" w14:textId="48F21F5A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55F14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3BD774D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696BAA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Właściwości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F84B321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Skład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D8ADA9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438B20D5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3B27E4" w:rsidRPr="00680C39" w14:paraId="701AA88A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00554E9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7468A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"/>
                <w:b/>
                <w:bCs/>
                <w:sz w:val="18"/>
                <w:szCs w:val="18"/>
                <w:lang w:eastAsia="pl-PL"/>
              </w:rPr>
              <w:t>Detergent myjący  Universal</w:t>
            </w:r>
          </w:p>
        </w:tc>
        <w:tc>
          <w:tcPr>
            <w:tcW w:w="3118" w:type="dxa"/>
            <w:shd w:val="clear" w:color="auto" w:fill="auto"/>
            <w:hideMark/>
          </w:tcPr>
          <w:p w14:paraId="7179D214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Do użycia w urządzeniach myjąco dezynfekujących oraz kąpielach ultradźwiękowych oraz do mycia ręcznego wyrobów medycznych. Mechaniczne mycie narzędzi chirurgicznych, w tym instrumentów MIC, sprzętu anestezjologicznego, endoskopów. Odpowiedni do użycia na powierzchniach takich jak: stal nierdzewna, miękkie metale, tworzywa sztuczne, ceramika, szkło. Kompatybilność materiałowa potwierdzona przez producenta</w:t>
            </w:r>
          </w:p>
        </w:tc>
        <w:tc>
          <w:tcPr>
            <w:tcW w:w="2127" w:type="dxa"/>
            <w:shd w:val="clear" w:color="auto" w:fill="auto"/>
            <w:hideMark/>
          </w:tcPr>
          <w:p w14:paraId="697D4113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Płyn alkaliczny z substancjami powierzchniowo czynnymi. Niskopienny, nieposiadający właściwości ściernych, szybko rozpuszcza i rozprasza wszelkiego rodzaju zanieczyszczenia, kamień kotłowy i plamy tlenków</w:t>
            </w:r>
          </w:p>
        </w:tc>
        <w:tc>
          <w:tcPr>
            <w:tcW w:w="1463" w:type="dxa"/>
            <w:shd w:val="clear" w:color="auto" w:fill="auto"/>
            <w:hideMark/>
          </w:tcPr>
          <w:p w14:paraId="053660D4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pH(koncentrat)-10,9 gęstość </w:t>
            </w:r>
            <w:proofErr w:type="spellStart"/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wzgl</w:t>
            </w:r>
            <w:proofErr w:type="spellEnd"/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 xml:space="preserve"> (20st.C)-1,094g/cm3 lepkość 4,6 </w:t>
            </w:r>
            <w:proofErr w:type="spellStart"/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cSt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2D6036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Poj.=5 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71D0BE1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"/>
                <w:sz w:val="18"/>
                <w:szCs w:val="18"/>
                <w:lang w:eastAsia="pl-PL"/>
              </w:rPr>
              <w:t>230</w:t>
            </w:r>
          </w:p>
        </w:tc>
      </w:tr>
      <w:tr w:rsidR="003B27E4" w:rsidRPr="00680C39" w14:paraId="470E4EE9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9C0AAF2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6AE6A5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Detergent neutralizujący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Neutralizer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14:paraId="431F34E3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Środek do stosowania w myjniach-dezynfektorach. Neutralizowanie alkalicznych detergentów oraz usuwanie osadu kamienia i innych minerałów rozpuszczalnych w kwasie. Odpowiedni do powierzchni odpornych na kwasy, takich jak: stal, ceramika szkło tworzywa sztuczne i metale lekkie.</w:t>
            </w:r>
          </w:p>
        </w:tc>
        <w:tc>
          <w:tcPr>
            <w:tcW w:w="2127" w:type="dxa"/>
            <w:shd w:val="clear" w:color="auto" w:fill="auto"/>
            <w:hideMark/>
          </w:tcPr>
          <w:p w14:paraId="1F3CC681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Płyn łagodnie kwasowy, oparty na kwasie cytrynowym, bez fosforanów i substancji powierzchniowo aktywnych .Obniża pH wody płuczącej po procesach alkalicznych  </w:t>
            </w:r>
          </w:p>
        </w:tc>
        <w:tc>
          <w:tcPr>
            <w:tcW w:w="1463" w:type="dxa"/>
            <w:shd w:val="clear" w:color="auto" w:fill="auto"/>
            <w:hideMark/>
          </w:tcPr>
          <w:p w14:paraId="7997F4C3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pH(koncentrat)- 1,2; gęstość wzgl.(20 </w:t>
            </w:r>
            <w:proofErr w:type="spellStart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st.C</w:t>
            </w:r>
            <w:proofErr w:type="spellEnd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) - 1,17g/cm3   lepkość 6,9 </w:t>
            </w:r>
            <w:proofErr w:type="spellStart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cSt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95DBFE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Poj.=5 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7125828D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35</w:t>
            </w:r>
          </w:p>
        </w:tc>
      </w:tr>
      <w:tr w:rsidR="003B27E4" w:rsidRPr="00680C39" w14:paraId="40C7BDA1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AF62BD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DBAB8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Detergent płuczący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Rinse</w:t>
            </w:r>
            <w:proofErr w:type="spellEnd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 Aid</w:t>
            </w:r>
          </w:p>
        </w:tc>
        <w:tc>
          <w:tcPr>
            <w:tcW w:w="3118" w:type="dxa"/>
            <w:shd w:val="clear" w:color="auto" w:fill="auto"/>
            <w:hideMark/>
          </w:tcPr>
          <w:p w14:paraId="40F0DADE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Do stosowania w myjniach-dezynfektorach. Dodatek do płukania zapobiegający powstawaniu kamienia kotłowego, skraca czas suszenia oraz uzyskania po płukaniu czystych powierzchni (bez zacieków). Odpowiedni do stali nierdzewnej, ceramiki, szkła, plastiku oraz odpornych metali lekkich</w:t>
            </w:r>
          </w:p>
        </w:tc>
        <w:tc>
          <w:tcPr>
            <w:tcW w:w="2127" w:type="dxa"/>
            <w:shd w:val="clear" w:color="auto" w:fill="auto"/>
            <w:hideMark/>
          </w:tcPr>
          <w:p w14:paraId="73094F10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Płynny, spłukujący, na bazie środków powierzchniowo czynnych Zmniejsza powstanie osadów oraz uzyskania po płukaniu czystych powierzchni urządzeń medycznych</w:t>
            </w:r>
          </w:p>
        </w:tc>
        <w:tc>
          <w:tcPr>
            <w:tcW w:w="1463" w:type="dxa"/>
            <w:shd w:val="clear" w:color="auto" w:fill="auto"/>
            <w:hideMark/>
          </w:tcPr>
          <w:p w14:paraId="472AFF8A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pH(koncentrat)- 2,2; gęstość </w:t>
            </w:r>
            <w:proofErr w:type="spellStart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wzgl</w:t>
            </w:r>
            <w:proofErr w:type="spellEnd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 - 1,008g/cm3  lepkość  6,9 </w:t>
            </w:r>
            <w:proofErr w:type="spellStart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cSt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79A2C2B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Poj.=5 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509D620F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20</w:t>
            </w:r>
          </w:p>
        </w:tc>
      </w:tr>
      <w:tr w:rsidR="003B27E4" w:rsidRPr="00680C39" w14:paraId="17B6D611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9C29DB5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2908E3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Detergent dezynfekujący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Neodisher</w:t>
            </w:r>
            <w:proofErr w:type="spellEnd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Septo</w:t>
            </w:r>
            <w:proofErr w:type="spellEnd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 DN</w:t>
            </w:r>
          </w:p>
        </w:tc>
        <w:tc>
          <w:tcPr>
            <w:tcW w:w="3118" w:type="dxa"/>
            <w:shd w:val="clear" w:color="auto" w:fill="auto"/>
            <w:hideMark/>
          </w:tcPr>
          <w:p w14:paraId="2346C807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Do maszynowej dezynfekcji termiczno-chemicznej sprzętu medycznego wrażliwego na temperaturę w tym dla endoskopów giętkich. Bakteriobójczy, grzybobójczy, </w:t>
            </w:r>
            <w:proofErr w:type="spellStart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prątkobójczy</w:t>
            </w:r>
            <w:proofErr w:type="spellEnd"/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, wirusobójczy</w:t>
            </w:r>
          </w:p>
        </w:tc>
        <w:tc>
          <w:tcPr>
            <w:tcW w:w="2127" w:type="dxa"/>
            <w:shd w:val="clear" w:color="auto" w:fill="auto"/>
            <w:hideMark/>
          </w:tcPr>
          <w:p w14:paraId="6D748D08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Płynny, słabo pieniący, neutralny o szerokim działaniu na bazie aldehydów , Bez zawartości aldehydu mrówkowego i czwartorzędowych związków amonowych</w:t>
            </w:r>
          </w:p>
        </w:tc>
        <w:tc>
          <w:tcPr>
            <w:tcW w:w="1463" w:type="dxa"/>
            <w:shd w:val="clear" w:color="auto" w:fill="auto"/>
            <w:hideMark/>
          </w:tcPr>
          <w:p w14:paraId="2B53599A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PH-około 3,5   gęstość – 1,045g/cm3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7A13FCA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poj.=5 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4018EFDD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15</w:t>
            </w:r>
          </w:p>
        </w:tc>
      </w:tr>
      <w:tr w:rsidR="003B27E4" w:rsidRPr="00680C39" w14:paraId="03C040C6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C3F096A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90D08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Pianka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Clean</w:t>
            </w:r>
            <w:proofErr w:type="spellEnd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Foam</w:t>
            </w:r>
            <w:proofErr w:type="spellEnd"/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 xml:space="preserve"> Spray</w:t>
            </w:r>
          </w:p>
        </w:tc>
        <w:tc>
          <w:tcPr>
            <w:tcW w:w="3118" w:type="dxa"/>
            <w:shd w:val="clear" w:color="auto" w:fill="auto"/>
            <w:hideMark/>
          </w:tcPr>
          <w:p w14:paraId="6855F0D4" w14:textId="12602FA1" w:rsidR="001525C8" w:rsidRPr="001525C8" w:rsidRDefault="00E133A6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Ś</w:t>
            </w:r>
            <w:r w:rsidR="001525C8"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rodek do spryskiwania narzędzi ze stali nierdzewnej i innych przyrządów  dostępny w ręcznych dozownikach</w:t>
            </w:r>
          </w:p>
        </w:tc>
        <w:tc>
          <w:tcPr>
            <w:tcW w:w="2127" w:type="dxa"/>
            <w:shd w:val="clear" w:color="auto" w:fill="auto"/>
            <w:hideMark/>
          </w:tcPr>
          <w:p w14:paraId="4404D7D9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polepsza efektywność procesu czyszczenia ,zapobiega wysychaniu zabrudzonych powierzchni, nie pozostawia plam</w:t>
            </w:r>
          </w:p>
        </w:tc>
        <w:tc>
          <w:tcPr>
            <w:tcW w:w="1463" w:type="dxa"/>
            <w:shd w:val="clear" w:color="auto" w:fill="auto"/>
            <w:hideMark/>
          </w:tcPr>
          <w:p w14:paraId="08D969B7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B948B5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op 500 ml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3A26F636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15</w:t>
            </w:r>
          </w:p>
        </w:tc>
      </w:tr>
      <w:tr w:rsidR="003B27E4" w:rsidRPr="00680C39" w14:paraId="26B53C2A" w14:textId="77777777" w:rsidTr="00680C39">
        <w:trPr>
          <w:trHeight w:val="284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181A687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E3E2A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b/>
                <w:bCs/>
                <w:sz w:val="18"/>
                <w:szCs w:val="18"/>
                <w:lang w:eastAsia="pl-PL"/>
              </w:rPr>
              <w:t>Preparat do ręcznej pielęgnacji i konserwacji narzędzi Spray</w:t>
            </w:r>
          </w:p>
        </w:tc>
        <w:tc>
          <w:tcPr>
            <w:tcW w:w="3118" w:type="dxa"/>
            <w:shd w:val="clear" w:color="FFFFFF" w:fill="FFFFFF"/>
            <w:hideMark/>
          </w:tcPr>
          <w:p w14:paraId="1A03C926" w14:textId="7777777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Ręczna pielęgnacja i nawilżanie narzędzi chirurgicznych, szczególnie z przegubami i cięgami po procesie dezynfekcji. Preparat nie wpływający na proces sterylizacji parowej(rozpuszczalny w wodzie), bezpieczny toksykologicznie, nie powodujący osadów</w:t>
            </w:r>
          </w:p>
        </w:tc>
        <w:tc>
          <w:tcPr>
            <w:tcW w:w="2127" w:type="dxa"/>
            <w:shd w:val="clear" w:color="auto" w:fill="auto"/>
            <w:hideMark/>
          </w:tcPr>
          <w:p w14:paraId="1E48675C" w14:textId="1D064F97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A</w:t>
            </w:r>
            <w:r w:rsidR="00E133A6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er</w:t>
            </w: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ozol na bazie czystego oleju parafinowego a 0,4l</w:t>
            </w:r>
          </w:p>
        </w:tc>
        <w:tc>
          <w:tcPr>
            <w:tcW w:w="1463" w:type="dxa"/>
            <w:shd w:val="clear" w:color="auto" w:fill="auto"/>
            <w:hideMark/>
          </w:tcPr>
          <w:p w14:paraId="5AB202DF" w14:textId="6A170F9C" w:rsidR="001525C8" w:rsidRPr="001525C8" w:rsidRDefault="001525C8" w:rsidP="001525C8">
            <w:pPr>
              <w:spacing w:after="0" w:line="240" w:lineRule="auto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Niejonowe związki powierzchniowo czynne,</w:t>
            </w:r>
            <w:r w:rsidR="00E133A6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 </w:t>
            </w: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alifatyczne węglowodory,</w:t>
            </w:r>
            <w:r w:rsidR="00E133A6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 </w:t>
            </w: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rozpuszczalnik,</w:t>
            </w:r>
            <w:r w:rsidR="00E133A6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 xml:space="preserve"> </w:t>
            </w: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gaz nośny, nie zawiera CFC, gęstość 0,86 g/cm3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A2505AA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Op.0,4l</w:t>
            </w:r>
          </w:p>
        </w:tc>
        <w:tc>
          <w:tcPr>
            <w:tcW w:w="822" w:type="dxa"/>
            <w:shd w:val="clear" w:color="FFFFFF" w:fill="FFFFFF"/>
            <w:noWrap/>
            <w:vAlign w:val="center"/>
            <w:hideMark/>
          </w:tcPr>
          <w:p w14:paraId="79575718" w14:textId="77777777" w:rsidR="001525C8" w:rsidRPr="001525C8" w:rsidRDefault="001525C8" w:rsidP="001525C8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</w:pPr>
            <w:r w:rsidRPr="001525C8">
              <w:rPr>
                <w:rFonts w:ascii="Georgia" w:eastAsia="Times New Roman" w:hAnsi="Georgia" w:cs="Arial CE"/>
                <w:sz w:val="18"/>
                <w:szCs w:val="18"/>
                <w:lang w:eastAsia="pl-PL"/>
              </w:rPr>
              <w:t>10</w:t>
            </w:r>
          </w:p>
        </w:tc>
      </w:tr>
    </w:tbl>
    <w:p w14:paraId="21A35F06" w14:textId="77777777" w:rsidR="00D7479F" w:rsidRPr="000A3B1B" w:rsidRDefault="00D7479F" w:rsidP="000A3B1B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5EBBC218" w14:textId="3548E86C" w:rsidR="00D7479F" w:rsidRPr="000A3B1B" w:rsidRDefault="000A3B1B" w:rsidP="000A3B1B">
      <w:pPr>
        <w:tabs>
          <w:tab w:val="left" w:pos="426"/>
        </w:tabs>
        <w:spacing w:after="0" w:line="360" w:lineRule="auto"/>
        <w:jc w:val="both"/>
        <w:rPr>
          <w:rFonts w:ascii="Georgia" w:eastAsia="Liberation Serif" w:hAnsi="Georgia" w:cs="Liberation Serif"/>
          <w:sz w:val="20"/>
          <w:szCs w:val="20"/>
        </w:rPr>
      </w:pP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1. Preparaty powinny być ze sobą kompatybilne i wyprodukowane przez jednego producenta</w:t>
      </w:r>
    </w:p>
    <w:p w14:paraId="7B77E66A" w14:textId="77777777" w:rsidR="000A3B1B" w:rsidRPr="000A3B1B" w:rsidRDefault="000A3B1B" w:rsidP="000A3B1B">
      <w:pPr>
        <w:spacing w:after="0" w:line="360" w:lineRule="auto"/>
        <w:jc w:val="both"/>
        <w:rPr>
          <w:rFonts w:ascii="Georgia" w:eastAsia="Times New Roman" w:hAnsi="Georgia" w:cs="Arial CE"/>
          <w:color w:val="000000"/>
          <w:sz w:val="20"/>
          <w:szCs w:val="20"/>
          <w:lang w:eastAsia="pl-PL"/>
        </w:rPr>
      </w:pP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2.Dla poz. 1,2,3,muszą być pojemniki 5-litrowe : prostokątne o wym. 16X12x25  ±1,0 cm  ( tzw. „euro”)</w:t>
      </w:r>
    </w:p>
    <w:p w14:paraId="20286A8D" w14:textId="4BCDE2C3" w:rsidR="00D7479F" w:rsidRPr="000A3B1B" w:rsidRDefault="000A3B1B" w:rsidP="000A3B1B">
      <w:pPr>
        <w:tabs>
          <w:tab w:val="left" w:pos="426"/>
        </w:tabs>
        <w:spacing w:after="0" w:line="360" w:lineRule="auto"/>
        <w:jc w:val="both"/>
        <w:rPr>
          <w:rFonts w:ascii="Georgia" w:eastAsia="Liberation Serif" w:hAnsi="Georgia" w:cs="Liberation Serif"/>
          <w:sz w:val="20"/>
          <w:szCs w:val="20"/>
        </w:rPr>
      </w:pP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3. Dla poz. 4 może być pojemnik o wymiarach 25x13x20 ( tzw. „jamnik”)</w:t>
      </w:r>
    </w:p>
    <w:p w14:paraId="71033B08" w14:textId="591028E9" w:rsidR="000A3B1B" w:rsidRPr="000A3B1B" w:rsidRDefault="000A3B1B" w:rsidP="000A3B1B">
      <w:pPr>
        <w:spacing w:after="0" w:line="360" w:lineRule="auto"/>
        <w:jc w:val="both"/>
        <w:rPr>
          <w:rFonts w:ascii="Georgia" w:eastAsia="Times New Roman" w:hAnsi="Georgia" w:cs="Arial CE"/>
          <w:color w:val="000000"/>
          <w:sz w:val="20"/>
          <w:szCs w:val="20"/>
          <w:lang w:eastAsia="pl-PL"/>
        </w:rPr>
      </w:pP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4.Prace związane z zastosowaniem środków o innych parametrach niż podane w opisie przedmiotu zamówienia oraz walidacja urządzeń musi być</w:t>
      </w:r>
      <w:r w:rsidRPr="000A3B1B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 xml:space="preserve"> </w:t>
      </w: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wykonana na koszt wykonawcy przez autoryzowany serwis producenta</w:t>
      </w:r>
    </w:p>
    <w:p w14:paraId="63B4E53C" w14:textId="226E57A7" w:rsidR="000A3B1B" w:rsidRPr="000A3B1B" w:rsidRDefault="000A3B1B" w:rsidP="000A3B1B">
      <w:pPr>
        <w:tabs>
          <w:tab w:val="left" w:pos="426"/>
        </w:tabs>
        <w:spacing w:after="0" w:line="360" w:lineRule="auto"/>
        <w:jc w:val="both"/>
        <w:rPr>
          <w:rFonts w:ascii="Georgia" w:eastAsia="Liberation Serif" w:hAnsi="Georgia" w:cs="Liberation Serif"/>
          <w:color w:val="000000"/>
          <w:sz w:val="20"/>
          <w:szCs w:val="20"/>
        </w:rPr>
      </w:pP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lastRenderedPageBreak/>
        <w:t xml:space="preserve">Wykonawca zobowiązany jest w czasie stosowania przez szpital dostarczanych przez niego środków do udzielenia </w:t>
      </w:r>
      <w:r w:rsidRPr="00FE5AA8">
        <w:rPr>
          <w:rFonts w:ascii="Georgia" w:eastAsia="Times New Roman" w:hAnsi="Georgia" w:cs="Arial CE"/>
          <w:sz w:val="20"/>
          <w:szCs w:val="20"/>
          <w:lang w:eastAsia="pl-PL"/>
        </w:rPr>
        <w:t xml:space="preserve">gwarancji na prawidłowe działanie układu dozującego tzn. pompy dozujące wraz z elementami takimi jak lance ssące i </w:t>
      </w: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wężyki dozujące oraz zapewnienia autoryzowanej</w:t>
      </w:r>
      <w:r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 xml:space="preserve"> o</w:t>
      </w:r>
      <w:r w:rsidRPr="001525C8">
        <w:rPr>
          <w:rFonts w:ascii="Georgia" w:eastAsia="Times New Roman" w:hAnsi="Georgia" w:cs="Arial CE"/>
          <w:color w:val="000000"/>
          <w:sz w:val="20"/>
          <w:szCs w:val="20"/>
          <w:lang w:eastAsia="pl-PL"/>
        </w:rPr>
        <w:t>bsługi serwisowej układu dozowania posiadanych przez szpital urządzeń</w:t>
      </w:r>
    </w:p>
    <w:p w14:paraId="5605FA4A" w14:textId="77777777" w:rsidR="001525C8" w:rsidRDefault="001525C8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00BA72DB" w14:textId="14C52BBE" w:rsidR="001525C8" w:rsidRPr="001525C8" w:rsidRDefault="001525C8" w:rsidP="001525C8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b/>
          <w:bCs/>
          <w:sz w:val="20"/>
          <w:szCs w:val="20"/>
        </w:rPr>
      </w:pPr>
      <w:r w:rsidRPr="001525C8">
        <w:rPr>
          <w:rFonts w:ascii="Georgia" w:eastAsia="Liberation Serif" w:hAnsi="Georgia" w:cs="Liberation Serif"/>
          <w:b/>
          <w:bCs/>
          <w:sz w:val="20"/>
          <w:szCs w:val="20"/>
        </w:rPr>
        <w:t xml:space="preserve">Pakiet nr </w:t>
      </w:r>
      <w:r>
        <w:rPr>
          <w:rFonts w:ascii="Georgia" w:eastAsia="Liberation Serif" w:hAnsi="Georgia" w:cs="Liberation Serif"/>
          <w:b/>
          <w:bCs/>
          <w:sz w:val="20"/>
          <w:szCs w:val="20"/>
        </w:rPr>
        <w:t>3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344"/>
        <w:gridCol w:w="850"/>
        <w:gridCol w:w="851"/>
      </w:tblGrid>
      <w:tr w:rsidR="00572BBF" w:rsidRPr="00572BBF" w14:paraId="267869B7" w14:textId="77777777" w:rsidTr="00680C39">
        <w:trPr>
          <w:trHeight w:val="504"/>
        </w:trPr>
        <w:tc>
          <w:tcPr>
            <w:tcW w:w="440" w:type="dxa"/>
            <w:shd w:val="clear" w:color="auto" w:fill="E2EFD9" w:themeFill="accent6" w:themeFillTint="33"/>
            <w:vAlign w:val="center"/>
            <w:hideMark/>
          </w:tcPr>
          <w:p w14:paraId="498FF526" w14:textId="77777777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344" w:type="dxa"/>
            <w:shd w:val="clear" w:color="auto" w:fill="E2EFD9" w:themeFill="accent6" w:themeFillTint="33"/>
            <w:vAlign w:val="center"/>
            <w:hideMark/>
          </w:tcPr>
          <w:p w14:paraId="32BC8A66" w14:textId="099B06EA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 xml:space="preserve"> asortymentu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14:paraId="06162B7F" w14:textId="2EC55AE1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j</w:t>
            </w: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572BBF"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14:paraId="73CD4FB9" w14:textId="763CF07E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572BBF" w:rsidRPr="00572BBF" w14:paraId="532A40F0" w14:textId="77777777" w:rsidTr="00680C39">
        <w:trPr>
          <w:trHeight w:val="284"/>
        </w:trPr>
        <w:tc>
          <w:tcPr>
            <w:tcW w:w="440" w:type="dxa"/>
            <w:shd w:val="clear" w:color="auto" w:fill="auto"/>
            <w:vAlign w:val="center"/>
            <w:hideMark/>
          </w:tcPr>
          <w:p w14:paraId="747C4E8B" w14:textId="77777777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4" w:type="dxa"/>
            <w:shd w:val="clear" w:color="auto" w:fill="auto"/>
            <w:vAlign w:val="center"/>
            <w:hideMark/>
          </w:tcPr>
          <w:p w14:paraId="5FDE2C1F" w14:textId="27DDBE00" w:rsidR="00572BBF" w:rsidRPr="00572BBF" w:rsidRDefault="00572BBF" w:rsidP="00572BB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Pianka myjąco</w:t>
            </w:r>
            <w:r w:rsidR="00172EEC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72BBF"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pl-PL"/>
              </w:rPr>
              <w:t>- pielęgnująca</w:t>
            </w:r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do szybkiego i wydajnego oczyszczania silnie zabrudzonych części ciała przy dolegliwościach związanych z nietrzymaniem moczu, stolca, bez użycia wody. Do oczyszczania i pielęgnacji skóry sk</w:t>
            </w:r>
            <w:r w:rsidR="00E133A6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ł</w:t>
            </w:r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onnej do podrażnień. Produkt przebadany dermatologicznie. Hypoalergiczny. W składzie preparatu: </w:t>
            </w:r>
            <w:proofErr w:type="spellStart"/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biokompleks</w:t>
            </w:r>
            <w:proofErr w:type="spellEnd"/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lniany, </w:t>
            </w:r>
            <w:proofErr w:type="spellStart"/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pantenol</w:t>
            </w:r>
            <w:proofErr w:type="spellEnd"/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, kwas mlekowy,</w:t>
            </w:r>
            <w:r w:rsidR="00E133A6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oliwa z oliwek, środek pochłaniający zapach moczu.</w:t>
            </w:r>
            <w:r w:rsidR="00E133A6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 xml:space="preserve"> </w:t>
            </w:r>
            <w:r w:rsidRPr="00572BBF">
              <w:rPr>
                <w:rFonts w:ascii="Georgia" w:eastAsia="Times New Roman" w:hAnsi="Georgia" w:cs="Arial"/>
                <w:sz w:val="20"/>
                <w:szCs w:val="20"/>
                <w:lang w:eastAsia="pl-PL"/>
              </w:rPr>
              <w:t>Wielkość opakowania min. 500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4F8464" w14:textId="77777777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C6C7A" w14:textId="77777777" w:rsidR="00572BBF" w:rsidRPr="00572BBF" w:rsidRDefault="00572BBF" w:rsidP="00572BBF">
            <w:pPr>
              <w:spacing w:after="0" w:line="240" w:lineRule="auto"/>
              <w:jc w:val="center"/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</w:pPr>
            <w:r w:rsidRPr="00572BBF">
              <w:rPr>
                <w:rFonts w:ascii="Georgia" w:eastAsia="Times New Roman" w:hAnsi="Georgia" w:cs="Arial CE"/>
                <w:sz w:val="20"/>
                <w:szCs w:val="20"/>
                <w:lang w:eastAsia="pl-PL"/>
              </w:rPr>
              <w:t>700</w:t>
            </w:r>
          </w:p>
        </w:tc>
      </w:tr>
    </w:tbl>
    <w:p w14:paraId="26371D54" w14:textId="77777777" w:rsidR="00681284" w:rsidRDefault="00681284" w:rsidP="00681284">
      <w:pPr>
        <w:tabs>
          <w:tab w:val="left" w:pos="426"/>
        </w:tabs>
        <w:spacing w:after="0" w:line="360" w:lineRule="auto"/>
        <w:rPr>
          <w:rFonts w:ascii="Georgia" w:eastAsia="Liberation Serif" w:hAnsi="Georgia" w:cs="Liberation Serif"/>
          <w:sz w:val="20"/>
          <w:szCs w:val="20"/>
        </w:rPr>
      </w:pPr>
    </w:p>
    <w:p w14:paraId="091529E1" w14:textId="77777777" w:rsidR="00681284" w:rsidRPr="00DD0AD8" w:rsidRDefault="00681284" w:rsidP="00681284">
      <w:pPr>
        <w:tabs>
          <w:tab w:val="left" w:pos="426"/>
        </w:tabs>
        <w:spacing w:after="0" w:line="360" w:lineRule="auto"/>
        <w:rPr>
          <w:rFonts w:ascii="Georgia" w:eastAsia="Times New Roman" w:hAnsi="Georgia" w:cs="Georgia"/>
          <w:kern w:val="1"/>
          <w:sz w:val="20"/>
          <w:szCs w:val="20"/>
          <w:lang w:eastAsia="ar-SA"/>
        </w:rPr>
      </w:pPr>
    </w:p>
    <w:p w14:paraId="2967B22C" w14:textId="77777777" w:rsidR="00AC7503" w:rsidRPr="00AC7503" w:rsidRDefault="00AC7503" w:rsidP="00AC7503">
      <w:pPr>
        <w:suppressAutoHyphens/>
        <w:spacing w:after="0" w:line="360" w:lineRule="auto"/>
        <w:jc w:val="center"/>
        <w:textAlignment w:val="baseline"/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</w:pP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u w:val="single"/>
          <w:lang w:eastAsia="ar-SA"/>
        </w:rPr>
        <w:t>Niespełnienie jakiegokolwiek parametru będzie skutkowało odrzuceniem oferty</w:t>
      </w:r>
      <w:r w:rsidRPr="00AC7503">
        <w:rPr>
          <w:rFonts w:ascii="Georgia" w:eastAsia="Times New Roman" w:hAnsi="Georgia" w:cs="Georgia"/>
          <w:b/>
          <w:bCs/>
          <w:i/>
          <w:iCs/>
          <w:kern w:val="1"/>
          <w:sz w:val="20"/>
          <w:szCs w:val="20"/>
          <w:lang w:eastAsia="ar-SA"/>
        </w:rPr>
        <w:t>.</w:t>
      </w:r>
    </w:p>
    <w:sectPr w:rsidR="00AC7503" w:rsidRPr="00AC7503" w:rsidSect="008D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1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1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1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9C38901A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6EA62BE"/>
    <w:multiLevelType w:val="hybridMultilevel"/>
    <w:tmpl w:val="5E346EA8"/>
    <w:lvl w:ilvl="0" w:tplc="148EF0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73655D"/>
    <w:multiLevelType w:val="multilevel"/>
    <w:tmpl w:val="E76A5C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1339A8"/>
    <w:multiLevelType w:val="hybridMultilevel"/>
    <w:tmpl w:val="44CE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26C43"/>
    <w:multiLevelType w:val="hybridMultilevel"/>
    <w:tmpl w:val="AA9A4D78"/>
    <w:lvl w:ilvl="0" w:tplc="7BD621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91B81"/>
    <w:multiLevelType w:val="hybridMultilevel"/>
    <w:tmpl w:val="E2903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6C1D70"/>
    <w:multiLevelType w:val="hybridMultilevel"/>
    <w:tmpl w:val="845A0846"/>
    <w:lvl w:ilvl="0" w:tplc="CC42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92D25"/>
    <w:multiLevelType w:val="hybridMultilevel"/>
    <w:tmpl w:val="AA4A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F85F9A"/>
    <w:multiLevelType w:val="multilevel"/>
    <w:tmpl w:val="A5ECD2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6" w15:restartNumberingAfterBreak="0">
    <w:nsid w:val="44831241"/>
    <w:multiLevelType w:val="hybridMultilevel"/>
    <w:tmpl w:val="4382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E59A6"/>
    <w:multiLevelType w:val="hybridMultilevel"/>
    <w:tmpl w:val="3E1C4168"/>
    <w:lvl w:ilvl="0" w:tplc="7C868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0BC"/>
    <w:multiLevelType w:val="hybridMultilevel"/>
    <w:tmpl w:val="43823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A5091"/>
    <w:multiLevelType w:val="multilevel"/>
    <w:tmpl w:val="37704C3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30" w15:restartNumberingAfterBreak="0">
    <w:nsid w:val="7E804095"/>
    <w:multiLevelType w:val="multilevel"/>
    <w:tmpl w:val="CD9A39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num w:numId="1" w16cid:durableId="384988050">
    <w:abstractNumId w:val="18"/>
  </w:num>
  <w:num w:numId="2" w16cid:durableId="28380707">
    <w:abstractNumId w:val="21"/>
  </w:num>
  <w:num w:numId="3" w16cid:durableId="1446971621">
    <w:abstractNumId w:val="20"/>
  </w:num>
  <w:num w:numId="4" w16cid:durableId="1540698861">
    <w:abstractNumId w:val="25"/>
  </w:num>
  <w:num w:numId="5" w16cid:durableId="1908033468">
    <w:abstractNumId w:val="30"/>
  </w:num>
  <w:num w:numId="6" w16cid:durableId="705563944">
    <w:abstractNumId w:val="5"/>
  </w:num>
  <w:num w:numId="7" w16cid:durableId="1822425628">
    <w:abstractNumId w:val="26"/>
  </w:num>
  <w:num w:numId="8" w16cid:durableId="928151524">
    <w:abstractNumId w:val="22"/>
  </w:num>
  <w:num w:numId="9" w16cid:durableId="785776977">
    <w:abstractNumId w:val="27"/>
  </w:num>
  <w:num w:numId="10" w16cid:durableId="1551452705">
    <w:abstractNumId w:val="28"/>
  </w:num>
  <w:num w:numId="11" w16cid:durableId="800418370">
    <w:abstractNumId w:val="23"/>
  </w:num>
  <w:num w:numId="12" w16cid:durableId="2140494959">
    <w:abstractNumId w:val="0"/>
  </w:num>
  <w:num w:numId="13" w16cid:durableId="1397119158">
    <w:abstractNumId w:val="1"/>
  </w:num>
  <w:num w:numId="14" w16cid:durableId="2108504435">
    <w:abstractNumId w:val="2"/>
  </w:num>
  <w:num w:numId="15" w16cid:durableId="1129280051">
    <w:abstractNumId w:val="3"/>
  </w:num>
  <w:num w:numId="16" w16cid:durableId="1621956299">
    <w:abstractNumId w:val="4"/>
  </w:num>
  <w:num w:numId="17" w16cid:durableId="909585159">
    <w:abstractNumId w:val="24"/>
  </w:num>
  <w:num w:numId="18" w16cid:durableId="1705446161">
    <w:abstractNumId w:val="6"/>
  </w:num>
  <w:num w:numId="19" w16cid:durableId="1075787909">
    <w:abstractNumId w:val="7"/>
  </w:num>
  <w:num w:numId="20" w16cid:durableId="2010672702">
    <w:abstractNumId w:val="8"/>
  </w:num>
  <w:num w:numId="21" w16cid:durableId="363023973">
    <w:abstractNumId w:val="9"/>
  </w:num>
  <w:num w:numId="22" w16cid:durableId="1134520142">
    <w:abstractNumId w:val="10"/>
  </w:num>
  <w:num w:numId="23" w16cid:durableId="1688754521">
    <w:abstractNumId w:val="11"/>
  </w:num>
  <w:num w:numId="24" w16cid:durableId="1706518086">
    <w:abstractNumId w:val="12"/>
  </w:num>
  <w:num w:numId="25" w16cid:durableId="1592466343">
    <w:abstractNumId w:val="13"/>
  </w:num>
  <w:num w:numId="26" w16cid:durableId="208538259">
    <w:abstractNumId w:val="14"/>
  </w:num>
  <w:num w:numId="27" w16cid:durableId="1770661723">
    <w:abstractNumId w:val="15"/>
  </w:num>
  <w:num w:numId="28" w16cid:durableId="141125369">
    <w:abstractNumId w:val="16"/>
  </w:num>
  <w:num w:numId="29" w16cid:durableId="887037711">
    <w:abstractNumId w:val="17"/>
  </w:num>
  <w:num w:numId="30" w16cid:durableId="51776588">
    <w:abstractNumId w:val="19"/>
  </w:num>
  <w:num w:numId="31" w16cid:durableId="948002322">
    <w:abstractNumId w:val="29"/>
  </w:num>
  <w:num w:numId="32" w16cid:durableId="1990212238">
    <w:abstractNumId w:val="19"/>
    <w:lvlOverride w:ilvl="0">
      <w:startOverride w:val="1"/>
    </w:lvlOverride>
  </w:num>
  <w:num w:numId="33" w16cid:durableId="171261046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052022"/>
    <w:rsid w:val="00060A85"/>
    <w:rsid w:val="000769D5"/>
    <w:rsid w:val="000A3B1B"/>
    <w:rsid w:val="000D2734"/>
    <w:rsid w:val="000E204D"/>
    <w:rsid w:val="000E5B2A"/>
    <w:rsid w:val="00100A0E"/>
    <w:rsid w:val="0012623C"/>
    <w:rsid w:val="00151609"/>
    <w:rsid w:val="001525C8"/>
    <w:rsid w:val="00154B70"/>
    <w:rsid w:val="00172EEC"/>
    <w:rsid w:val="001800F8"/>
    <w:rsid w:val="0019065B"/>
    <w:rsid w:val="001D75CF"/>
    <w:rsid w:val="0022711D"/>
    <w:rsid w:val="00235C7A"/>
    <w:rsid w:val="00260F61"/>
    <w:rsid w:val="0027462A"/>
    <w:rsid w:val="00281613"/>
    <w:rsid w:val="002E2ABE"/>
    <w:rsid w:val="00302EA8"/>
    <w:rsid w:val="00351C5D"/>
    <w:rsid w:val="00381143"/>
    <w:rsid w:val="003B27E4"/>
    <w:rsid w:val="00405686"/>
    <w:rsid w:val="00452369"/>
    <w:rsid w:val="00454995"/>
    <w:rsid w:val="00454F91"/>
    <w:rsid w:val="004661AB"/>
    <w:rsid w:val="0047029A"/>
    <w:rsid w:val="00470598"/>
    <w:rsid w:val="004A2C09"/>
    <w:rsid w:val="004A479F"/>
    <w:rsid w:val="0050591F"/>
    <w:rsid w:val="005336AB"/>
    <w:rsid w:val="005362AE"/>
    <w:rsid w:val="00567442"/>
    <w:rsid w:val="00571535"/>
    <w:rsid w:val="00572BBF"/>
    <w:rsid w:val="005731D0"/>
    <w:rsid w:val="005908BE"/>
    <w:rsid w:val="005A7196"/>
    <w:rsid w:val="005E331C"/>
    <w:rsid w:val="005E598E"/>
    <w:rsid w:val="00640A8D"/>
    <w:rsid w:val="00656496"/>
    <w:rsid w:val="0067269C"/>
    <w:rsid w:val="00674882"/>
    <w:rsid w:val="0067641D"/>
    <w:rsid w:val="00680C39"/>
    <w:rsid w:val="00681284"/>
    <w:rsid w:val="00691979"/>
    <w:rsid w:val="006A68D4"/>
    <w:rsid w:val="006B6BA4"/>
    <w:rsid w:val="006B740F"/>
    <w:rsid w:val="00736EED"/>
    <w:rsid w:val="007730CF"/>
    <w:rsid w:val="007979D2"/>
    <w:rsid w:val="007C4228"/>
    <w:rsid w:val="007F43F2"/>
    <w:rsid w:val="008049EB"/>
    <w:rsid w:val="008143EA"/>
    <w:rsid w:val="00827F31"/>
    <w:rsid w:val="00854693"/>
    <w:rsid w:val="00862049"/>
    <w:rsid w:val="00866B9D"/>
    <w:rsid w:val="008B5F31"/>
    <w:rsid w:val="008C4ACB"/>
    <w:rsid w:val="008C6848"/>
    <w:rsid w:val="008D4B78"/>
    <w:rsid w:val="0090204B"/>
    <w:rsid w:val="009632B3"/>
    <w:rsid w:val="00981095"/>
    <w:rsid w:val="00992545"/>
    <w:rsid w:val="009B7E1D"/>
    <w:rsid w:val="00A029A0"/>
    <w:rsid w:val="00A04CB9"/>
    <w:rsid w:val="00A052EF"/>
    <w:rsid w:val="00A1672F"/>
    <w:rsid w:val="00A24CE5"/>
    <w:rsid w:val="00A40AC0"/>
    <w:rsid w:val="00A77F0C"/>
    <w:rsid w:val="00A84050"/>
    <w:rsid w:val="00AA010E"/>
    <w:rsid w:val="00AB74C5"/>
    <w:rsid w:val="00AC5237"/>
    <w:rsid w:val="00AC7503"/>
    <w:rsid w:val="00AE304B"/>
    <w:rsid w:val="00B03234"/>
    <w:rsid w:val="00B712BE"/>
    <w:rsid w:val="00B92CC6"/>
    <w:rsid w:val="00B96A8B"/>
    <w:rsid w:val="00BA6C90"/>
    <w:rsid w:val="00BC45AB"/>
    <w:rsid w:val="00C0675F"/>
    <w:rsid w:val="00C0777D"/>
    <w:rsid w:val="00C12F0F"/>
    <w:rsid w:val="00C26C7F"/>
    <w:rsid w:val="00C30723"/>
    <w:rsid w:val="00C5769A"/>
    <w:rsid w:val="00C651E3"/>
    <w:rsid w:val="00C97111"/>
    <w:rsid w:val="00CB5D5F"/>
    <w:rsid w:val="00CB674E"/>
    <w:rsid w:val="00CD2239"/>
    <w:rsid w:val="00D33F7E"/>
    <w:rsid w:val="00D5251C"/>
    <w:rsid w:val="00D7479F"/>
    <w:rsid w:val="00D75201"/>
    <w:rsid w:val="00D9409B"/>
    <w:rsid w:val="00DB32C1"/>
    <w:rsid w:val="00DD0AD8"/>
    <w:rsid w:val="00E133A6"/>
    <w:rsid w:val="00E165B7"/>
    <w:rsid w:val="00E2156F"/>
    <w:rsid w:val="00E65CDA"/>
    <w:rsid w:val="00E667F6"/>
    <w:rsid w:val="00E830D2"/>
    <w:rsid w:val="00E93BC4"/>
    <w:rsid w:val="00EF65AA"/>
    <w:rsid w:val="00F06EE6"/>
    <w:rsid w:val="00F45F10"/>
    <w:rsid w:val="00F7343E"/>
    <w:rsid w:val="00F7526D"/>
    <w:rsid w:val="00FC6C67"/>
    <w:rsid w:val="00FE5AA8"/>
    <w:rsid w:val="00FF52A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0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7196"/>
    <w:pPr>
      <w:ind w:left="720"/>
      <w:contextualSpacing/>
    </w:pPr>
  </w:style>
  <w:style w:type="paragraph" w:customStyle="1" w:styleId="Tekstpodstawowy2">
    <w:name w:val="Tekst podstawowy2"/>
    <w:basedOn w:val="Normalny"/>
    <w:rsid w:val="00862049"/>
    <w:pPr>
      <w:widowControl w:val="0"/>
      <w:shd w:val="clear" w:color="auto" w:fill="FFFFFF"/>
      <w:suppressAutoHyphens/>
      <w:spacing w:before="480" w:after="0" w:line="338" w:lineRule="exact"/>
      <w:ind w:hanging="360"/>
      <w:jc w:val="both"/>
      <w:textAlignment w:val="baseline"/>
    </w:pPr>
    <w:rPr>
      <w:rFonts w:ascii="Georgia" w:eastAsia="Georgia" w:hAnsi="Georgia" w:cs="Georgia"/>
      <w:color w:val="000000"/>
      <w:sz w:val="19"/>
      <w:szCs w:val="19"/>
      <w:lang w:eastAsia="zh-CN"/>
    </w:rPr>
  </w:style>
  <w:style w:type="paragraph" w:customStyle="1" w:styleId="Zawartotabeli">
    <w:name w:val="Zawartość tabeli"/>
    <w:basedOn w:val="Normalny"/>
    <w:rsid w:val="00862049"/>
    <w:pPr>
      <w:suppressLineNumbers/>
      <w:suppressAutoHyphens/>
      <w:spacing w:line="252" w:lineRule="auto"/>
      <w:textAlignment w:val="baseline"/>
    </w:pPr>
    <w:rPr>
      <w:rFonts w:ascii="Calibri" w:eastAsia="Calibri" w:hAnsi="Calibri" w:cs="Times New Roman"/>
      <w:lang w:eastAsia="zh-CN"/>
    </w:rPr>
  </w:style>
  <w:style w:type="character" w:customStyle="1" w:styleId="BodytextSmallCaps">
    <w:name w:val="Body text + Small Caps"/>
    <w:rsid w:val="00A84050"/>
    <w:rPr>
      <w:rFonts w:ascii="Georgia" w:eastAsia="Georgia" w:hAnsi="Georgia" w:cs="Georgia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podstawowy1">
    <w:name w:val="Tekst podstawowy1"/>
    <w:rsid w:val="00A84050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BookmanOldStyleSpacing0pt">
    <w:name w:val="Body text + Bookman Old Style;Spacing 0 pt"/>
    <w:rsid w:val="00A8405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BodytextItalicSpacing0pt">
    <w:name w:val="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Bodytext3NotBold">
    <w:name w:val="Body text (3) + Not Bold"/>
    <w:rsid w:val="00A8405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BodytextItalicSpacing0pt">
    <w:name w:val="WW-Body text + Italic;Spacing 0 pt"/>
    <w:rsid w:val="00A84050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vertAlign w:val="baseline"/>
    </w:rPr>
  </w:style>
  <w:style w:type="paragraph" w:customStyle="1" w:styleId="Akapitzlist1">
    <w:name w:val="Akapit z listą1"/>
    <w:basedOn w:val="Normalny"/>
    <w:rsid w:val="00A8405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odytext3">
    <w:name w:val="Body text (3)"/>
    <w:basedOn w:val="Normalny"/>
    <w:rsid w:val="00A84050"/>
    <w:pPr>
      <w:widowControl w:val="0"/>
      <w:shd w:val="clear" w:color="auto" w:fill="FFFFFF"/>
      <w:suppressAutoHyphens/>
      <w:spacing w:after="0" w:line="338" w:lineRule="exact"/>
    </w:pPr>
    <w:rPr>
      <w:rFonts w:ascii="Georgia" w:eastAsia="Georgia" w:hAnsi="Georgia" w:cs="Georgia"/>
      <w:b/>
      <w:bCs/>
      <w:color w:val="000000"/>
      <w:kern w:val="2"/>
      <w:sz w:val="19"/>
      <w:szCs w:val="19"/>
      <w:lang w:eastAsia="zh-CN" w:bidi="hi-IN"/>
    </w:rPr>
  </w:style>
  <w:style w:type="paragraph" w:customStyle="1" w:styleId="Standard">
    <w:name w:val="Standard"/>
    <w:rsid w:val="00C07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2">
    <w:name w:val="WW8Num2"/>
    <w:basedOn w:val="Bezlisty"/>
    <w:rsid w:val="000D2734"/>
    <w:pPr>
      <w:numPr>
        <w:numId w:val="30"/>
      </w:numPr>
    </w:pPr>
  </w:style>
  <w:style w:type="numbering" w:customStyle="1" w:styleId="WW8Num1">
    <w:name w:val="WW8Num1"/>
    <w:basedOn w:val="Bezlisty"/>
    <w:rsid w:val="000D273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zoz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2548-887D-436E-BBFC-257A254C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62</cp:revision>
  <cp:lastPrinted>2024-03-19T07:51:00Z</cp:lastPrinted>
  <dcterms:created xsi:type="dcterms:W3CDTF">2022-07-27T10:13:00Z</dcterms:created>
  <dcterms:modified xsi:type="dcterms:W3CDTF">2024-03-19T07:51:00Z</dcterms:modified>
</cp:coreProperties>
</file>