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DD06" w14:textId="50DD2669"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EA60DC">
        <w:rPr>
          <w:rFonts w:cs="Arial"/>
          <w:iCs/>
          <w:sz w:val="20"/>
          <w:szCs w:val="20"/>
          <w:lang w:eastAsia="en-US"/>
        </w:rPr>
        <w:t>3</w:t>
      </w:r>
      <w:r w:rsidR="00846250">
        <w:rPr>
          <w:rFonts w:cs="Arial"/>
          <w:iCs/>
          <w:sz w:val="20"/>
          <w:szCs w:val="20"/>
          <w:lang w:eastAsia="en-US"/>
        </w:rPr>
        <w:t>8</w:t>
      </w:r>
      <w:r w:rsidRPr="00915605">
        <w:rPr>
          <w:rFonts w:cs="Arial"/>
          <w:iCs/>
          <w:sz w:val="20"/>
          <w:szCs w:val="20"/>
          <w:lang w:eastAsia="en-US"/>
        </w:rPr>
        <w:t>.20</w:t>
      </w:r>
      <w:r w:rsidR="005B36A7">
        <w:rPr>
          <w:rFonts w:cs="Arial"/>
          <w:iCs/>
          <w:sz w:val="20"/>
          <w:szCs w:val="20"/>
          <w:lang w:eastAsia="en-US"/>
        </w:rPr>
        <w:t>2</w:t>
      </w:r>
      <w:r w:rsidR="005B38E6">
        <w:rPr>
          <w:rFonts w:cs="Arial"/>
          <w:iCs/>
          <w:sz w:val="20"/>
          <w:szCs w:val="20"/>
          <w:lang w:eastAsia="en-US"/>
        </w:rPr>
        <w:t>3</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4298D1E" w14:textId="73197ECE" w:rsidR="00526523" w:rsidRDefault="00526523" w:rsidP="00EA60DC">
      <w:pPr>
        <w:tabs>
          <w:tab w:val="left" w:pos="7037"/>
        </w:tabs>
        <w:spacing w:before="120" w:after="120" w:line="300" w:lineRule="auto"/>
        <w:rPr>
          <w:rFonts w:cs="Arial"/>
          <w:b/>
          <w:iCs/>
          <w:lang w:eastAsia="en-US"/>
        </w:rPr>
      </w:pPr>
      <w:r>
        <w:rPr>
          <w:rFonts w:cs="Arial"/>
          <w:b/>
          <w:iCs/>
          <w:lang w:eastAsia="en-US"/>
        </w:rPr>
        <w:tab/>
      </w: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0C6FF61" w14:textId="48221AA9" w:rsidR="00E16DDF" w:rsidRDefault="005B36A7" w:rsidP="00EA60DC">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Tryb udzielenia zamówienia: </w:t>
      </w:r>
      <w:r w:rsidR="00EA60DC" w:rsidRPr="00EA60DC">
        <w:rPr>
          <w:rFonts w:eastAsia="Calibri" w:cs="Arial"/>
          <w:b/>
          <w:sz w:val="20"/>
          <w:szCs w:val="20"/>
          <w:lang w:eastAsia="en-US"/>
        </w:rPr>
        <w:t xml:space="preserve">tryb podstawowy z możliwością przeprowadzenia negocjacji </w:t>
      </w:r>
      <w:r w:rsidR="00EA60DC" w:rsidRPr="00EA60DC">
        <w:rPr>
          <w:rFonts w:eastAsia="Calibri" w:cs="Arial"/>
          <w:b/>
          <w:sz w:val="20"/>
          <w:szCs w:val="20"/>
          <w:lang w:eastAsia="en-US"/>
        </w:rPr>
        <w:br/>
        <w:t>na podstawie art. 275 pkt 2 Pzp</w:t>
      </w:r>
    </w:p>
    <w:p w14:paraId="58B79E6A" w14:textId="77777777" w:rsidR="00846250" w:rsidRPr="00915605" w:rsidRDefault="00846250" w:rsidP="00EA60DC">
      <w:pPr>
        <w:spacing w:before="120" w:after="120" w:line="276" w:lineRule="auto"/>
        <w:jc w:val="center"/>
        <w:rPr>
          <w:rFonts w:eastAsia="Calibri" w:cs="Arial"/>
          <w:b/>
          <w:sz w:val="20"/>
          <w:szCs w:val="20"/>
          <w:lang w:eastAsia="en-US"/>
        </w:rPr>
      </w:pPr>
    </w:p>
    <w:p w14:paraId="36F3E2B4" w14:textId="77777777" w:rsidR="00846250" w:rsidRPr="00846250" w:rsidRDefault="00846250" w:rsidP="00846250">
      <w:pPr>
        <w:keepNext/>
        <w:spacing w:before="120" w:after="120" w:line="23" w:lineRule="atLeast"/>
        <w:jc w:val="center"/>
        <w:outlineLvl w:val="3"/>
        <w:rPr>
          <w:rFonts w:eastAsia="Calibri" w:cs="Arial"/>
          <w:b/>
          <w:bCs/>
          <w:sz w:val="28"/>
          <w:szCs w:val="28"/>
          <w:lang w:eastAsia="en-US"/>
        </w:rPr>
      </w:pPr>
      <w:bookmarkStart w:id="0" w:name="_Hlk140220059"/>
      <w:r w:rsidRPr="00846250">
        <w:rPr>
          <w:rFonts w:eastAsia="Calibri" w:cs="Arial"/>
          <w:b/>
          <w:bCs/>
          <w:sz w:val="28"/>
          <w:szCs w:val="28"/>
          <w:lang w:eastAsia="en-US"/>
        </w:rPr>
        <w:t xml:space="preserve">Przebudowa ul. Augustyna Szpręgi w Czersku - etap I - Przebudowa napowietrznej linii </w:t>
      </w:r>
      <w:bookmarkEnd w:id="0"/>
      <w:r w:rsidRPr="00846250">
        <w:rPr>
          <w:rFonts w:eastAsia="Calibri" w:cs="Arial"/>
          <w:b/>
          <w:bCs/>
          <w:sz w:val="28"/>
          <w:szCs w:val="28"/>
          <w:lang w:eastAsia="en-US"/>
        </w:rPr>
        <w:t>energetycznej i budowa linii oświetlenia ulicznego</w:t>
      </w:r>
    </w:p>
    <w:p w14:paraId="2B195707" w14:textId="77777777" w:rsidR="005B38E6" w:rsidRDefault="005B38E6"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Pr="00EA60DC" w:rsidRDefault="007268A4" w:rsidP="00694C3B">
      <w:pPr>
        <w:spacing w:before="120" w:after="120"/>
        <w:ind w:right="252"/>
        <w:rPr>
          <w:rFonts w:cs="Arial"/>
          <w:b/>
          <w:bCs/>
          <w:sz w:val="20"/>
          <w:szCs w:val="20"/>
          <w:lang w:eastAsia="en-US"/>
        </w:rPr>
      </w:pPr>
    </w:p>
    <w:p w14:paraId="777E8264" w14:textId="77777777" w:rsidR="00963760" w:rsidRPr="00EA60DC" w:rsidRDefault="00963760" w:rsidP="00F0767D">
      <w:pPr>
        <w:spacing w:before="120" w:after="120"/>
        <w:ind w:right="252"/>
        <w:rPr>
          <w:rFonts w:cs="Arial"/>
          <w:b/>
          <w:bCs/>
          <w:sz w:val="20"/>
          <w:szCs w:val="20"/>
          <w:lang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EA60DC">
        <w:rPr>
          <w:rFonts w:cs="Arial"/>
          <w:b/>
          <w:bCs/>
          <w:sz w:val="20"/>
          <w:szCs w:val="20"/>
          <w:lang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158C1B5" w14:textId="77777777" w:rsidR="005B38E6" w:rsidRDefault="005B38E6" w:rsidP="00694C3B">
      <w:pPr>
        <w:tabs>
          <w:tab w:val="left" w:pos="1276"/>
        </w:tabs>
        <w:spacing w:before="120" w:after="120"/>
        <w:ind w:right="1152"/>
        <w:rPr>
          <w:rFonts w:cs="Arial"/>
          <w:vertAlign w:val="superscript"/>
          <w:lang w:eastAsia="en-US"/>
        </w:rPr>
      </w:pPr>
    </w:p>
    <w:p w14:paraId="131258EC" w14:textId="49AB2DFA" w:rsidR="005B38E6" w:rsidRDefault="005B36A7" w:rsidP="005B38E6">
      <w:pPr>
        <w:tabs>
          <w:tab w:val="left" w:pos="1276"/>
        </w:tabs>
        <w:spacing w:before="120" w:after="120"/>
        <w:ind w:right="1152"/>
        <w:jc w:val="center"/>
        <w:rPr>
          <w:rFonts w:cs="Arial"/>
          <w:sz w:val="28"/>
          <w:szCs w:val="28"/>
          <w:vertAlign w:val="superscript"/>
          <w:lang w:eastAsia="en-US"/>
        </w:rPr>
      </w:pPr>
      <w:r w:rsidRPr="00A62D35">
        <w:rPr>
          <w:rFonts w:cs="Arial"/>
          <w:sz w:val="28"/>
          <w:szCs w:val="28"/>
          <w:vertAlign w:val="superscript"/>
          <w:lang w:eastAsia="en-US"/>
        </w:rPr>
        <w:t>Czersk, dnia</w:t>
      </w:r>
      <w:r w:rsidR="00A7104F" w:rsidRPr="00A62D35">
        <w:rPr>
          <w:rFonts w:cs="Arial"/>
          <w:sz w:val="28"/>
          <w:szCs w:val="28"/>
          <w:vertAlign w:val="superscript"/>
          <w:lang w:eastAsia="en-US"/>
        </w:rPr>
        <w:t xml:space="preserve"> </w:t>
      </w:r>
      <w:r w:rsidR="00846250">
        <w:rPr>
          <w:rFonts w:cs="Arial"/>
          <w:sz w:val="28"/>
          <w:szCs w:val="28"/>
          <w:vertAlign w:val="superscript"/>
          <w:lang w:eastAsia="en-US"/>
        </w:rPr>
        <w:t>1 sierpnia</w:t>
      </w:r>
      <w:r w:rsidR="00C53D5D">
        <w:rPr>
          <w:rFonts w:cs="Arial"/>
          <w:sz w:val="28"/>
          <w:szCs w:val="28"/>
          <w:vertAlign w:val="superscript"/>
          <w:lang w:eastAsia="en-US"/>
        </w:rPr>
        <w:t xml:space="preserve"> </w:t>
      </w:r>
      <w:r w:rsidRPr="00A62D35">
        <w:rPr>
          <w:rFonts w:cs="Arial"/>
          <w:sz w:val="28"/>
          <w:szCs w:val="28"/>
          <w:vertAlign w:val="superscript"/>
          <w:lang w:eastAsia="en-US"/>
        </w:rPr>
        <w:t>202</w:t>
      </w:r>
      <w:r w:rsidR="005B38E6">
        <w:rPr>
          <w:rFonts w:cs="Arial"/>
          <w:sz w:val="28"/>
          <w:szCs w:val="28"/>
          <w:vertAlign w:val="superscript"/>
          <w:lang w:eastAsia="en-US"/>
        </w:rPr>
        <w:t>3</w:t>
      </w:r>
      <w:r w:rsidR="00915605" w:rsidRPr="00A62D35">
        <w:rPr>
          <w:rFonts w:cs="Arial"/>
          <w:sz w:val="28"/>
          <w:szCs w:val="28"/>
          <w:vertAlign w:val="superscript"/>
          <w:lang w:eastAsia="en-US"/>
        </w:rPr>
        <w:t xml:space="preserve"> roku</w:t>
      </w:r>
    </w:p>
    <w:p w14:paraId="598CAC40" w14:textId="77777777" w:rsidR="00EA60DC" w:rsidRDefault="00EA60DC" w:rsidP="005B38E6">
      <w:pPr>
        <w:tabs>
          <w:tab w:val="left" w:pos="1276"/>
        </w:tabs>
        <w:spacing w:before="120" w:after="120"/>
        <w:ind w:right="1152"/>
        <w:jc w:val="center"/>
        <w:rPr>
          <w:rFonts w:cs="Arial"/>
          <w:sz w:val="28"/>
          <w:szCs w:val="28"/>
          <w:vertAlign w:val="superscript"/>
          <w:lang w:eastAsia="en-US"/>
        </w:rPr>
      </w:pPr>
    </w:p>
    <w:p w14:paraId="3CEFC0F5" w14:textId="77777777" w:rsidR="00846250" w:rsidRDefault="00846250" w:rsidP="005B38E6">
      <w:pPr>
        <w:tabs>
          <w:tab w:val="left" w:pos="1276"/>
        </w:tabs>
        <w:spacing w:before="120" w:after="120"/>
        <w:ind w:right="1152"/>
        <w:jc w:val="center"/>
        <w:rPr>
          <w:rFonts w:cs="Arial"/>
          <w:sz w:val="28"/>
          <w:szCs w:val="28"/>
          <w:vertAlign w:val="superscript"/>
          <w:lang w:eastAsia="en-US"/>
        </w:rPr>
      </w:pPr>
    </w:p>
    <w:p w14:paraId="708F2002" w14:textId="77777777" w:rsidR="00846250" w:rsidRDefault="00846250" w:rsidP="005B38E6">
      <w:pPr>
        <w:tabs>
          <w:tab w:val="left" w:pos="1276"/>
        </w:tabs>
        <w:spacing w:before="120" w:after="120"/>
        <w:ind w:right="1152"/>
        <w:jc w:val="center"/>
        <w:rPr>
          <w:rFonts w:cs="Arial"/>
          <w:sz w:val="28"/>
          <w:szCs w:val="28"/>
          <w:vertAlign w:val="superscript"/>
          <w:lang w:eastAsia="en-US"/>
        </w:rPr>
      </w:pPr>
    </w:p>
    <w:p w14:paraId="3A815D55" w14:textId="77777777" w:rsidR="00EA60DC" w:rsidRDefault="00EA60DC" w:rsidP="00EA60DC">
      <w:pPr>
        <w:tabs>
          <w:tab w:val="left" w:pos="1276"/>
        </w:tabs>
        <w:spacing w:before="120" w:after="120"/>
        <w:ind w:right="1152"/>
        <w:rPr>
          <w:rFonts w:cs="Arial"/>
          <w:vertAlign w:val="superscript"/>
          <w:lang w:eastAsia="en-US"/>
        </w:rPr>
      </w:pPr>
      <w:r>
        <w:rPr>
          <w:rFonts w:cs="Arial"/>
          <w:vertAlign w:val="superscript"/>
          <w:lang w:eastAsia="en-US"/>
        </w:rPr>
        <w:t>sporządziła: Arleta Matusik</w:t>
      </w:r>
    </w:p>
    <w:p w14:paraId="0449C2B9" w14:textId="77777777" w:rsidR="00EA60DC" w:rsidRDefault="00EA60DC" w:rsidP="00EA60DC">
      <w:pPr>
        <w:tabs>
          <w:tab w:val="left" w:pos="1276"/>
        </w:tabs>
        <w:spacing w:before="120" w:after="120"/>
        <w:ind w:right="1152"/>
        <w:rPr>
          <w:rFonts w:cs="Arial"/>
          <w:vertAlign w:val="superscript"/>
          <w:lang w:eastAsia="en-US"/>
        </w:rPr>
      </w:pPr>
    </w:p>
    <w:p w14:paraId="080026D5" w14:textId="77777777" w:rsidR="00EA60DC" w:rsidRDefault="00EA60DC" w:rsidP="00EA60DC">
      <w:pPr>
        <w:tabs>
          <w:tab w:val="left" w:pos="1276"/>
        </w:tabs>
        <w:spacing w:before="120" w:after="120"/>
        <w:ind w:right="1152"/>
        <w:rPr>
          <w:rFonts w:cs="Arial"/>
          <w:sz w:val="28"/>
          <w:szCs w:val="28"/>
          <w:vertAlign w:val="superscript"/>
          <w:lang w:eastAsia="en-US"/>
        </w:rPr>
      </w:pPr>
    </w:p>
    <w:p w14:paraId="3083FDFC" w14:textId="77777777" w:rsidR="00EA60DC" w:rsidRDefault="00EA60DC" w:rsidP="005B38E6">
      <w:pPr>
        <w:tabs>
          <w:tab w:val="left" w:pos="1276"/>
        </w:tabs>
        <w:spacing w:before="120" w:after="120"/>
        <w:ind w:right="1152"/>
        <w:jc w:val="center"/>
        <w:rPr>
          <w:rFonts w:cs="Arial"/>
          <w:sz w:val="28"/>
          <w:szCs w:val="28"/>
          <w:vertAlign w:val="superscript"/>
          <w:lang w:eastAsia="en-US"/>
        </w:rPr>
      </w:pPr>
    </w:p>
    <w:p w14:paraId="5FE62EF4" w14:textId="77777777" w:rsidR="00846250" w:rsidRPr="005B38E6" w:rsidRDefault="00846250" w:rsidP="00846250">
      <w:pPr>
        <w:tabs>
          <w:tab w:val="left" w:pos="1276"/>
        </w:tabs>
        <w:spacing w:before="120" w:after="120"/>
        <w:ind w:right="1152"/>
        <w:rPr>
          <w:rFonts w:cs="Arial"/>
          <w:sz w:val="28"/>
          <w:szCs w:val="28"/>
          <w:vertAlign w:val="superscript"/>
          <w:lang w:eastAsia="en-US"/>
        </w:rPr>
      </w:pP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77777777" w:rsidR="00AD0BF8" w:rsidRPr="0008187F"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F90AA7">
      <w:pPr>
        <w:keepNext/>
        <w:numPr>
          <w:ilvl w:val="1"/>
          <w:numId w:val="1"/>
        </w:numPr>
        <w:spacing w:before="120" w:after="120" w:line="276" w:lineRule="auto"/>
        <w:ind w:left="851" w:hanging="425"/>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77777777"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63119295" w14:textId="64C6EDCB"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sz w:val="20"/>
            <w:szCs w:val="20"/>
            <w:lang w:eastAsia="en-US"/>
          </w:rPr>
          <w:t>urzad_miejski@czersk.pl</w:t>
        </w:r>
      </w:hyperlink>
    </w:p>
    <w:p w14:paraId="343151BF" w14:textId="77777777" w:rsidR="00AD0BF8" w:rsidRPr="00BC2BAE" w:rsidRDefault="00AD0BF8" w:rsidP="00F90AA7">
      <w:pPr>
        <w:keepNext/>
        <w:numPr>
          <w:ilvl w:val="1"/>
          <w:numId w:val="1"/>
        </w:numPr>
        <w:spacing w:before="120" w:after="120" w:line="276" w:lineRule="auto"/>
        <w:ind w:left="851" w:hanging="425"/>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39AF2242"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w:t>
      </w:r>
      <w:r w:rsidR="00EA60DC" w:rsidRPr="00EA60DC">
        <w:rPr>
          <w:rFonts w:cs="Arial"/>
          <w:bCs/>
          <w:sz w:val="20"/>
          <w:szCs w:val="20"/>
          <w:lang w:eastAsia="en-US"/>
        </w:rPr>
        <w:t xml:space="preserve">udzielenie zamówienia publicznego prowadzone jest w trybie </w:t>
      </w:r>
      <w:r w:rsidR="00EA60DC" w:rsidRPr="00EA60DC">
        <w:rPr>
          <w:rFonts w:cs="Arial"/>
          <w:b/>
          <w:bCs/>
          <w:sz w:val="20"/>
          <w:szCs w:val="20"/>
          <w:lang w:eastAsia="en-US"/>
        </w:rPr>
        <w:t>podstawowym</w:t>
      </w:r>
      <w:r w:rsidR="00EA60DC" w:rsidRPr="00EA60DC">
        <w:rPr>
          <w:rFonts w:cs="Arial"/>
          <w:bCs/>
          <w:sz w:val="20"/>
          <w:szCs w:val="20"/>
          <w:lang w:eastAsia="en-US"/>
        </w:rPr>
        <w:t xml:space="preserve"> </w:t>
      </w:r>
      <w:r w:rsidR="00EA60DC" w:rsidRPr="00EA60DC">
        <w:rPr>
          <w:rFonts w:cs="Arial"/>
          <w:b/>
          <w:bCs/>
          <w:sz w:val="20"/>
          <w:szCs w:val="20"/>
          <w:lang w:eastAsia="en-US"/>
        </w:rPr>
        <w:t xml:space="preserve">z możliwością przeprowadzenia negocjacji, na podstawie art. 275 pkt 2 </w:t>
      </w:r>
      <w:r w:rsidR="00EA60DC" w:rsidRPr="00EA60DC">
        <w:rPr>
          <w:rFonts w:cs="Arial"/>
          <w:bCs/>
          <w:sz w:val="20"/>
          <w:szCs w:val="20"/>
          <w:lang w:eastAsia="en-US"/>
        </w:rPr>
        <w:t>ustawy z dnia 11 września 2019 r. – Prawo zamówień publicznych (t. j. - Dz. U. z 2022 r., poz. 1710 ze zm.) zwanej dalej „ustawą Pzp”, oraz aktów wykonawczych do ustawy</w:t>
      </w:r>
      <w:r w:rsidR="00EA60DC">
        <w:rPr>
          <w:rFonts w:cs="Arial"/>
          <w:bCs/>
          <w:sz w:val="20"/>
          <w:szCs w:val="20"/>
          <w:lang w:eastAsia="en-US"/>
        </w:rPr>
        <w:t>.</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DBEF2CA"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informuje, że przewiduje wybór najkorzystniejszej oferty z możliwością prowadzenia negocjacji.</w:t>
      </w:r>
    </w:p>
    <w:p w14:paraId="617511E9" w14:textId="77777777" w:rsidR="00EA60DC" w:rsidRDefault="00EA60DC" w:rsidP="00EA60DC">
      <w:pPr>
        <w:keepNext/>
        <w:numPr>
          <w:ilvl w:val="1"/>
          <w:numId w:val="1"/>
        </w:numPr>
        <w:spacing w:before="120" w:after="120" w:line="276" w:lineRule="auto"/>
        <w:jc w:val="both"/>
        <w:outlineLvl w:val="3"/>
        <w:rPr>
          <w:rFonts w:cs="Arial"/>
          <w:sz w:val="20"/>
          <w:szCs w:val="20"/>
        </w:rPr>
      </w:pPr>
      <w:r>
        <w:rPr>
          <w:rFonts w:cs="Arial"/>
          <w:sz w:val="20"/>
          <w:szCs w:val="20"/>
        </w:rPr>
        <w:t>Zamawiający informuje, że nie przewiduje ograniczenia liczby Wykonawców, których zaprosi do negocjacji.</w:t>
      </w:r>
    </w:p>
    <w:p w14:paraId="633D1260" w14:textId="77777777" w:rsidR="00EA60DC" w:rsidRDefault="00EA60DC" w:rsidP="00EA60D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podjęcia decyzji o prowadzeniu negocjacji w pierwszym kroku Zamawiający poinformuje równocześnie wszystkich Wykonawców, którzy złożyli oferty, o Wykonawcach:</w:t>
      </w:r>
    </w:p>
    <w:p w14:paraId="38F6DAF2" w14:textId="77777777" w:rsidR="00EA60DC" w:rsidRDefault="00EA60DC" w:rsidP="00EA60D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których oferty nie zostały odrzucone, oraz punktacji przyznanej ofertom w każdym kryterium oceny ofert i łącznej punktacji,</w:t>
      </w:r>
    </w:p>
    <w:p w14:paraId="713A493B" w14:textId="77777777" w:rsidR="00EA60DC" w:rsidRDefault="00EA60DC" w:rsidP="00EA60DC">
      <w:pPr>
        <w:keepNext/>
        <w:numPr>
          <w:ilvl w:val="2"/>
          <w:numId w:val="1"/>
        </w:numPr>
        <w:spacing w:before="120" w:after="120" w:line="276" w:lineRule="auto"/>
        <w:jc w:val="both"/>
        <w:outlineLvl w:val="3"/>
        <w:rPr>
          <w:rFonts w:cs="Arial"/>
          <w:b/>
          <w:bCs/>
          <w:sz w:val="20"/>
          <w:szCs w:val="20"/>
          <w:lang w:eastAsia="en-US"/>
        </w:rPr>
      </w:pPr>
      <w:r>
        <w:rPr>
          <w:rFonts w:cs="Arial"/>
          <w:sz w:val="20"/>
          <w:szCs w:val="20"/>
          <w:lang w:eastAsia="en-US"/>
        </w:rPr>
        <w:t>których oferty zostały odrzucone,</w:t>
      </w:r>
      <w:r>
        <w:rPr>
          <w:rFonts w:cs="Arial"/>
          <w:b/>
          <w:bCs/>
          <w:sz w:val="20"/>
          <w:szCs w:val="20"/>
          <w:lang w:eastAsia="en-US"/>
        </w:rPr>
        <w:tab/>
      </w:r>
    </w:p>
    <w:p w14:paraId="64185C09" w14:textId="77777777" w:rsidR="00EA60DC" w:rsidRDefault="00EA60DC" w:rsidP="00EA60DC">
      <w:pPr>
        <w:keepNext/>
        <w:numPr>
          <w:ilvl w:val="3"/>
          <w:numId w:val="1"/>
        </w:numPr>
        <w:tabs>
          <w:tab w:val="left" w:pos="1418"/>
        </w:tabs>
        <w:spacing w:before="120" w:after="120" w:line="276" w:lineRule="auto"/>
        <w:jc w:val="both"/>
        <w:outlineLvl w:val="3"/>
        <w:rPr>
          <w:rFonts w:cs="Arial"/>
          <w:sz w:val="20"/>
          <w:szCs w:val="20"/>
          <w:lang w:eastAsia="en-US"/>
        </w:rPr>
      </w:pPr>
      <w:r>
        <w:rPr>
          <w:rFonts w:cs="Arial"/>
          <w:sz w:val="20"/>
          <w:szCs w:val="20"/>
          <w:lang w:eastAsia="en-US"/>
        </w:rPr>
        <w:t>podając uzasadnienie faktyczne i prawne.</w:t>
      </w:r>
    </w:p>
    <w:p w14:paraId="158FAC00"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43C6309A"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5434B0E"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Po zakończeniu negocjacji ze wszystkimi Wykonawcami Zamawiający informuje równocześnie wszystkich wykonawców, których oferty złożone w odpowiedzi na ogłoszenie o zamówieniu nie zostały odrzucone, o zakończeniu negocjacji oraz zaprasza ich do składania ofert dodatkowych.</w:t>
      </w:r>
    </w:p>
    <w:p w14:paraId="21A31A06" w14:textId="77777777" w:rsidR="00EA60DC" w:rsidRDefault="00EA60DC" w:rsidP="00EA60DC">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Zaproszenie do złożenia ofert dodatkowych będzie zawierać co najmniej:</w:t>
      </w:r>
    </w:p>
    <w:p w14:paraId="092A2C07"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nazwę oraz adres Zamawiającego, numer telefonu, adres poczty elektronicznej oraz strony internetowej prowadzonego postępowania,</w:t>
      </w:r>
    </w:p>
    <w:p w14:paraId="31E7C5D6" w14:textId="77777777" w:rsidR="00EA60DC" w:rsidRDefault="00EA60DC" w:rsidP="00EA60DC">
      <w:pPr>
        <w:keepNext/>
        <w:numPr>
          <w:ilvl w:val="2"/>
          <w:numId w:val="1"/>
        </w:numPr>
        <w:spacing w:before="120" w:after="120" w:line="276" w:lineRule="auto"/>
        <w:jc w:val="both"/>
        <w:outlineLvl w:val="3"/>
        <w:rPr>
          <w:rFonts w:cs="Arial"/>
          <w:bCs/>
          <w:sz w:val="20"/>
          <w:szCs w:val="20"/>
          <w:lang w:eastAsia="en-US"/>
        </w:rPr>
      </w:pPr>
      <w:r>
        <w:rPr>
          <w:rFonts w:cs="Arial"/>
          <w:bCs/>
          <w:sz w:val="20"/>
          <w:szCs w:val="20"/>
          <w:lang w:eastAsia="en-US"/>
        </w:rPr>
        <w:t>sposób i termin składania ofert dodatkowych oraz język lub języki, w jakich muszą one być sporządzone, oraz termin otwarcia tych ofert.</w:t>
      </w:r>
    </w:p>
    <w:p w14:paraId="239D6C8C"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95A0D79"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3EC3DA43" w14:textId="77777777" w:rsidR="00EA60DC" w:rsidRDefault="00EA60DC" w:rsidP="00EA60DC">
      <w:pPr>
        <w:keepNext/>
        <w:numPr>
          <w:ilvl w:val="1"/>
          <w:numId w:val="1"/>
        </w:numPr>
        <w:spacing w:before="120" w:after="120" w:line="276" w:lineRule="auto"/>
        <w:jc w:val="both"/>
        <w:outlineLvl w:val="3"/>
        <w:rPr>
          <w:rFonts w:cs="Arial"/>
          <w:bCs/>
          <w:sz w:val="20"/>
          <w:szCs w:val="20"/>
          <w:lang w:eastAsia="en-US"/>
        </w:rPr>
      </w:pPr>
      <w:r>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7A99071D" w14:textId="77777777" w:rsidR="00EA60DC" w:rsidRDefault="00EA60DC" w:rsidP="00EA60DC">
      <w:pPr>
        <w:keepNext/>
        <w:numPr>
          <w:ilvl w:val="1"/>
          <w:numId w:val="1"/>
        </w:numPr>
        <w:spacing w:before="120" w:after="120" w:line="276" w:lineRule="auto"/>
        <w:jc w:val="both"/>
        <w:outlineLvl w:val="3"/>
        <w:rPr>
          <w:rFonts w:cs="Arial"/>
          <w:bCs/>
          <w:sz w:val="20"/>
          <w:szCs w:val="20"/>
        </w:rPr>
      </w:pPr>
      <w:r>
        <w:rPr>
          <w:rFonts w:cs="Arial"/>
          <w:bCs/>
          <w:sz w:val="20"/>
          <w:szCs w:val="20"/>
          <w:lang w:eastAsia="en-US"/>
        </w:rPr>
        <w:t>Oferta dodatkowa, która jest mniej korzystna w którymkolwiek z kryteriów oceny ofert wskazanych w zaproszeniu do negocjacji niż oferta złożona w odpowiedzi na ogłoszenie o zamówieniu, podlega odrzuceniu.</w:t>
      </w:r>
      <w:r>
        <w:rPr>
          <w:rFonts w:ascii="Calibri" w:hAnsi="Calibri" w:cs="Calibri"/>
          <w:bCs/>
          <w:sz w:val="20"/>
          <w:szCs w:val="20"/>
        </w:rPr>
        <w:t xml:space="preserve"> </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D3E2092" w14:textId="0CB6B8E7" w:rsidR="00EA60DC" w:rsidRPr="00846250" w:rsidRDefault="00915605" w:rsidP="00846250">
      <w:pPr>
        <w:keepNext/>
        <w:numPr>
          <w:ilvl w:val="1"/>
          <w:numId w:val="1"/>
        </w:numPr>
        <w:spacing w:before="120" w:after="120" w:line="276" w:lineRule="auto"/>
        <w:ind w:left="709" w:hanging="425"/>
        <w:jc w:val="both"/>
        <w:outlineLvl w:val="3"/>
        <w:rPr>
          <w:rFonts w:cs="Arial"/>
          <w:b/>
          <w:bCs/>
          <w:sz w:val="20"/>
        </w:rPr>
      </w:pPr>
      <w:r w:rsidRPr="00EA60DC">
        <w:rPr>
          <w:rFonts w:cs="Arial"/>
          <w:sz w:val="20"/>
        </w:rPr>
        <w:t>Przedmiotem zamówienia jest:</w:t>
      </w:r>
      <w:r w:rsidRPr="00EA60DC">
        <w:rPr>
          <w:rFonts w:cs="Arial"/>
          <w:b/>
          <w:bCs/>
          <w:sz w:val="20"/>
        </w:rPr>
        <w:t xml:space="preserve"> </w:t>
      </w:r>
      <w:r w:rsidR="00846250" w:rsidRPr="00846250">
        <w:rPr>
          <w:rFonts w:cs="Arial"/>
          <w:b/>
          <w:bCs/>
          <w:sz w:val="20"/>
        </w:rPr>
        <w:t>Przebudowa ul. Augustyna Szpręgi w Czersku - etap I - Przebudowa napowietrznej linii energetycznej i budowa linii oświetlenia ulicznego</w:t>
      </w:r>
      <w:r w:rsidR="00846250">
        <w:rPr>
          <w:rFonts w:cs="Arial"/>
          <w:b/>
          <w:bCs/>
          <w:sz w:val="20"/>
        </w:rPr>
        <w:t>.</w:t>
      </w:r>
    </w:p>
    <w:p w14:paraId="3DD7DEC2" w14:textId="20EF95BB" w:rsidR="00304B97" w:rsidRPr="00846250" w:rsidRDefault="00304B97" w:rsidP="00846250">
      <w:pPr>
        <w:keepNext/>
        <w:numPr>
          <w:ilvl w:val="1"/>
          <w:numId w:val="1"/>
        </w:numPr>
        <w:spacing w:before="120" w:after="120" w:line="276" w:lineRule="auto"/>
        <w:ind w:left="709" w:hanging="425"/>
        <w:jc w:val="both"/>
        <w:outlineLvl w:val="3"/>
        <w:rPr>
          <w:rFonts w:cs="Arial"/>
          <w:bCs/>
          <w:sz w:val="20"/>
          <w:szCs w:val="20"/>
          <w:lang w:eastAsia="en-US"/>
        </w:rPr>
      </w:pPr>
      <w:r w:rsidRPr="00EA60DC">
        <w:rPr>
          <w:rFonts w:cs="Arial"/>
          <w:bCs/>
          <w:sz w:val="20"/>
          <w:szCs w:val="20"/>
          <w:lang w:eastAsia="en-US"/>
        </w:rPr>
        <w:t xml:space="preserve">Przedmiot zamówienia szczegółowo został określony w opisie przedmiotu zamówienia oraz dokumentacji </w:t>
      </w:r>
      <w:r w:rsidR="00846250">
        <w:rPr>
          <w:rFonts w:cs="Arial"/>
          <w:bCs/>
          <w:sz w:val="20"/>
          <w:szCs w:val="20"/>
          <w:lang w:eastAsia="en-US"/>
        </w:rPr>
        <w:t xml:space="preserve">projektowej, </w:t>
      </w:r>
      <w:r w:rsidR="00846250" w:rsidRPr="00846250">
        <w:rPr>
          <w:rFonts w:cs="Arial"/>
          <w:bCs/>
          <w:sz w:val="20"/>
          <w:szCs w:val="20"/>
          <w:lang w:eastAsia="en-US"/>
        </w:rPr>
        <w:t>specyfikacji technicznej wykonania i odbioru robót, oraz pomocniczo w przedmiarze robót stanowiących załączniki do SWZ.</w:t>
      </w:r>
      <w:r w:rsidR="00846250" w:rsidRPr="00846250">
        <w:rPr>
          <w:rFonts w:eastAsia="Arial" w:cs="Arial"/>
          <w:b/>
          <w:sz w:val="20"/>
          <w:szCs w:val="20"/>
        </w:rPr>
        <w:t xml:space="preserve"> </w:t>
      </w:r>
      <w:r w:rsidR="00846250" w:rsidRPr="00846250">
        <w:rPr>
          <w:rFonts w:cs="Arial"/>
          <w:b/>
          <w:bCs/>
          <w:sz w:val="20"/>
          <w:szCs w:val="20"/>
          <w:lang w:eastAsia="en-US"/>
        </w:rPr>
        <w:t>Uwaga!</w:t>
      </w:r>
      <w:r w:rsidR="00846250" w:rsidRPr="00846250">
        <w:rPr>
          <w:rFonts w:cs="Arial"/>
          <w:bCs/>
          <w:sz w:val="20"/>
          <w:szCs w:val="20"/>
          <w:lang w:eastAsia="en-US"/>
        </w:rPr>
        <w:t xml:space="preserve"> Załączona dokumentacja projektowa obejmuje szerszy zakres. Jednak należy realizować przedmiot zamówienia zgodnie z zakresem określonym w przedmiarze robót, z wyłączeniem prac demontażowych.</w:t>
      </w:r>
    </w:p>
    <w:p w14:paraId="02DF3133" w14:textId="01D52808"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O ile w opisie przedmiotu zamówienia, dokumentac</w:t>
      </w:r>
      <w:r w:rsidR="002162CD">
        <w:rPr>
          <w:rFonts w:cs="Arial"/>
          <w:bCs/>
          <w:sz w:val="20"/>
          <w:szCs w:val="20"/>
          <w:lang w:eastAsia="en-US"/>
        </w:rPr>
        <w:t>h zamówienia</w:t>
      </w:r>
      <w:r w:rsidRPr="001362BD">
        <w:rPr>
          <w:rFonts w:cs="Arial"/>
          <w:bCs/>
          <w:sz w:val="20"/>
          <w:szCs w:val="20"/>
          <w:lang w:eastAsia="en-US"/>
        </w:rPr>
        <w:t>, specyfikacjach technicznych wykonania i odbioru robót, przedmiar</w:t>
      </w:r>
      <w:r w:rsidR="00627A67">
        <w:rPr>
          <w:rFonts w:cs="Arial"/>
          <w:bCs/>
          <w:sz w:val="20"/>
          <w:szCs w:val="20"/>
          <w:lang w:eastAsia="en-US"/>
        </w:rPr>
        <w:t>ze</w:t>
      </w:r>
      <w:r w:rsidRPr="001362BD">
        <w:rPr>
          <w:rFonts w:cs="Arial"/>
          <w:bCs/>
          <w:sz w:val="20"/>
          <w:szCs w:val="20"/>
          <w:lang w:eastAsia="en-US"/>
        </w:rPr>
        <w:t xml:space="preserve"> robót,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Zamawiający uzna, że oferta jest równoważna, jeżeli przedstawia przedmiot zamówienia </w:t>
      </w:r>
      <w:r w:rsidR="00D26836">
        <w:rPr>
          <w:rFonts w:cs="Arial"/>
          <w:bCs/>
          <w:sz w:val="20"/>
          <w:szCs w:val="20"/>
          <w:lang w:eastAsia="en-US"/>
        </w:rPr>
        <w:br/>
      </w:r>
      <w:r w:rsidRPr="001362BD">
        <w:rPr>
          <w:rFonts w:cs="Arial"/>
          <w:bCs/>
          <w:sz w:val="20"/>
          <w:szCs w:val="20"/>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9F36B03" w14:textId="717D749E" w:rsidR="002162CD" w:rsidRPr="001362BD" w:rsidRDefault="002162CD" w:rsidP="001362BD">
      <w:pPr>
        <w:keepNext/>
        <w:numPr>
          <w:ilvl w:val="1"/>
          <w:numId w:val="1"/>
        </w:numPr>
        <w:spacing w:before="120" w:after="120" w:line="276" w:lineRule="auto"/>
        <w:ind w:left="709" w:hanging="425"/>
        <w:jc w:val="both"/>
        <w:outlineLvl w:val="3"/>
        <w:rPr>
          <w:rFonts w:cs="Arial"/>
          <w:bCs/>
          <w:sz w:val="20"/>
          <w:szCs w:val="20"/>
          <w:lang w:eastAsia="en-US"/>
        </w:rPr>
      </w:pPr>
      <w:r w:rsidRPr="002162CD">
        <w:rPr>
          <w:rFonts w:cs="Arial"/>
          <w:bCs/>
          <w:sz w:val="20"/>
          <w:szCs w:val="20"/>
          <w:lang w:eastAsia="en-US"/>
        </w:rPr>
        <w:t xml:space="preserve">W przypadku opisania przedmiotu zamówienia za pomocą norm, ocen technicznych, specyfikacji technicznych i systemów referencji technicznych, o których mowa w art. 101 ust. 1 pkt 2 oraz ust. 3 Pzp, </w:t>
      </w:r>
      <w:r>
        <w:rPr>
          <w:rFonts w:cs="Arial"/>
          <w:bCs/>
          <w:sz w:val="20"/>
          <w:szCs w:val="20"/>
          <w:lang w:eastAsia="en-US"/>
        </w:rPr>
        <w:t>Z</w:t>
      </w:r>
      <w:r w:rsidRPr="002162CD">
        <w:rPr>
          <w:rFonts w:cs="Arial"/>
          <w:bCs/>
          <w:sz w:val="20"/>
          <w:szCs w:val="20"/>
          <w:lang w:eastAsia="en-US"/>
        </w:rPr>
        <w:t>amawiający dopuszcza rozwiązania równoważne opisywanym</w:t>
      </w:r>
      <w:r>
        <w:rPr>
          <w:rFonts w:cs="Arial"/>
          <w:bCs/>
          <w:sz w:val="20"/>
          <w:szCs w:val="20"/>
          <w:lang w:eastAsia="en-US"/>
        </w:rPr>
        <w:t>.</w:t>
      </w:r>
    </w:p>
    <w:p w14:paraId="134B7E88" w14:textId="0899C1EA" w:rsidR="0068045C" w:rsidRPr="00846250" w:rsidRDefault="001362BD" w:rsidP="00846250">
      <w:pPr>
        <w:keepNext/>
        <w:numPr>
          <w:ilvl w:val="1"/>
          <w:numId w:val="1"/>
        </w:numPr>
        <w:spacing w:before="120" w:after="120"/>
        <w:ind w:left="709" w:hanging="425"/>
        <w:jc w:val="both"/>
        <w:outlineLvl w:val="3"/>
        <w:rPr>
          <w:rFonts w:cs="Arial"/>
          <w:bCs/>
          <w:sz w:val="20"/>
          <w:szCs w:val="20"/>
          <w:lang w:eastAsia="en-US"/>
        </w:rPr>
      </w:pPr>
      <w:r w:rsidRPr="0068045C">
        <w:rPr>
          <w:rFonts w:cs="Arial"/>
          <w:bCs/>
          <w:sz w:val="20"/>
          <w:szCs w:val="20"/>
          <w:lang w:eastAsia="en-US"/>
        </w:rPr>
        <w:t xml:space="preserve">Wspólny słownik CPV: Główny Przedmiot: </w:t>
      </w:r>
      <w:bookmarkStart w:id="1" w:name="_Hlk88550474"/>
      <w:r w:rsidR="00846250" w:rsidRPr="00846250">
        <w:rPr>
          <w:rFonts w:cs="Arial"/>
          <w:bCs/>
          <w:sz w:val="20"/>
          <w:szCs w:val="20"/>
          <w:lang w:eastAsia="en-US"/>
        </w:rPr>
        <w:t>45.31.61.10-9 Instalowanie urządzeń oświetlenia drogowego</w:t>
      </w:r>
      <w:r w:rsidR="00846250">
        <w:rPr>
          <w:rFonts w:cs="Arial"/>
          <w:bCs/>
          <w:sz w:val="20"/>
          <w:szCs w:val="20"/>
          <w:lang w:eastAsia="en-US"/>
        </w:rPr>
        <w:t xml:space="preserve">, </w:t>
      </w:r>
      <w:r w:rsidR="00846250" w:rsidRPr="00846250">
        <w:rPr>
          <w:rFonts w:cs="Arial"/>
          <w:bCs/>
          <w:sz w:val="20"/>
          <w:szCs w:val="20"/>
          <w:lang w:eastAsia="en-US"/>
        </w:rPr>
        <w:t>45.11.12.00-0 Roboty w zakresie przygotowania terenu pod budowę i roboty ziemne</w:t>
      </w:r>
      <w:r w:rsidR="00846250">
        <w:rPr>
          <w:rFonts w:cs="Arial"/>
          <w:bCs/>
          <w:sz w:val="20"/>
          <w:szCs w:val="20"/>
          <w:lang w:eastAsia="en-US"/>
        </w:rPr>
        <w:t xml:space="preserve">, </w:t>
      </w:r>
      <w:r w:rsidR="00846250" w:rsidRPr="00846250">
        <w:rPr>
          <w:rFonts w:cs="Arial"/>
          <w:bCs/>
          <w:sz w:val="20"/>
          <w:szCs w:val="20"/>
          <w:lang w:eastAsia="en-US"/>
        </w:rPr>
        <w:t>45.23.31.40-2 Roboty drogowe</w:t>
      </w:r>
      <w:r w:rsidR="00846250">
        <w:rPr>
          <w:rFonts w:cs="Arial"/>
          <w:bCs/>
          <w:sz w:val="20"/>
          <w:szCs w:val="20"/>
          <w:lang w:eastAsia="en-US"/>
        </w:rPr>
        <w:t>.</w:t>
      </w:r>
    </w:p>
    <w:bookmarkEnd w:id="1"/>
    <w:p w14:paraId="39E9B68A" w14:textId="5241D749" w:rsidR="001362BD" w:rsidRPr="0068045C" w:rsidRDefault="001362BD" w:rsidP="00726599">
      <w:pPr>
        <w:keepNext/>
        <w:numPr>
          <w:ilvl w:val="1"/>
          <w:numId w:val="1"/>
        </w:numPr>
        <w:spacing w:before="120" w:after="120" w:line="276" w:lineRule="auto"/>
        <w:ind w:left="709" w:hanging="425"/>
        <w:jc w:val="both"/>
        <w:outlineLvl w:val="3"/>
        <w:rPr>
          <w:rFonts w:cs="Arial"/>
          <w:bCs/>
          <w:sz w:val="20"/>
          <w:szCs w:val="20"/>
          <w:u w:val="single"/>
          <w:lang w:eastAsia="en-US"/>
        </w:rPr>
      </w:pPr>
      <w:r w:rsidRPr="0068045C">
        <w:rPr>
          <w:rFonts w:cs="Arial"/>
          <w:bCs/>
          <w:sz w:val="20"/>
          <w:szCs w:val="20"/>
          <w:u w:val="single"/>
          <w:lang w:eastAsia="en-US"/>
        </w:rPr>
        <w:t xml:space="preserve">Zamawiający wymaga zatrudnienia przez wykonawcę lub podwykonawcę na podstawie umowy </w:t>
      </w:r>
      <w:r w:rsidR="00D26836" w:rsidRPr="0068045C">
        <w:rPr>
          <w:rFonts w:cs="Arial"/>
          <w:bCs/>
          <w:sz w:val="20"/>
          <w:szCs w:val="20"/>
          <w:u w:val="single"/>
          <w:lang w:eastAsia="en-US"/>
        </w:rPr>
        <w:br/>
      </w:r>
      <w:r w:rsidRPr="0068045C">
        <w:rPr>
          <w:rFonts w:cs="Arial"/>
          <w:bCs/>
          <w:sz w:val="20"/>
          <w:szCs w:val="20"/>
          <w:u w:val="single"/>
          <w:lang w:eastAsia="en-US"/>
        </w:rPr>
        <w:t>o pracę osób wykonujących następujące czynności w zakresie realizacji zamówienia:</w:t>
      </w:r>
    </w:p>
    <w:p w14:paraId="5754EFD0" w14:textId="77777777" w:rsidR="00846250" w:rsidRPr="00846250" w:rsidRDefault="00846250" w:rsidP="00846250">
      <w:pPr>
        <w:keepNext/>
        <w:numPr>
          <w:ilvl w:val="2"/>
          <w:numId w:val="1"/>
        </w:numPr>
        <w:spacing w:before="120" w:after="120" w:line="276" w:lineRule="auto"/>
        <w:jc w:val="both"/>
        <w:outlineLvl w:val="3"/>
        <w:rPr>
          <w:rFonts w:cs="Arial"/>
          <w:bCs/>
          <w:sz w:val="20"/>
          <w:szCs w:val="20"/>
          <w:lang w:eastAsia="en-US"/>
        </w:rPr>
      </w:pPr>
      <w:r w:rsidRPr="00846250">
        <w:rPr>
          <w:rFonts w:cs="Arial"/>
          <w:bCs/>
          <w:sz w:val="20"/>
          <w:szCs w:val="20"/>
          <w:lang w:eastAsia="en-US"/>
        </w:rPr>
        <w:t>roboty ziemne,</w:t>
      </w:r>
    </w:p>
    <w:p w14:paraId="7080DC98" w14:textId="77777777" w:rsidR="00846250" w:rsidRPr="00846250" w:rsidRDefault="00846250" w:rsidP="00846250">
      <w:pPr>
        <w:keepNext/>
        <w:numPr>
          <w:ilvl w:val="2"/>
          <w:numId w:val="1"/>
        </w:numPr>
        <w:spacing w:before="120" w:after="120" w:line="276" w:lineRule="auto"/>
        <w:jc w:val="both"/>
        <w:outlineLvl w:val="3"/>
        <w:rPr>
          <w:rFonts w:cs="Arial"/>
          <w:bCs/>
          <w:sz w:val="20"/>
          <w:szCs w:val="20"/>
          <w:lang w:eastAsia="en-US"/>
        </w:rPr>
      </w:pPr>
      <w:r w:rsidRPr="00846250">
        <w:rPr>
          <w:rFonts w:cs="Arial"/>
          <w:bCs/>
          <w:sz w:val="20"/>
          <w:szCs w:val="20"/>
          <w:lang w:eastAsia="en-US"/>
        </w:rPr>
        <w:t>roboty instalacyjne elektryczne,</w:t>
      </w:r>
    </w:p>
    <w:p w14:paraId="1A9BB1DA" w14:textId="77777777" w:rsidR="00846250" w:rsidRPr="00846250" w:rsidRDefault="00846250" w:rsidP="00846250">
      <w:pPr>
        <w:keepNext/>
        <w:numPr>
          <w:ilvl w:val="2"/>
          <w:numId w:val="1"/>
        </w:numPr>
        <w:spacing w:before="120" w:after="120" w:line="276" w:lineRule="auto"/>
        <w:jc w:val="both"/>
        <w:outlineLvl w:val="3"/>
        <w:rPr>
          <w:rFonts w:cs="Arial"/>
          <w:bCs/>
          <w:sz w:val="20"/>
          <w:szCs w:val="20"/>
          <w:lang w:eastAsia="en-US"/>
        </w:rPr>
      </w:pPr>
      <w:r w:rsidRPr="00846250">
        <w:rPr>
          <w:rFonts w:cs="Arial"/>
          <w:bCs/>
          <w:sz w:val="20"/>
          <w:szCs w:val="20"/>
          <w:lang w:eastAsia="en-US"/>
        </w:rPr>
        <w:t>układanie linii kablowej oświetlenia,</w:t>
      </w:r>
    </w:p>
    <w:p w14:paraId="6202AAC5" w14:textId="77777777" w:rsidR="00846250" w:rsidRPr="00846250" w:rsidRDefault="00846250" w:rsidP="00846250">
      <w:pPr>
        <w:keepNext/>
        <w:numPr>
          <w:ilvl w:val="2"/>
          <w:numId w:val="1"/>
        </w:numPr>
        <w:spacing w:before="120" w:after="120" w:line="276" w:lineRule="auto"/>
        <w:jc w:val="both"/>
        <w:outlineLvl w:val="3"/>
        <w:rPr>
          <w:rFonts w:cs="Arial"/>
          <w:bCs/>
          <w:sz w:val="20"/>
          <w:szCs w:val="20"/>
          <w:lang w:eastAsia="en-US"/>
        </w:rPr>
      </w:pPr>
      <w:r w:rsidRPr="00846250">
        <w:rPr>
          <w:rFonts w:cs="Arial"/>
          <w:bCs/>
          <w:sz w:val="20"/>
          <w:szCs w:val="20"/>
          <w:lang w:eastAsia="en-US"/>
        </w:rPr>
        <w:t>ustawianie słupów oświetleniowych,</w:t>
      </w:r>
    </w:p>
    <w:p w14:paraId="1B5E38B6" w14:textId="77777777" w:rsidR="00846250" w:rsidRPr="00846250" w:rsidRDefault="00846250" w:rsidP="00846250">
      <w:pPr>
        <w:keepNext/>
        <w:numPr>
          <w:ilvl w:val="2"/>
          <w:numId w:val="1"/>
        </w:numPr>
        <w:spacing w:before="120" w:after="120" w:line="276" w:lineRule="auto"/>
        <w:jc w:val="both"/>
        <w:outlineLvl w:val="3"/>
        <w:rPr>
          <w:rFonts w:cs="Arial"/>
          <w:bCs/>
          <w:sz w:val="20"/>
          <w:szCs w:val="20"/>
          <w:lang w:eastAsia="en-US"/>
        </w:rPr>
      </w:pPr>
      <w:r w:rsidRPr="00846250">
        <w:rPr>
          <w:rFonts w:cs="Arial"/>
          <w:bCs/>
          <w:sz w:val="20"/>
          <w:szCs w:val="20"/>
          <w:lang w:eastAsia="en-US"/>
        </w:rPr>
        <w:t>montaż opraw oświetleniowych.</w:t>
      </w:r>
    </w:p>
    <w:p w14:paraId="57192926" w14:textId="7B9147DB"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5B38E6">
        <w:rPr>
          <w:rFonts w:cs="Arial"/>
          <w:bCs/>
          <w:sz w:val="20"/>
          <w:szCs w:val="20"/>
          <w:lang w:eastAsia="en-US"/>
        </w:rPr>
        <w:t>8</w:t>
      </w:r>
      <w:r w:rsidRPr="001362BD">
        <w:rPr>
          <w:rFonts w:cs="Arial"/>
          <w:bCs/>
          <w:sz w:val="20"/>
          <w:szCs w:val="20"/>
          <w:lang w:eastAsia="en-US"/>
        </w:rPr>
        <w:t xml:space="preserve"> SWZ określają Projektowane Postanowienia Umowy (PPU).</w:t>
      </w:r>
    </w:p>
    <w:p w14:paraId="094B1288" w14:textId="55A8F1FA" w:rsidR="00694C3B" w:rsidRDefault="00694C3B"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sidRPr="007C15B9">
        <w:rPr>
          <w:rFonts w:cs="Arial"/>
          <w:b/>
          <w:color w:val="000000" w:themeColor="text1"/>
          <w:sz w:val="20"/>
          <w:szCs w:val="20"/>
          <w:lang w:eastAsia="en-US"/>
        </w:rPr>
        <w:t>Zamawiający</w:t>
      </w:r>
      <w:r w:rsidR="007E64A2">
        <w:rPr>
          <w:rFonts w:cs="Arial"/>
          <w:b/>
          <w:color w:val="000000" w:themeColor="text1"/>
          <w:sz w:val="20"/>
          <w:szCs w:val="20"/>
          <w:lang w:eastAsia="en-US"/>
        </w:rPr>
        <w:t xml:space="preserve"> </w:t>
      </w:r>
      <w:r w:rsidR="00CB5655">
        <w:rPr>
          <w:rFonts w:cs="Arial"/>
          <w:b/>
          <w:color w:val="000000" w:themeColor="text1"/>
          <w:sz w:val="20"/>
          <w:szCs w:val="20"/>
          <w:lang w:eastAsia="en-US"/>
        </w:rPr>
        <w:t xml:space="preserve">nie </w:t>
      </w:r>
      <w:r w:rsidRPr="007C15B9">
        <w:rPr>
          <w:rFonts w:cs="Arial"/>
          <w:b/>
          <w:color w:val="000000" w:themeColor="text1"/>
          <w:sz w:val="20"/>
          <w:szCs w:val="20"/>
          <w:lang w:eastAsia="en-US"/>
        </w:rPr>
        <w:t>dopuszcza składani</w:t>
      </w:r>
      <w:r w:rsidR="00CB5655">
        <w:rPr>
          <w:rFonts w:cs="Arial"/>
          <w:b/>
          <w:color w:val="000000" w:themeColor="text1"/>
          <w:sz w:val="20"/>
          <w:szCs w:val="20"/>
          <w:lang w:eastAsia="en-US"/>
        </w:rPr>
        <w:t>a</w:t>
      </w:r>
      <w:r w:rsidRPr="007C15B9">
        <w:rPr>
          <w:rFonts w:cs="Arial"/>
          <w:b/>
          <w:color w:val="000000" w:themeColor="text1"/>
          <w:sz w:val="20"/>
          <w:szCs w:val="20"/>
          <w:lang w:eastAsia="en-US"/>
        </w:rPr>
        <w:t xml:space="preserve"> ofert częściowych</w:t>
      </w:r>
      <w:r w:rsidR="005B38E6">
        <w:rPr>
          <w:rFonts w:cs="Arial"/>
          <w:b/>
          <w:color w:val="000000" w:themeColor="text1"/>
          <w:sz w:val="20"/>
          <w:szCs w:val="20"/>
          <w:lang w:eastAsia="en-US"/>
        </w:rPr>
        <w:t>.</w:t>
      </w:r>
    </w:p>
    <w:p w14:paraId="7B849286" w14:textId="46579059" w:rsidR="002A4F87" w:rsidRPr="00846250" w:rsidRDefault="005525C1" w:rsidP="00846250">
      <w:pPr>
        <w:keepNext/>
        <w:numPr>
          <w:ilvl w:val="1"/>
          <w:numId w:val="1"/>
        </w:numPr>
        <w:spacing w:before="120" w:after="120" w:line="276" w:lineRule="auto"/>
        <w:ind w:left="709" w:hanging="567"/>
        <w:jc w:val="both"/>
        <w:outlineLvl w:val="3"/>
        <w:rPr>
          <w:rFonts w:cs="Arial"/>
          <w:bCs/>
          <w:sz w:val="20"/>
          <w:szCs w:val="20"/>
          <w:lang w:eastAsia="en-US"/>
        </w:rPr>
      </w:pPr>
      <w:bookmarkStart w:id="2" w:name="_Hlk87269018"/>
      <w:r w:rsidRPr="002A4F87">
        <w:rPr>
          <w:rFonts w:cs="Arial"/>
          <w:bCs/>
          <w:sz w:val="20"/>
          <w:szCs w:val="20"/>
          <w:u w:val="single"/>
          <w:lang w:eastAsia="en-US"/>
        </w:rPr>
        <w:t>Powody niedokonania podziału zamówienia na części, zgodnie z art. 91 ust. 2 ustawy PZP</w:t>
      </w:r>
      <w:r w:rsidR="00A965E6" w:rsidRPr="002A4F87">
        <w:rPr>
          <w:rFonts w:cs="Arial"/>
          <w:bCs/>
          <w:sz w:val="20"/>
          <w:szCs w:val="20"/>
          <w:u w:val="single"/>
          <w:lang w:eastAsia="en-US"/>
        </w:rPr>
        <w:t xml:space="preserve"> </w:t>
      </w:r>
      <w:r w:rsidRPr="002A4F87">
        <w:rPr>
          <w:rFonts w:cs="Arial"/>
          <w:bCs/>
          <w:sz w:val="20"/>
          <w:szCs w:val="20"/>
          <w:u w:val="single"/>
          <w:lang w:eastAsia="en-US"/>
        </w:rPr>
        <w:t>(t. j. - Dz. U. z 2022 r., poz. 1710 ze zm.).</w:t>
      </w:r>
      <w:r w:rsidRPr="002A4F87">
        <w:rPr>
          <w:rFonts w:cs="Arial"/>
          <w:bCs/>
          <w:sz w:val="20"/>
          <w:szCs w:val="20"/>
          <w:lang w:eastAsia="en-US"/>
        </w:rPr>
        <w:t xml:space="preserve"> </w:t>
      </w:r>
      <w:bookmarkEnd w:id="2"/>
      <w:r w:rsidR="00846250" w:rsidRPr="00846250">
        <w:rPr>
          <w:rFonts w:cs="Arial"/>
          <w:bCs/>
          <w:sz w:val="20"/>
          <w:szCs w:val="20"/>
          <w:lang w:eastAsia="en-US"/>
        </w:rPr>
        <w:t>Przygotowując postępowanie o udzielenie zamówienia Zamawiający przeanalizował jego przedmiot pod kątem podziału na części. Zamawiający stwierdził, że zamówienie dotyczące przebudowy ul. Augustyna Szpręgi w Czersku - etap I - przebudowa napowietrznej linii energetycznej i budowa linii oświetlenia ulicznego nie powinno zostać podzielone na części ze względów technicznych i organizacyjnych. Przedmiotem zamówienia są prace budowlane na jednej linii energetycznej. Wszystkie prace są ze sobą ściśle powiązane i zależne jedne od drugich. Opóźnienia w wykonaniu jednych prac uniemożliwiałyby realizację kolejnych. Tak więc kilkoro wykonawców na placu budowy spowodowałoby, że wykonywanie prac budowlanych mogłoby być chaotyczne i często z realizowane z niepotrzebnymi przestojami, co mogłoby wpłynąć na terminową realizację umowy.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Ponadto zakres zadania jest bardzo wąski i obejmuje tylko część dokumentacji projektowej.</w:t>
      </w:r>
      <w:r w:rsidR="00846250">
        <w:rPr>
          <w:rFonts w:cs="Arial"/>
          <w:bCs/>
          <w:sz w:val="20"/>
          <w:szCs w:val="20"/>
          <w:lang w:eastAsia="en-US"/>
        </w:rPr>
        <w:t xml:space="preserve"> </w:t>
      </w:r>
      <w:r w:rsidR="00846250" w:rsidRPr="00846250">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846250">
        <w:rPr>
          <w:rFonts w:cs="Arial"/>
          <w:bCs/>
          <w:sz w:val="20"/>
          <w:szCs w:val="20"/>
          <w:lang w:eastAsia="en-US"/>
        </w:rPr>
        <w:t xml:space="preserve"> </w:t>
      </w:r>
      <w:r w:rsidR="00846250" w:rsidRPr="00846250">
        <w:rPr>
          <w:rFonts w:cs="Arial"/>
          <w:bCs/>
          <w:sz w:val="20"/>
          <w:szCs w:val="20"/>
          <w:lang w:eastAsia="en-US"/>
        </w:rPr>
        <w:t>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14:paraId="2012A33B" w14:textId="27F62135" w:rsidR="00694C3B" w:rsidRPr="002A4F87" w:rsidRDefault="00694C3B" w:rsidP="008F1BB7">
      <w:pPr>
        <w:keepNext/>
        <w:numPr>
          <w:ilvl w:val="1"/>
          <w:numId w:val="1"/>
        </w:numPr>
        <w:spacing w:before="120" w:after="120" w:line="276" w:lineRule="auto"/>
        <w:ind w:left="709" w:hanging="567"/>
        <w:jc w:val="both"/>
        <w:outlineLvl w:val="3"/>
        <w:rPr>
          <w:rFonts w:cs="Arial"/>
          <w:b/>
          <w:sz w:val="20"/>
          <w:szCs w:val="20"/>
          <w:lang w:eastAsia="en-US"/>
        </w:rPr>
      </w:pPr>
      <w:r w:rsidRPr="002A4F87">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58D95DC8" w:rsidR="005B36A7" w:rsidRPr="009C2519"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terminie: </w:t>
      </w:r>
      <w:r w:rsidR="002A4F87" w:rsidRPr="002A4F87">
        <w:rPr>
          <w:rFonts w:cs="Arial"/>
          <w:b/>
          <w:bCs/>
          <w:sz w:val="20"/>
          <w:szCs w:val="20"/>
        </w:rPr>
        <w:t>do</w:t>
      </w:r>
      <w:r w:rsidR="00865C6C" w:rsidRPr="00865C6C">
        <w:rPr>
          <w:rFonts w:cs="Arial"/>
          <w:b/>
          <w:bCs/>
          <w:sz w:val="20"/>
          <w:szCs w:val="20"/>
        </w:rPr>
        <w:t xml:space="preserve"> 3 miesięcy od dnia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10760904"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sidR="00323424" w:rsidRPr="00323424">
        <w:rPr>
          <w:rFonts w:cs="Arial"/>
          <w:sz w:val="20"/>
          <w:szCs w:val="20"/>
          <w:lang w:eastAsia="en-US"/>
        </w:rPr>
        <w:t>Arleta Matusik</w:t>
      </w:r>
      <w:bookmarkStart w:id="3" w:name="_Hlk68284759"/>
      <w:r w:rsidR="00323424" w:rsidRPr="00323424">
        <w:rPr>
          <w:rFonts w:cs="Arial"/>
          <w:sz w:val="20"/>
          <w:szCs w:val="20"/>
          <w:lang w:eastAsia="en-US"/>
        </w:rPr>
        <w:t xml:space="preserve">. </w:t>
      </w:r>
      <w:bookmarkStart w:id="4" w:name="_Hlk69240219"/>
      <w:r w:rsidR="00323424" w:rsidRPr="00323424">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00323424" w:rsidRPr="00323424">
          <w:rPr>
            <w:rStyle w:val="Hipercze"/>
            <w:rFonts w:cs="Arial"/>
            <w:b/>
            <w:bCs/>
            <w:sz w:val="20"/>
            <w:szCs w:val="20"/>
            <w:lang w:eastAsia="en-US"/>
          </w:rPr>
          <w:t>platformazakupowa.pl</w:t>
        </w:r>
      </w:hyperlink>
      <w:r w:rsidR="00323424" w:rsidRPr="00323424">
        <w:rPr>
          <w:rFonts w:cs="Arial"/>
          <w:b/>
          <w:bCs/>
          <w:sz w:val="20"/>
          <w:szCs w:val="20"/>
          <w:lang w:eastAsia="en-US"/>
        </w:rPr>
        <w:t xml:space="preserve"> pod adresem: </w:t>
      </w:r>
      <w:bookmarkStart w:id="5" w:name="_Hlk68285079"/>
      <w:r w:rsidR="00323424" w:rsidRPr="00323424">
        <w:rPr>
          <w:rFonts w:cs="Arial"/>
          <w:sz w:val="20"/>
          <w:szCs w:val="20"/>
          <w:lang w:eastAsia="en-US"/>
        </w:rPr>
        <w:fldChar w:fldCharType="begin"/>
      </w:r>
      <w:r w:rsidR="00323424" w:rsidRPr="00323424">
        <w:rPr>
          <w:rFonts w:cs="Arial"/>
          <w:sz w:val="20"/>
          <w:szCs w:val="20"/>
          <w:lang w:eastAsia="en-US"/>
        </w:rPr>
        <w:instrText xml:space="preserve"> HYPERLINK "https://platformazakupowa.pl/pn/czersk" </w:instrText>
      </w:r>
      <w:r w:rsidR="00323424" w:rsidRPr="00323424">
        <w:rPr>
          <w:rFonts w:cs="Arial"/>
          <w:sz w:val="20"/>
          <w:szCs w:val="20"/>
          <w:lang w:eastAsia="en-US"/>
        </w:rPr>
      </w:r>
      <w:r w:rsidR="00323424" w:rsidRPr="00323424">
        <w:rPr>
          <w:rFonts w:cs="Arial"/>
          <w:sz w:val="20"/>
          <w:szCs w:val="20"/>
          <w:lang w:eastAsia="en-US"/>
        </w:rPr>
        <w:fldChar w:fldCharType="separate"/>
      </w:r>
      <w:r w:rsidR="00323424" w:rsidRPr="00323424">
        <w:rPr>
          <w:rStyle w:val="Hipercze"/>
          <w:rFonts w:cs="Arial"/>
          <w:b/>
          <w:bCs/>
          <w:sz w:val="20"/>
          <w:szCs w:val="20"/>
          <w:lang w:eastAsia="en-US"/>
        </w:rPr>
        <w:t>https://platformazakupowa.pl/pn/czersk</w:t>
      </w:r>
      <w:r w:rsidR="00323424" w:rsidRPr="00323424">
        <w:rPr>
          <w:rFonts w:cs="Arial"/>
          <w:sz w:val="20"/>
          <w:szCs w:val="20"/>
          <w:lang w:eastAsia="en-US"/>
        </w:rPr>
        <w:fldChar w:fldCharType="end"/>
      </w:r>
      <w:bookmarkEnd w:id="5"/>
      <w:r w:rsidR="00323424" w:rsidRPr="00323424">
        <w:rPr>
          <w:rFonts w:cs="Arial"/>
          <w:b/>
          <w:bCs/>
          <w:sz w:val="20"/>
          <w:szCs w:val="20"/>
          <w:lang w:eastAsia="en-US"/>
        </w:rPr>
        <w:t xml:space="preserve"> i formularza „Wyślij wiadomość do zamawiającego”.</w:t>
      </w:r>
      <w:bookmarkEnd w:id="3"/>
      <w:bookmarkEnd w:id="4"/>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0656A28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8"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1"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2"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3"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323424">
        <w:rPr>
          <w:rFonts w:cs="Arial"/>
          <w:b/>
          <w:bCs/>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4" w:history="1">
        <w:r w:rsidRPr="00323424">
          <w:rPr>
            <w:rFonts w:cs="Arial"/>
            <w:sz w:val="20"/>
            <w:szCs w:val="20"/>
            <w:lang w:eastAsia="en-US"/>
          </w:rPr>
          <w:t>platformazakupowa.pl</w:t>
        </w:r>
      </w:hyperlink>
      <w:r w:rsidRPr="00323424">
        <w:rPr>
          <w:rFonts w:cs="Arial"/>
          <w:sz w:val="20"/>
          <w:szCs w:val="20"/>
          <w:lang w:eastAsia="en-US"/>
        </w:rPr>
        <w:t>,</w:t>
      </w:r>
      <w:r w:rsidRPr="005B36A7">
        <w:rPr>
          <w:rFonts w:cs="Arial"/>
          <w:sz w:val="20"/>
          <w:szCs w:val="20"/>
          <w:lang w:eastAsia="en-US"/>
        </w:rPr>
        <w:t xml:space="preserve">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5" w:history="1">
        <w:r w:rsidRPr="00323424">
          <w:rPr>
            <w:rFonts w:cs="Arial"/>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7" w:history="1">
        <w:r w:rsidRPr="005B36A7">
          <w:rPr>
            <w:rFonts w:cs="Arial"/>
            <w:b/>
            <w:sz w:val="20"/>
            <w:szCs w:val="20"/>
            <w:lang w:eastAsia="en-US"/>
          </w:rPr>
          <w:t>https://platformazakupowa.pl/strona/45-instrukcje</w:t>
        </w:r>
      </w:hyperlink>
    </w:p>
    <w:p w14:paraId="06C81EA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8"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797E9271" w:rsidR="006664E3" w:rsidRDefault="007A481D" w:rsidP="006664E3">
      <w:pPr>
        <w:pStyle w:val="Akapitzlist"/>
        <w:numPr>
          <w:ilvl w:val="1"/>
          <w:numId w:val="1"/>
        </w:numPr>
        <w:spacing w:before="120" w:after="120"/>
        <w:ind w:right="92"/>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t>
      </w:r>
      <w:r w:rsidR="00323424" w:rsidRPr="00323424">
        <w:rPr>
          <w:rFonts w:ascii="Arial" w:hAnsi="Arial" w:cs="Arial"/>
          <w:sz w:val="20"/>
          <w:szCs w:val="20"/>
        </w:rPr>
        <w:t xml:space="preserve">Arleta Matusik. </w:t>
      </w:r>
      <w:r w:rsidR="00323424" w:rsidRPr="00323424">
        <w:rPr>
          <w:rFonts w:ascii="Arial" w:hAnsi="Arial" w:cs="Arial"/>
          <w:b/>
          <w:bCs/>
          <w:sz w:val="20"/>
          <w:szCs w:val="20"/>
        </w:rPr>
        <w:t xml:space="preserve">Wszelkie oświadczenia, wnioski, zawiadomienia, pytania  oraz inne informacje, przekazywane będą w formie elektronicznej za pośrednictwem </w:t>
      </w:r>
      <w:hyperlink r:id="rId29" w:history="1">
        <w:r w:rsidR="00323424" w:rsidRPr="00323424">
          <w:rPr>
            <w:rStyle w:val="Hipercze"/>
            <w:rFonts w:ascii="Arial" w:hAnsi="Arial" w:cs="Arial"/>
            <w:b/>
            <w:bCs/>
            <w:sz w:val="20"/>
            <w:szCs w:val="20"/>
          </w:rPr>
          <w:t>platformazakupowa.pl</w:t>
        </w:r>
      </w:hyperlink>
      <w:r w:rsidR="00323424" w:rsidRPr="00323424">
        <w:rPr>
          <w:rFonts w:ascii="Arial" w:hAnsi="Arial" w:cs="Arial"/>
          <w:b/>
          <w:bCs/>
          <w:sz w:val="20"/>
          <w:szCs w:val="20"/>
        </w:rPr>
        <w:t xml:space="preserve"> pod adresem: </w:t>
      </w:r>
      <w:hyperlink r:id="rId30" w:history="1">
        <w:r w:rsidR="00323424" w:rsidRPr="00323424">
          <w:rPr>
            <w:rStyle w:val="Hipercze"/>
            <w:rFonts w:ascii="Arial" w:hAnsi="Arial" w:cs="Arial"/>
            <w:b/>
            <w:bCs/>
            <w:sz w:val="20"/>
            <w:szCs w:val="20"/>
          </w:rPr>
          <w:t>https://platformazakupowa.pl/pn/czersk</w:t>
        </w:r>
      </w:hyperlink>
      <w:r w:rsidR="00323424" w:rsidRPr="00323424">
        <w:rPr>
          <w:rFonts w:ascii="Arial" w:hAnsi="Arial" w:cs="Arial"/>
          <w:b/>
          <w:bCs/>
          <w:sz w:val="20"/>
          <w:szCs w:val="20"/>
        </w:rPr>
        <w:t xml:space="preserve"> i formularza „Wyślij wiadomość do zamawiającego”.</w:t>
      </w:r>
    </w:p>
    <w:p w14:paraId="2DA43DD8" w14:textId="5067EFA0" w:rsidR="00586F1E" w:rsidRPr="00766FB0" w:rsidRDefault="00586F1E" w:rsidP="00586F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E53FF8"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5D3BEEC" w14:textId="77777777" w:rsidR="00586F1E" w:rsidRPr="00CB5094"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6750358E"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0B236FE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698929FD"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1CC1C6"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4042B43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5A08F31B"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24632B13"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0B7850B2"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21BC7982" w14:textId="77777777" w:rsidR="00586F1E" w:rsidRPr="000067FA" w:rsidRDefault="00586F1E" w:rsidP="00586F1E">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568E369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28D0E179"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66B5A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2F538137"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190E1A4"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E2D0F12"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1A7EBBF"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20BDFCB" w14:textId="77777777" w:rsidR="00586F1E"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7C954DAD"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6D1EB60"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E3F695D"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1B9E410" w14:textId="77777777" w:rsidR="00586F1E"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36EF407" w14:textId="77777777" w:rsidR="00586F1E" w:rsidRPr="00F245BD"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294B5EB"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E13B823"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58BE04B"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289C5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B01F86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77777777"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251B43E9"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2208FE44"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4E0F2828" w:rsidR="00A70B20" w:rsidRPr="00F619B6" w:rsidRDefault="00A70B2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2E33F6C1" w14:textId="32224BC9" w:rsidR="00901B9E" w:rsidRPr="00F3576C" w:rsidRDefault="00901B9E" w:rsidP="00901B9E">
      <w:pPr>
        <w:pStyle w:val="Akapitzlist"/>
        <w:numPr>
          <w:ilvl w:val="3"/>
          <w:numId w:val="1"/>
        </w:numPr>
        <w:spacing w:before="120" w:after="120"/>
        <w:ind w:left="2127" w:right="92" w:hanging="905"/>
        <w:contextualSpacing w:val="0"/>
        <w:jc w:val="both"/>
        <w:rPr>
          <w:rFonts w:ascii="Arial" w:hAnsi="Arial" w:cs="Arial"/>
          <w:sz w:val="20"/>
          <w:szCs w:val="20"/>
        </w:rPr>
      </w:pPr>
      <w:bookmarkStart w:id="6" w:name="_Hlk88651582"/>
      <w:r w:rsidRPr="00F3576C">
        <w:rPr>
          <w:rFonts w:ascii="Arial" w:hAnsi="Arial" w:cs="Arial"/>
          <w:sz w:val="20"/>
          <w:szCs w:val="20"/>
        </w:rPr>
        <w:t>Zamawiający żąda od Wykonawcy wskazania os</w:t>
      </w:r>
      <w:r>
        <w:rPr>
          <w:rFonts w:ascii="Arial" w:hAnsi="Arial" w:cs="Arial"/>
          <w:sz w:val="20"/>
          <w:szCs w:val="20"/>
        </w:rPr>
        <w:t>o</w:t>
      </w:r>
      <w:r w:rsidRPr="00F3576C">
        <w:rPr>
          <w:rFonts w:ascii="Arial" w:hAnsi="Arial" w:cs="Arial"/>
          <w:sz w:val="20"/>
          <w:szCs w:val="20"/>
        </w:rPr>
        <w:t>b</w:t>
      </w:r>
      <w:r>
        <w:rPr>
          <w:rFonts w:ascii="Arial" w:hAnsi="Arial" w:cs="Arial"/>
          <w:sz w:val="20"/>
          <w:szCs w:val="20"/>
        </w:rPr>
        <w:t>y</w:t>
      </w:r>
      <w:r w:rsidRPr="00F3576C">
        <w:rPr>
          <w:rFonts w:ascii="Arial" w:hAnsi="Arial" w:cs="Arial"/>
          <w:sz w:val="20"/>
          <w:szCs w:val="20"/>
        </w:rPr>
        <w:t>, któr</w:t>
      </w:r>
      <w:r>
        <w:rPr>
          <w:rFonts w:ascii="Arial" w:hAnsi="Arial" w:cs="Arial"/>
          <w:sz w:val="20"/>
          <w:szCs w:val="20"/>
        </w:rPr>
        <w:t>a</w:t>
      </w:r>
      <w:r w:rsidRPr="00F3576C">
        <w:rPr>
          <w:rFonts w:ascii="Arial" w:hAnsi="Arial" w:cs="Arial"/>
          <w:sz w:val="20"/>
          <w:szCs w:val="20"/>
        </w:rPr>
        <w:t xml:space="preserve"> bę</w:t>
      </w:r>
      <w:r>
        <w:rPr>
          <w:rFonts w:ascii="Arial" w:hAnsi="Arial" w:cs="Arial"/>
          <w:sz w:val="20"/>
          <w:szCs w:val="20"/>
        </w:rPr>
        <w:t>dzie</w:t>
      </w:r>
      <w:r w:rsidRPr="00F3576C">
        <w:rPr>
          <w:rFonts w:ascii="Arial" w:hAnsi="Arial" w:cs="Arial"/>
          <w:sz w:val="20"/>
          <w:szCs w:val="20"/>
        </w:rPr>
        <w:t xml:space="preserve"> uczestniczyć                    w wykonywaniu zamówienia, legitymując</w:t>
      </w:r>
      <w:r>
        <w:rPr>
          <w:rFonts w:ascii="Arial" w:hAnsi="Arial" w:cs="Arial"/>
          <w:sz w:val="20"/>
          <w:szCs w:val="20"/>
        </w:rPr>
        <w:t>ą</w:t>
      </w:r>
      <w:r w:rsidRPr="00F3576C">
        <w:rPr>
          <w:rFonts w:ascii="Arial" w:hAnsi="Arial" w:cs="Arial"/>
          <w:sz w:val="20"/>
          <w:szCs w:val="20"/>
        </w:rPr>
        <w:t xml:space="preserve"> się kwalifikacjami zawodowymi                         i doświadczeniem odpowiednim do funkcji, jak</w:t>
      </w:r>
      <w:r>
        <w:rPr>
          <w:rFonts w:ascii="Arial" w:hAnsi="Arial" w:cs="Arial"/>
          <w:sz w:val="20"/>
          <w:szCs w:val="20"/>
        </w:rPr>
        <w:t>a</w:t>
      </w:r>
      <w:r w:rsidRPr="00F3576C">
        <w:rPr>
          <w:rFonts w:ascii="Arial" w:hAnsi="Arial" w:cs="Arial"/>
          <w:sz w:val="20"/>
          <w:szCs w:val="20"/>
        </w:rPr>
        <w:t xml:space="preserve"> zosta</w:t>
      </w:r>
      <w:r>
        <w:rPr>
          <w:rFonts w:ascii="Arial" w:hAnsi="Arial" w:cs="Arial"/>
          <w:sz w:val="20"/>
          <w:szCs w:val="20"/>
        </w:rPr>
        <w:t>nie</w:t>
      </w:r>
      <w:r w:rsidRPr="00F3576C">
        <w:rPr>
          <w:rFonts w:ascii="Arial" w:hAnsi="Arial" w:cs="Arial"/>
          <w:sz w:val="20"/>
          <w:szCs w:val="20"/>
        </w:rPr>
        <w:t xml:space="preserve"> </w:t>
      </w:r>
      <w:r>
        <w:rPr>
          <w:rFonts w:ascii="Arial" w:hAnsi="Arial" w:cs="Arial"/>
          <w:sz w:val="20"/>
          <w:szCs w:val="20"/>
        </w:rPr>
        <w:t>jej</w:t>
      </w:r>
      <w:r w:rsidRPr="00F3576C">
        <w:rPr>
          <w:rFonts w:ascii="Arial" w:hAnsi="Arial" w:cs="Arial"/>
          <w:sz w:val="20"/>
          <w:szCs w:val="20"/>
        </w:rPr>
        <w:t xml:space="preserve"> powierzon</w:t>
      </w:r>
      <w:r>
        <w:rPr>
          <w:rFonts w:ascii="Arial" w:hAnsi="Arial" w:cs="Arial"/>
          <w:sz w:val="20"/>
          <w:szCs w:val="20"/>
        </w:rPr>
        <w:t>a</w:t>
      </w:r>
      <w:r w:rsidRPr="00F3576C">
        <w:rPr>
          <w:rFonts w:ascii="Arial" w:hAnsi="Arial" w:cs="Arial"/>
          <w:sz w:val="20"/>
          <w:szCs w:val="20"/>
        </w:rPr>
        <w:t>. Wykonawca na funkcję wymienioną poniżej, wskaże osob</w:t>
      </w:r>
      <w:r>
        <w:rPr>
          <w:rFonts w:ascii="Arial" w:hAnsi="Arial" w:cs="Arial"/>
          <w:sz w:val="20"/>
          <w:szCs w:val="20"/>
        </w:rPr>
        <w:t>ę</w:t>
      </w:r>
      <w:r w:rsidRPr="00F3576C">
        <w:rPr>
          <w:rFonts w:ascii="Arial" w:hAnsi="Arial" w:cs="Arial"/>
          <w:sz w:val="20"/>
          <w:szCs w:val="20"/>
        </w:rPr>
        <w:t>, któr</w:t>
      </w:r>
      <w:r>
        <w:rPr>
          <w:rFonts w:ascii="Arial" w:hAnsi="Arial" w:cs="Arial"/>
          <w:sz w:val="20"/>
          <w:szCs w:val="20"/>
        </w:rPr>
        <w:t>ą</w:t>
      </w:r>
      <w:r w:rsidRPr="00F3576C">
        <w:rPr>
          <w:rFonts w:ascii="Arial" w:hAnsi="Arial" w:cs="Arial"/>
          <w:sz w:val="20"/>
          <w:szCs w:val="20"/>
        </w:rPr>
        <w:t xml:space="preserve"> skieruje do realizacji zamówienia i spełniając</w:t>
      </w:r>
      <w:r>
        <w:rPr>
          <w:rFonts w:ascii="Arial" w:hAnsi="Arial" w:cs="Arial"/>
          <w:sz w:val="20"/>
          <w:szCs w:val="20"/>
        </w:rPr>
        <w:t>ą</w:t>
      </w:r>
      <w:r w:rsidRPr="00F3576C">
        <w:rPr>
          <w:rFonts w:ascii="Arial" w:hAnsi="Arial" w:cs="Arial"/>
          <w:sz w:val="20"/>
          <w:szCs w:val="20"/>
        </w:rPr>
        <w:t xml:space="preserve"> następujące wymagania:</w:t>
      </w:r>
    </w:p>
    <w:p w14:paraId="1A8E24EE" w14:textId="77777777" w:rsidR="00901B9E" w:rsidRPr="00DC570F" w:rsidRDefault="00901B9E" w:rsidP="00901B9E">
      <w:pPr>
        <w:keepNext/>
        <w:numPr>
          <w:ilvl w:val="4"/>
          <w:numId w:val="1"/>
        </w:numPr>
        <w:tabs>
          <w:tab w:val="left" w:pos="2410"/>
        </w:tabs>
        <w:spacing w:before="120" w:after="120" w:line="276" w:lineRule="auto"/>
        <w:ind w:left="2410" w:hanging="1075"/>
        <w:jc w:val="both"/>
        <w:outlineLvl w:val="3"/>
        <w:rPr>
          <w:rFonts w:cs="Arial"/>
          <w:b/>
          <w:bCs/>
          <w:sz w:val="20"/>
          <w:szCs w:val="20"/>
          <w:lang w:eastAsia="en-US"/>
        </w:rPr>
      </w:pPr>
      <w:bookmarkStart w:id="7" w:name="_Hlk137572407"/>
      <w:bookmarkStart w:id="8" w:name="_Hlk137622294"/>
      <w:r w:rsidRPr="00F3576C">
        <w:rPr>
          <w:rFonts w:cs="Arial"/>
          <w:sz w:val="20"/>
          <w:szCs w:val="20"/>
          <w:lang w:eastAsia="en-US"/>
        </w:rPr>
        <w:t xml:space="preserve">Wykonawca skieruje do realizacji zamówienia </w:t>
      </w:r>
      <w:r w:rsidRPr="00F3576C">
        <w:rPr>
          <w:rFonts w:cs="Arial"/>
          <w:b/>
          <w:sz w:val="20"/>
          <w:szCs w:val="20"/>
          <w:lang w:eastAsia="en-US"/>
        </w:rPr>
        <w:t xml:space="preserve">osobę, </w:t>
      </w:r>
      <w:r w:rsidRPr="00DC570F">
        <w:rPr>
          <w:rFonts w:cs="Arial"/>
          <w:b/>
          <w:bCs/>
          <w:sz w:val="20"/>
          <w:szCs w:val="20"/>
          <w:lang w:eastAsia="en-US"/>
        </w:rPr>
        <w:t>która będzie pełnić funkcję kierownika budowy branży elektrycznej, posiadającą uprawnienia budowlane do kierowania robotami budowlanymi w specjalności instalacyjnej w zakresie sieci, instalacji i urządzeń elektrycznych i elektroenergetycznych</w:t>
      </w:r>
      <w:r w:rsidRPr="00DC570F">
        <w:rPr>
          <w:rFonts w:cs="Arial"/>
          <w:b/>
          <w:sz w:val="20"/>
          <w:szCs w:val="20"/>
          <w:lang w:eastAsia="en-US"/>
        </w:rPr>
        <w:t xml:space="preserve">, </w:t>
      </w:r>
      <w:r w:rsidRPr="00DC570F">
        <w:rPr>
          <w:rFonts w:cs="Arial"/>
          <w:bCs/>
          <w:sz w:val="20"/>
          <w:szCs w:val="20"/>
          <w:lang w:eastAsia="en-US"/>
        </w:rPr>
        <w:t>w rozumieniu ustawy z dnia 7 lipca 1994 r. Prawo budowlane (t. j. - Dz. U. z 2023 r. poz. 628 ze zm.) oraz Rozporządzenie Ministra Inwestycji i Rozwoju z dn. 29.04.2019 r. w sprawie przygotowania zawodowego do wykonywania samodzielnych funkcji technicznych w budownictwie (Dz.U. z 2019 r. poz. 831)</w:t>
      </w:r>
    </w:p>
    <w:bookmarkEnd w:id="7"/>
    <w:bookmarkEnd w:id="8"/>
    <w:p w14:paraId="5A2B77A1" w14:textId="77777777" w:rsidR="00901B9E" w:rsidRDefault="00901B9E" w:rsidP="00901B9E">
      <w:pPr>
        <w:pStyle w:val="Nagwek4"/>
        <w:numPr>
          <w:ilvl w:val="3"/>
          <w:numId w:val="1"/>
        </w:numPr>
        <w:spacing w:before="120" w:after="120" w:line="276" w:lineRule="auto"/>
        <w:ind w:left="1985" w:hanging="905"/>
        <w:rPr>
          <w:rFonts w:ascii="Arial" w:hAnsi="Arial" w:cs="Arial"/>
          <w:b w:val="0"/>
          <w:bCs/>
          <w:sz w:val="20"/>
        </w:rPr>
      </w:pPr>
      <w:r w:rsidRPr="00DC570F">
        <w:rPr>
          <w:rFonts w:ascii="Arial" w:hAnsi="Arial" w:cs="Arial"/>
          <w:b w:val="0"/>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w:t>
      </w:r>
      <w:r w:rsidRPr="00DC570F">
        <w:rPr>
          <w:rFonts w:ascii="Arial" w:hAnsi="Arial" w:cs="Arial"/>
          <w:b w:val="0"/>
          <w:bCs/>
          <w:sz w:val="20"/>
        </w:rPr>
        <w:t>z zastrzeżeniem art. 12a oraz innych przepisów ustawy Prawo Budowlane (t. j. – Dz. U. z 2023 r., poz. 682 ze zm.) oraz ustawy o zasadach uznawania kwalifikacji zawodowych nabytych w państwach członkowskich Unii Europejskiej (t. j.-Dz. U. z 2020 r. poz. 220.).</w:t>
      </w:r>
    </w:p>
    <w:p w14:paraId="429CFFBC" w14:textId="77777777" w:rsidR="00901B9E" w:rsidRPr="005B388D" w:rsidRDefault="00901B9E" w:rsidP="00901B9E">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1C0B9D00" w14:textId="77777777" w:rsidR="00901B9E" w:rsidRPr="00D11D15" w:rsidRDefault="00901B9E" w:rsidP="00901B9E">
      <w:pPr>
        <w:pStyle w:val="Akapitzlist"/>
        <w:numPr>
          <w:ilvl w:val="1"/>
          <w:numId w:val="1"/>
        </w:numPr>
        <w:spacing w:before="120" w:after="120"/>
        <w:ind w:right="92"/>
        <w:jc w:val="both"/>
        <w:rPr>
          <w:rFonts w:ascii="Arial" w:hAnsi="Arial" w:cs="Arial"/>
          <w:sz w:val="20"/>
          <w:szCs w:val="20"/>
        </w:rPr>
      </w:pPr>
      <w:r w:rsidRPr="00D11D15">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01722BF" w14:textId="77777777" w:rsidR="00901B9E" w:rsidRPr="00901B9E" w:rsidRDefault="00901B9E" w:rsidP="00901B9E">
      <w:pPr>
        <w:rPr>
          <w:lang w:eastAsia="en-US"/>
        </w:rPr>
      </w:pPr>
    </w:p>
    <w:p w14:paraId="74081DC4" w14:textId="6C99F055" w:rsidR="00803D64" w:rsidRPr="00901B9E" w:rsidRDefault="00803D64" w:rsidP="00901B9E">
      <w:pPr>
        <w:keepNext/>
        <w:numPr>
          <w:ilvl w:val="0"/>
          <w:numId w:val="1"/>
        </w:numPr>
        <w:jc w:val="both"/>
        <w:outlineLvl w:val="3"/>
        <w:rPr>
          <w:rFonts w:cs="Arial"/>
          <w:b/>
          <w:sz w:val="20"/>
          <w:szCs w:val="20"/>
        </w:rPr>
      </w:pPr>
      <w:r w:rsidRPr="00F619B6">
        <w:rPr>
          <w:rFonts w:cs="Arial"/>
          <w:b/>
          <w:sz w:val="20"/>
          <w:szCs w:val="20"/>
          <w:lang w:eastAsia="en-US"/>
        </w:rPr>
        <w:t xml:space="preserve">Podmiotowe i przedmiotowe </w:t>
      </w:r>
      <w:r w:rsidR="00901B9E" w:rsidRPr="00901B9E">
        <w:rPr>
          <w:rFonts w:cs="Arial"/>
          <w:b/>
          <w:sz w:val="20"/>
          <w:szCs w:val="20"/>
        </w:rPr>
        <w:t xml:space="preserve">Oświadczenia i dokumenty, jakie wykonawcy zobowiązani są dostarczyć w celu potwierdzenia spełniania warunków udziału w postępowaniu oraz wykazania braku podstaw do wykluczenia . </w:t>
      </w:r>
    </w:p>
    <w:p w14:paraId="387B2C9A" w14:textId="77777777" w:rsidR="00F619B6" w:rsidRPr="00F619B6" w:rsidRDefault="00F619B6"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Do oferty Wykonawca musi dołączyć:</w:t>
      </w:r>
    </w:p>
    <w:bookmarkEnd w:id="6"/>
    <w:p w14:paraId="2F786511" w14:textId="77777777" w:rsidR="00901B9E" w:rsidRDefault="00901B9E" w:rsidP="00901B9E">
      <w:pPr>
        <w:pStyle w:val="Akapitzlist"/>
        <w:numPr>
          <w:ilvl w:val="2"/>
          <w:numId w:val="1"/>
        </w:numPr>
        <w:spacing w:before="120" w:after="120"/>
        <w:ind w:left="1418" w:right="91" w:hanging="698"/>
        <w:contextualSpacing w:val="0"/>
        <w:jc w:val="both"/>
        <w:rPr>
          <w:rFonts w:ascii="Arial" w:hAnsi="Arial" w:cs="Arial"/>
          <w:sz w:val="20"/>
          <w:szCs w:val="20"/>
        </w:rPr>
      </w:pPr>
      <w:r w:rsidRPr="000F0CE6">
        <w:rPr>
          <w:rFonts w:ascii="Arial" w:hAnsi="Arial" w:cs="Arial"/>
          <w:b/>
          <w:sz w:val="20"/>
          <w:szCs w:val="20"/>
        </w:rPr>
        <w:t>oświadczenie na podstawie art. 125 ust. 1 ustawy Pzp</w:t>
      </w:r>
      <w:r w:rsidRPr="000F0CE6">
        <w:rPr>
          <w:rFonts w:ascii="Arial" w:hAnsi="Arial" w:cs="Arial"/>
          <w:sz w:val="20"/>
          <w:szCs w:val="20"/>
        </w:rPr>
        <w:t xml:space="preserve"> o niepodleganiu wykluczeniu oraz spełnianiu warunków udziału w postępowaniu w zakresie wskazanym przez zamawiającego według wzoru stanowiącego </w:t>
      </w:r>
      <w:r w:rsidRPr="000F0CE6">
        <w:rPr>
          <w:rFonts w:ascii="Arial" w:hAnsi="Arial" w:cs="Arial"/>
          <w:b/>
          <w:sz w:val="20"/>
          <w:szCs w:val="20"/>
        </w:rPr>
        <w:t>załącznik nr 2 do SWZ</w:t>
      </w:r>
      <w:r w:rsidRPr="000F0CE6">
        <w:rPr>
          <w:rFonts w:ascii="Arial" w:hAnsi="Arial" w:cs="Arial"/>
          <w:sz w:val="20"/>
          <w:szCs w:val="20"/>
        </w:rPr>
        <w:t>.</w:t>
      </w:r>
    </w:p>
    <w:p w14:paraId="38CA0076" w14:textId="77777777" w:rsidR="00901B9E" w:rsidRDefault="00901B9E" w:rsidP="00901B9E">
      <w:pPr>
        <w:pStyle w:val="Akapitzlist"/>
        <w:numPr>
          <w:ilvl w:val="3"/>
          <w:numId w:val="1"/>
        </w:numPr>
        <w:spacing w:before="120" w:after="120"/>
        <w:ind w:left="1985" w:right="91" w:hanging="905"/>
        <w:contextualSpacing w:val="0"/>
        <w:jc w:val="both"/>
        <w:rPr>
          <w:rFonts w:ascii="Arial" w:hAnsi="Arial" w:cs="Arial"/>
          <w:sz w:val="20"/>
          <w:szCs w:val="20"/>
        </w:rPr>
      </w:pPr>
      <w:r w:rsidRPr="000F0CE6">
        <w:rPr>
          <w:rFonts w:ascii="Arial" w:hAnsi="Arial" w:cs="Arial"/>
          <w:sz w:val="20"/>
          <w:szCs w:val="20"/>
          <w:u w:val="single"/>
        </w:rPr>
        <w:t>W przypadku wspólnego ubiegania się o zamówienie przez wykonawców</w:t>
      </w:r>
      <w:r w:rsidRPr="000F0CE6">
        <w:rPr>
          <w:rFonts w:ascii="Arial" w:hAnsi="Arial" w:cs="Arial"/>
          <w:sz w:val="20"/>
          <w:szCs w:val="20"/>
        </w:rPr>
        <w:t xml:space="preserve">, </w:t>
      </w:r>
      <w:r w:rsidRPr="000F0CE6">
        <w:rPr>
          <w:rFonts w:ascii="Arial" w:hAnsi="Arial" w:cs="Arial"/>
          <w:b/>
          <w:sz w:val="20"/>
          <w:szCs w:val="20"/>
        </w:rPr>
        <w:t xml:space="preserve">oświadczenie, o którym mowa w pkt 11.1.1 SWZ składa każdy </w:t>
      </w:r>
      <w:r w:rsidRPr="000F0CE6">
        <w:rPr>
          <w:rFonts w:ascii="Arial" w:hAnsi="Arial" w:cs="Arial"/>
          <w:b/>
          <w:sz w:val="20"/>
          <w:szCs w:val="20"/>
        </w:rPr>
        <w:br/>
        <w:t>z wykonawców.</w:t>
      </w:r>
      <w:r w:rsidRPr="000F0CE6">
        <w:rPr>
          <w:rFonts w:ascii="Arial" w:hAnsi="Arial" w:cs="Arial"/>
          <w:sz w:val="20"/>
          <w:szCs w:val="20"/>
        </w:rPr>
        <w:t xml:space="preserve"> Oświadczenia te potwierdzają brak podstaw wykluczenia oraz spełnianie warunków udziału w postępowaniu w zakresie, w jakim każdy </w:t>
      </w:r>
      <w:r w:rsidRPr="000F0CE6">
        <w:rPr>
          <w:rFonts w:ascii="Arial" w:hAnsi="Arial" w:cs="Arial"/>
          <w:sz w:val="20"/>
          <w:szCs w:val="20"/>
        </w:rPr>
        <w:br/>
        <w:t>z wykonawców wykazuje spełnianie warunków udziału w postępowaniu.</w:t>
      </w:r>
    </w:p>
    <w:p w14:paraId="38808D0E" w14:textId="77777777" w:rsidR="00901B9E" w:rsidRPr="00FB0FBF" w:rsidRDefault="00901B9E" w:rsidP="00901B9E">
      <w:pPr>
        <w:pStyle w:val="Akapitzlist"/>
        <w:numPr>
          <w:ilvl w:val="2"/>
          <w:numId w:val="1"/>
        </w:numPr>
        <w:spacing w:before="120" w:after="120"/>
        <w:ind w:left="1418" w:right="91" w:hanging="709"/>
        <w:contextualSpacing w:val="0"/>
        <w:jc w:val="both"/>
        <w:rPr>
          <w:rFonts w:ascii="Arial" w:hAnsi="Arial" w:cs="Arial"/>
          <w:sz w:val="20"/>
          <w:szCs w:val="20"/>
        </w:rPr>
      </w:pPr>
      <w:r w:rsidRPr="000F0CE6">
        <w:rPr>
          <w:rFonts w:ascii="Arial" w:hAnsi="Arial" w:cs="Arial"/>
          <w:b/>
          <w:sz w:val="20"/>
          <w:szCs w:val="20"/>
        </w:rPr>
        <w:t>Oświadczenie składane na podstawie art. 117 ust. 4 Pzp</w:t>
      </w:r>
      <w:r w:rsidRPr="000F0CE6">
        <w:rPr>
          <w:rFonts w:ascii="Arial" w:hAnsi="Arial" w:cs="Arial"/>
          <w:sz w:val="20"/>
          <w:szCs w:val="20"/>
        </w:rPr>
        <w:t xml:space="preserve">,  z którego wynika, które roboty budowlane lub usługi wykonają poszczególni wykonawcy </w:t>
      </w:r>
      <w:r w:rsidRPr="000F0CE6">
        <w:rPr>
          <w:rFonts w:ascii="Arial" w:hAnsi="Arial" w:cs="Arial"/>
          <w:sz w:val="20"/>
          <w:szCs w:val="20"/>
          <w:u w:val="single"/>
        </w:rPr>
        <w:t>– dotyczy tylko wykonawców wspólnie ubiegających się o zamówienie</w:t>
      </w:r>
      <w:r w:rsidRPr="000F0CE6">
        <w:rPr>
          <w:rFonts w:ascii="Arial" w:hAnsi="Arial" w:cs="Arial"/>
          <w:sz w:val="20"/>
          <w:szCs w:val="20"/>
        </w:rPr>
        <w:t xml:space="preserve">, </w:t>
      </w:r>
      <w:r w:rsidRPr="000F0CE6">
        <w:rPr>
          <w:rFonts w:ascii="Arial" w:hAnsi="Arial" w:cs="Arial"/>
          <w:b/>
          <w:sz w:val="20"/>
          <w:szCs w:val="20"/>
        </w:rPr>
        <w:t>zgodnie z załącznikiem nr 10 do SWZ.</w:t>
      </w:r>
    </w:p>
    <w:p w14:paraId="36B011ED" w14:textId="77777777" w:rsidR="00901B9E" w:rsidRDefault="00901B9E" w:rsidP="00901B9E">
      <w:pPr>
        <w:spacing w:before="120" w:after="120"/>
        <w:ind w:right="91"/>
        <w:jc w:val="both"/>
        <w:rPr>
          <w:rFonts w:cs="Arial"/>
          <w:sz w:val="20"/>
          <w:szCs w:val="20"/>
        </w:rPr>
      </w:pPr>
    </w:p>
    <w:p w14:paraId="1BAC81A6" w14:textId="77777777" w:rsidR="00901B9E" w:rsidRDefault="00901B9E" w:rsidP="00901B9E">
      <w:pPr>
        <w:spacing w:before="120" w:after="120"/>
        <w:ind w:right="91"/>
        <w:jc w:val="both"/>
        <w:rPr>
          <w:rFonts w:cs="Arial"/>
          <w:sz w:val="20"/>
          <w:szCs w:val="20"/>
        </w:rPr>
      </w:pPr>
    </w:p>
    <w:p w14:paraId="43F67AE5" w14:textId="77777777" w:rsidR="00901B9E" w:rsidRPr="00FB0FBF" w:rsidRDefault="00901B9E" w:rsidP="00901B9E">
      <w:pPr>
        <w:spacing w:before="120" w:after="120"/>
        <w:ind w:right="91"/>
        <w:jc w:val="both"/>
        <w:rPr>
          <w:rFonts w:cs="Arial"/>
          <w:sz w:val="20"/>
          <w:szCs w:val="20"/>
        </w:rPr>
      </w:pPr>
    </w:p>
    <w:p w14:paraId="61D588DE" w14:textId="77777777" w:rsidR="00901B9E" w:rsidRPr="00646CE3" w:rsidRDefault="00901B9E" w:rsidP="00901B9E">
      <w:pPr>
        <w:keepNext/>
        <w:numPr>
          <w:ilvl w:val="2"/>
          <w:numId w:val="1"/>
        </w:numPr>
        <w:spacing w:before="120" w:after="120" w:line="276" w:lineRule="auto"/>
        <w:ind w:left="1418" w:hanging="698"/>
        <w:jc w:val="both"/>
        <w:outlineLvl w:val="3"/>
        <w:rPr>
          <w:rFonts w:cs="Arial"/>
          <w:b/>
          <w:sz w:val="20"/>
          <w:szCs w:val="20"/>
          <w:lang w:eastAsia="en-US"/>
        </w:rPr>
      </w:pPr>
      <w:r w:rsidRPr="00646CE3">
        <w:rPr>
          <w:rFonts w:cs="Arial"/>
          <w:sz w:val="20"/>
          <w:szCs w:val="20"/>
          <w:lang w:eastAsia="en-US"/>
        </w:rPr>
        <w:t xml:space="preserve">Wykonawca, </w:t>
      </w:r>
      <w:r w:rsidRPr="00646CE3">
        <w:rPr>
          <w:rFonts w:cs="Arial"/>
          <w:sz w:val="20"/>
          <w:szCs w:val="20"/>
          <w:u w:val="single"/>
          <w:lang w:eastAsia="en-US"/>
        </w:rPr>
        <w:t>w przypadku polegania na zdolnościach lub sytuacji podmiotów udostępniających zas</w:t>
      </w:r>
      <w:r w:rsidRPr="00646CE3">
        <w:rPr>
          <w:rFonts w:cs="Arial"/>
          <w:sz w:val="20"/>
          <w:szCs w:val="20"/>
          <w:lang w:eastAsia="en-US"/>
        </w:rPr>
        <w:t xml:space="preserve">oby, przedstawia, wraz z oświadczeniem, o którym mowa w 11.1.1 SWZ, </w:t>
      </w:r>
      <w:r w:rsidRPr="00646CE3">
        <w:rPr>
          <w:rFonts w:cs="Arial"/>
          <w:b/>
          <w:sz w:val="20"/>
          <w:szCs w:val="20"/>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Pr>
          <w:rFonts w:cs="Arial"/>
          <w:b/>
          <w:sz w:val="20"/>
          <w:szCs w:val="20"/>
          <w:lang w:eastAsia="en-US"/>
        </w:rPr>
        <w:t>9</w:t>
      </w:r>
      <w:r w:rsidRPr="00646CE3">
        <w:rPr>
          <w:rFonts w:cs="Arial"/>
          <w:b/>
          <w:sz w:val="20"/>
          <w:szCs w:val="20"/>
          <w:lang w:eastAsia="en-US"/>
        </w:rPr>
        <w:t xml:space="preserve"> do SWZ.</w:t>
      </w:r>
    </w:p>
    <w:p w14:paraId="57F09925" w14:textId="77777777" w:rsidR="00901B9E" w:rsidRPr="002A1B7A" w:rsidRDefault="00901B9E" w:rsidP="00901B9E">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sidRPr="000A47AA">
        <w:rPr>
          <w:rFonts w:cs="Arial"/>
          <w:b/>
          <w:sz w:val="20"/>
          <w:szCs w:val="20"/>
          <w:lang w:eastAsia="en-US"/>
        </w:rPr>
        <w:t xml:space="preserve">zał. nr </w:t>
      </w:r>
      <w:r>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t>w ogłoszeniu o zamówieniu lub dokumentach zamówienia, aktualnych na dzień złożenia podmiotowych środków dowodowych.tj.:</w:t>
      </w:r>
    </w:p>
    <w:p w14:paraId="67064DA8" w14:textId="77777777" w:rsidR="00A70B20" w:rsidRPr="00F619B6" w:rsidRDefault="00A70B20" w:rsidP="00323424">
      <w:pPr>
        <w:keepNext/>
        <w:numPr>
          <w:ilvl w:val="2"/>
          <w:numId w:val="1"/>
        </w:numPr>
        <w:spacing w:before="120" w:after="120" w:line="276" w:lineRule="auto"/>
        <w:ind w:left="1418" w:hanging="698"/>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Pr="00F619B6">
        <w:rPr>
          <w:rFonts w:cs="Arial"/>
          <w:b/>
          <w:sz w:val="20"/>
          <w:szCs w:val="20"/>
          <w:lang w:eastAsia="en-US"/>
        </w:rPr>
        <w:br/>
        <w:t>w postępowaniu:</w:t>
      </w:r>
    </w:p>
    <w:p w14:paraId="6E9C32C9" w14:textId="77777777" w:rsidR="00901B9E" w:rsidRPr="00496461" w:rsidRDefault="00901B9E" w:rsidP="00901B9E">
      <w:pPr>
        <w:pStyle w:val="Nagwek4"/>
        <w:numPr>
          <w:ilvl w:val="3"/>
          <w:numId w:val="1"/>
        </w:numPr>
        <w:spacing w:before="120" w:after="120" w:line="276" w:lineRule="auto"/>
        <w:ind w:left="1985" w:hanging="851"/>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 xml:space="preserve">według wzoru stanowiącego załącznik nr </w:t>
      </w:r>
      <w:r>
        <w:rPr>
          <w:rFonts w:ascii="Arial" w:hAnsi="Arial" w:cs="Arial"/>
          <w:sz w:val="20"/>
        </w:rPr>
        <w:t>3 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783701D5" w14:textId="70D502CE" w:rsidR="00C4565C" w:rsidRPr="000F3628" w:rsidRDefault="00C4565C" w:rsidP="000F3628">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3"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4"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2021 r. poz. 275), z innym wykonawcą, który złożył odrębną ofertę, albo oświadczenia </w:t>
      </w:r>
      <w:r w:rsidRPr="000F3628">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 xml:space="preserve">według wzoru stanowiącego załącznik nr </w:t>
      </w:r>
      <w:r w:rsidR="00901B9E">
        <w:rPr>
          <w:rFonts w:ascii="Arial" w:hAnsi="Arial" w:cs="Arial"/>
          <w:b/>
          <w:bCs/>
          <w:sz w:val="20"/>
          <w:szCs w:val="20"/>
        </w:rPr>
        <w:t>8</w:t>
      </w:r>
      <w:r w:rsidRPr="000F3628">
        <w:rPr>
          <w:rFonts w:ascii="Arial" w:hAnsi="Arial" w:cs="Arial"/>
          <w:b/>
          <w:bCs/>
          <w:sz w:val="20"/>
          <w:szCs w:val="20"/>
        </w:rPr>
        <w:t xml:space="preserve"> do SWZ.</w:t>
      </w:r>
    </w:p>
    <w:p w14:paraId="583E09E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Jeżeli wykonawca nie złożył oświadczenia, o którym mowa w art. 125 ust. 1 ustawy Pzp, podmiotowych środków dowodowych, innych dokumentów lub oświadczeń składanych </w:t>
      </w:r>
      <w:r w:rsidR="00887953" w:rsidRPr="00F619B6">
        <w:rPr>
          <w:rFonts w:cs="Arial"/>
          <w:color w:val="000000"/>
          <w:sz w:val="20"/>
          <w:szCs w:val="20"/>
          <w:lang w:eastAsia="en-US"/>
        </w:rPr>
        <w:br/>
      </w:r>
      <w:r w:rsidRPr="00F619B6">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323424" w:rsidRDefault="002F3C24" w:rsidP="00F619B6">
      <w:pPr>
        <w:keepNext/>
        <w:numPr>
          <w:ilvl w:val="1"/>
          <w:numId w:val="1"/>
        </w:numPr>
        <w:spacing w:before="120" w:after="120" w:line="276" w:lineRule="auto"/>
        <w:ind w:left="907"/>
        <w:jc w:val="both"/>
        <w:outlineLvl w:val="3"/>
        <w:rPr>
          <w:rFonts w:cs="Arial"/>
          <w:b/>
          <w:bCs/>
          <w:color w:val="FF0000"/>
          <w:sz w:val="20"/>
          <w:szCs w:val="20"/>
          <w:u w:val="single"/>
          <w:lang w:eastAsia="en-US"/>
        </w:rPr>
      </w:pPr>
      <w:r w:rsidRPr="00323424">
        <w:rPr>
          <w:rFonts w:cs="Arial"/>
          <w:b/>
          <w:bCs/>
          <w:color w:val="FF0000"/>
          <w:sz w:val="20"/>
          <w:szCs w:val="20"/>
          <w:u w:val="single"/>
          <w:lang w:eastAsia="en-US"/>
        </w:rPr>
        <w:t xml:space="preserve">Ofertę składa się na formularzu ofertowym – zgodnie z załącznikiem nr 1 do SWZ. Wraz </w:t>
      </w:r>
      <w:r w:rsidR="00AF5D7A" w:rsidRPr="00323424">
        <w:rPr>
          <w:rFonts w:cs="Arial"/>
          <w:b/>
          <w:bCs/>
          <w:color w:val="FF0000"/>
          <w:sz w:val="20"/>
          <w:szCs w:val="20"/>
          <w:u w:val="single"/>
          <w:lang w:eastAsia="en-US"/>
        </w:rPr>
        <w:br/>
      </w:r>
      <w:r w:rsidRPr="00323424">
        <w:rPr>
          <w:rFonts w:cs="Arial"/>
          <w:b/>
          <w:bCs/>
          <w:color w:val="FF0000"/>
          <w:sz w:val="20"/>
          <w:szCs w:val="20"/>
          <w:u w:val="single"/>
          <w:lang w:eastAsia="en-US"/>
        </w:rPr>
        <w:t>z ofertą wykonawca jest zobowiązany złożyć:</w:t>
      </w:r>
    </w:p>
    <w:p w14:paraId="31DC1965" w14:textId="77777777" w:rsidR="00901B9E" w:rsidRPr="008E6F92" w:rsidRDefault="00901B9E" w:rsidP="00901B9E">
      <w:pPr>
        <w:keepNext/>
        <w:numPr>
          <w:ilvl w:val="2"/>
          <w:numId w:val="1"/>
        </w:numPr>
        <w:spacing w:before="120" w:after="120" w:line="276" w:lineRule="auto"/>
        <w:ind w:left="1418" w:hanging="709"/>
        <w:jc w:val="both"/>
        <w:outlineLvl w:val="3"/>
        <w:rPr>
          <w:rFonts w:cs="Arial"/>
          <w:b/>
          <w:bCs/>
          <w:sz w:val="20"/>
          <w:szCs w:val="20"/>
          <w:lang w:eastAsia="en-US"/>
        </w:rPr>
      </w:pPr>
      <w:r>
        <w:rPr>
          <w:rFonts w:cs="Arial"/>
          <w:sz w:val="20"/>
          <w:szCs w:val="20"/>
          <w:lang w:eastAsia="en-US"/>
        </w:rPr>
        <w:t>oświadczenie,( o którym mowa w pkt 11.1.1 SWZ,)</w:t>
      </w:r>
      <w:r w:rsidRPr="008E6F92">
        <w:rPr>
          <w:rFonts w:cs="Arial"/>
          <w:bCs/>
          <w:sz w:val="20"/>
          <w:szCs w:val="20"/>
          <w:lang w:eastAsia="en-US"/>
        </w:rPr>
        <w:t xml:space="preserve"> </w:t>
      </w:r>
      <w:r>
        <w:rPr>
          <w:rFonts w:cs="Arial"/>
          <w:bCs/>
          <w:sz w:val="20"/>
          <w:szCs w:val="20"/>
          <w:lang w:eastAsia="en-US"/>
        </w:rPr>
        <w:t xml:space="preserve">składane </w:t>
      </w:r>
      <w:r w:rsidRPr="008E6F92">
        <w:rPr>
          <w:rFonts w:cs="Arial"/>
          <w:bCs/>
          <w:sz w:val="20"/>
          <w:szCs w:val="20"/>
          <w:lang w:eastAsia="en-US"/>
        </w:rPr>
        <w:t xml:space="preserve">na podstawie art. 125 ust. 1 ustawy Pzp o niepodleganiu wykluczeniu oraz spełnianiu warunków udziału w postępowaniu </w:t>
      </w:r>
      <w:r w:rsidRPr="008E6F92">
        <w:rPr>
          <w:rFonts w:cs="Arial"/>
          <w:sz w:val="20"/>
          <w:szCs w:val="20"/>
          <w:lang w:eastAsia="en-US"/>
        </w:rPr>
        <w:t xml:space="preserve">w zakresie wskazanym przez zamawiającego </w:t>
      </w:r>
      <w:r w:rsidRPr="008E6F92">
        <w:rPr>
          <w:rFonts w:cs="Arial"/>
          <w:b/>
          <w:bCs/>
          <w:sz w:val="20"/>
          <w:szCs w:val="20"/>
          <w:lang w:eastAsia="en-US"/>
        </w:rPr>
        <w:t>według wzoru stanowiącego zał. nr 2 do SWZ.</w:t>
      </w:r>
    </w:p>
    <w:p w14:paraId="63C710EE" w14:textId="77777777" w:rsidR="00901B9E" w:rsidRPr="008E6F92" w:rsidRDefault="00901B9E" w:rsidP="00901B9E">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Pr>
          <w:rFonts w:cs="Arial"/>
          <w:sz w:val="20"/>
          <w:szCs w:val="20"/>
          <w:lang w:eastAsia="en-US"/>
        </w:rPr>
        <w:t xml:space="preserve">- </w:t>
      </w:r>
      <w:r w:rsidRPr="008E6F92">
        <w:rPr>
          <w:rFonts w:cs="Arial"/>
          <w:b/>
          <w:bCs/>
          <w:sz w:val="20"/>
          <w:szCs w:val="20"/>
          <w:lang w:eastAsia="en-US"/>
        </w:rPr>
        <w:t>zgodnie ze wzorem stanowiącym zał</w:t>
      </w:r>
      <w:r w:rsidRPr="008E6F92">
        <w:rPr>
          <w:rFonts w:cs="Arial"/>
          <w:bCs/>
          <w:sz w:val="20"/>
          <w:szCs w:val="20"/>
          <w:lang w:eastAsia="en-US"/>
        </w:rPr>
        <w:t xml:space="preserve">. </w:t>
      </w:r>
      <w:r w:rsidRPr="008E6F92">
        <w:rPr>
          <w:rFonts w:cs="Arial"/>
          <w:b/>
          <w:sz w:val="20"/>
          <w:szCs w:val="20"/>
          <w:lang w:eastAsia="en-US"/>
        </w:rPr>
        <w:t xml:space="preserve">nr </w:t>
      </w:r>
      <w:r>
        <w:rPr>
          <w:rFonts w:cs="Arial"/>
          <w:b/>
          <w:sz w:val="20"/>
          <w:szCs w:val="20"/>
          <w:lang w:eastAsia="en-US"/>
        </w:rPr>
        <w:t>4</w:t>
      </w:r>
      <w:r w:rsidRPr="008E6F92">
        <w:rPr>
          <w:rFonts w:cs="Arial"/>
          <w:b/>
          <w:sz w:val="20"/>
          <w:szCs w:val="20"/>
          <w:lang w:eastAsia="en-US"/>
        </w:rPr>
        <w:t xml:space="preserve"> do SWZ</w:t>
      </w:r>
      <w:r w:rsidRPr="008E6F92">
        <w:rPr>
          <w:rFonts w:cs="Arial"/>
          <w:bCs/>
          <w:sz w:val="20"/>
          <w:szCs w:val="20"/>
          <w:lang w:eastAsia="en-US"/>
        </w:rPr>
        <w:t xml:space="preserve"> (jeżeli dotyczy),</w:t>
      </w:r>
    </w:p>
    <w:p w14:paraId="66E1611C" w14:textId="7777777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11.1.2 SWZ</w:t>
      </w:r>
      <w:r>
        <w:rPr>
          <w:rFonts w:cs="Arial"/>
          <w:sz w:val="20"/>
          <w:szCs w:val="20"/>
          <w:lang w:eastAsia="en-US"/>
        </w:rPr>
        <w:t>)</w:t>
      </w:r>
      <w:r w:rsidRPr="007E5D0F">
        <w:rPr>
          <w:rFonts w:cs="Arial"/>
          <w:sz w:val="20"/>
          <w:szCs w:val="20"/>
          <w:lang w:eastAsia="en-US"/>
        </w:rPr>
        <w:t xml:space="preserve"> </w:t>
      </w:r>
      <w:r w:rsidRPr="008E6F92">
        <w:rPr>
          <w:rFonts w:cs="Arial"/>
          <w:sz w:val="20"/>
          <w:szCs w:val="20"/>
          <w:lang w:eastAsia="en-US"/>
        </w:rPr>
        <w:t xml:space="preserve">składane na podstawie art. 117 ust. 4 Pzp, z którego wynika, które roboty budowlane lub usługi wykonają poszczególni wykonawcy </w:t>
      </w:r>
      <w:r w:rsidRPr="008E6F92">
        <w:rPr>
          <w:rFonts w:cs="Arial"/>
          <w:b/>
          <w:bCs/>
          <w:sz w:val="20"/>
          <w:szCs w:val="20"/>
          <w:lang w:eastAsia="en-US"/>
        </w:rPr>
        <w:t>zgodnie z zał. nr 1</w:t>
      </w:r>
      <w:r>
        <w:rPr>
          <w:rFonts w:cs="Arial"/>
          <w:b/>
          <w:bCs/>
          <w:sz w:val="20"/>
          <w:szCs w:val="20"/>
          <w:lang w:eastAsia="en-US"/>
        </w:rPr>
        <w:t>0</w:t>
      </w:r>
      <w:r w:rsidRPr="008E6F92">
        <w:rPr>
          <w:rFonts w:cs="Arial"/>
          <w:b/>
          <w:bCs/>
          <w:sz w:val="20"/>
          <w:szCs w:val="20"/>
          <w:lang w:eastAsia="en-US"/>
        </w:rPr>
        <w:t xml:space="preserve"> do SWZ</w:t>
      </w:r>
      <w:r w:rsidRPr="008E6F92">
        <w:rPr>
          <w:rFonts w:cs="Arial"/>
          <w:sz w:val="20"/>
          <w:szCs w:val="20"/>
          <w:lang w:eastAsia="en-US"/>
        </w:rPr>
        <w:t xml:space="preserve"> (</w:t>
      </w:r>
      <w:r w:rsidRPr="008E6F92">
        <w:rPr>
          <w:rFonts w:cs="Arial"/>
          <w:sz w:val="20"/>
          <w:szCs w:val="20"/>
          <w:u w:val="single"/>
          <w:lang w:eastAsia="en-US"/>
        </w:rPr>
        <w:t>dotyczy tylko wykonawców wspólnie ubiegających się o zamówienie – np. konsorcja, spółki cywilne</w:t>
      </w:r>
      <w:r w:rsidRPr="008E6F92">
        <w:rPr>
          <w:rFonts w:cs="Arial"/>
          <w:sz w:val="20"/>
          <w:szCs w:val="20"/>
          <w:lang w:eastAsia="en-US"/>
        </w:rPr>
        <w:t>),</w:t>
      </w:r>
    </w:p>
    <w:p w14:paraId="6F576987" w14:textId="77777777" w:rsidR="00901B9E" w:rsidRPr="007E5D0F" w:rsidRDefault="00901B9E" w:rsidP="00901B9E">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Pr>
          <w:rFonts w:cs="Arial"/>
          <w:sz w:val="20"/>
          <w:szCs w:val="20"/>
          <w:lang w:eastAsia="en-US"/>
        </w:rPr>
        <w:t>(</w:t>
      </w:r>
      <w:r w:rsidRPr="007E5D0F">
        <w:rPr>
          <w:rFonts w:cs="Arial"/>
          <w:sz w:val="20"/>
          <w:szCs w:val="20"/>
          <w:lang w:eastAsia="en-US"/>
        </w:rPr>
        <w:t>o którym mowa w pkt 11.1.3 SWZ</w:t>
      </w:r>
      <w:r>
        <w:rPr>
          <w:rFonts w:cs="Arial"/>
          <w:sz w:val="20"/>
          <w:szCs w:val="20"/>
          <w:lang w:eastAsia="en-US"/>
        </w:rPr>
        <w:t>)</w:t>
      </w:r>
      <w:r w:rsidRPr="007E5D0F">
        <w:rPr>
          <w:rFonts w:cs="Arial"/>
          <w:sz w:val="20"/>
          <w:szCs w:val="20"/>
          <w:lang w:eastAsia="en-US"/>
        </w:rPr>
        <w:t xml:space="preserve"> </w:t>
      </w:r>
      <w:r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Pr="008E6F92">
        <w:rPr>
          <w:rFonts w:cs="Arial"/>
          <w:b/>
          <w:sz w:val="20"/>
          <w:szCs w:val="20"/>
          <w:lang w:eastAsia="en-US"/>
        </w:rPr>
        <w:t xml:space="preserve">zgodnie z załącznikiem nr </w:t>
      </w:r>
      <w:r>
        <w:rPr>
          <w:rFonts w:cs="Arial"/>
          <w:b/>
          <w:sz w:val="20"/>
          <w:szCs w:val="20"/>
          <w:lang w:eastAsia="en-US"/>
        </w:rPr>
        <w:t>9</w:t>
      </w:r>
      <w:r w:rsidRPr="008E6F92">
        <w:rPr>
          <w:rFonts w:cs="Arial"/>
          <w:b/>
          <w:sz w:val="20"/>
          <w:szCs w:val="20"/>
          <w:lang w:eastAsia="en-US"/>
        </w:rPr>
        <w:t xml:space="preserve"> do SWZ.</w:t>
      </w:r>
      <w:r w:rsidRPr="008E6F92">
        <w:rPr>
          <w:rFonts w:cs="Arial"/>
          <w:bCs/>
          <w:sz w:val="20"/>
          <w:szCs w:val="20"/>
          <w:lang w:eastAsia="en-US"/>
        </w:rPr>
        <w:t xml:space="preserve"> (</w:t>
      </w:r>
      <w:r w:rsidRPr="008E6F92">
        <w:rPr>
          <w:rFonts w:cs="Arial"/>
          <w:bCs/>
          <w:sz w:val="20"/>
          <w:szCs w:val="20"/>
          <w:u w:val="single"/>
          <w:lang w:eastAsia="en-US"/>
        </w:rPr>
        <w:t>w przypadku polegania na zdolnościach lub sytuacji podmiotów udostępniających zasoby</w:t>
      </w:r>
      <w:r w:rsidRPr="008E6F92">
        <w:rPr>
          <w:rFonts w:cs="Arial"/>
          <w:bCs/>
          <w:sz w:val="20"/>
          <w:szCs w:val="20"/>
          <w:lang w:eastAsia="en-US"/>
        </w:rPr>
        <w:t>),</w:t>
      </w:r>
    </w:p>
    <w:p w14:paraId="077851A3" w14:textId="77777777" w:rsidR="00901B9E" w:rsidRDefault="00901B9E" w:rsidP="00901B9E">
      <w:pPr>
        <w:keepNext/>
        <w:numPr>
          <w:ilvl w:val="2"/>
          <w:numId w:val="1"/>
        </w:numPr>
        <w:spacing w:before="120" w:after="120" w:line="276" w:lineRule="auto"/>
        <w:jc w:val="both"/>
        <w:outlineLvl w:val="3"/>
        <w:rPr>
          <w:rFonts w:cs="Arial"/>
          <w:sz w:val="20"/>
          <w:szCs w:val="20"/>
          <w:lang w:eastAsia="en-US"/>
        </w:rPr>
      </w:pPr>
      <w:r w:rsidRPr="00F75F0C">
        <w:rPr>
          <w:rFonts w:cs="Arial"/>
          <w:b/>
          <w:bCs/>
          <w:sz w:val="20"/>
          <w:szCs w:val="20"/>
          <w:lang w:eastAsia="en-US"/>
        </w:rPr>
        <w:t>wadium</w:t>
      </w:r>
      <w:r>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901B9E">
        <w:rPr>
          <w:rFonts w:cs="Arial"/>
          <w:b/>
          <w:bCs/>
          <w:sz w:val="20"/>
          <w:szCs w:val="20"/>
          <w:lang w:eastAsia="en-US"/>
        </w:rPr>
        <w:t>pełnomocnictwo</w:t>
      </w:r>
      <w:r w:rsidRPr="00901B9E">
        <w:rPr>
          <w:rFonts w:cs="Arial"/>
          <w:sz w:val="20"/>
          <w:szCs w:val="20"/>
          <w:lang w:eastAsia="en-US"/>
        </w:rPr>
        <w:t xml:space="preserve"> </w:t>
      </w:r>
      <w:r w:rsidRPr="00F619B6">
        <w:rPr>
          <w:rFonts w:cs="Arial"/>
          <w:sz w:val="20"/>
          <w:szCs w:val="20"/>
          <w:lang w:eastAsia="en-US"/>
        </w:rPr>
        <w:t xml:space="preserve">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01448198" w:rsidR="006D4741" w:rsidRPr="00CC7B9D" w:rsidRDefault="006D4741" w:rsidP="00323424">
      <w:pPr>
        <w:keepNext/>
        <w:numPr>
          <w:ilvl w:val="3"/>
          <w:numId w:val="1"/>
        </w:numPr>
        <w:spacing w:before="120" w:after="120" w:line="276" w:lineRule="auto"/>
        <w:ind w:left="1985" w:hanging="905"/>
        <w:jc w:val="both"/>
        <w:outlineLvl w:val="3"/>
        <w:rPr>
          <w:rFonts w:cs="Arial"/>
          <w:b/>
          <w:sz w:val="18"/>
          <w:szCs w:val="18"/>
          <w:u w:val="single"/>
        </w:rPr>
      </w:pPr>
      <w:r w:rsidRPr="00323424">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323424">
        <w:rPr>
          <w:rFonts w:cs="Arial"/>
          <w:b/>
          <w:sz w:val="20"/>
          <w:szCs w:val="20"/>
          <w:lang w:eastAsia="en-US"/>
        </w:rPr>
        <w:t xml:space="preserve">Elektroniczna kopia pełnomocnictwa </w:t>
      </w:r>
      <w:r w:rsidRPr="00323424">
        <w:rPr>
          <w:rFonts w:cs="Arial"/>
          <w:b/>
          <w:sz w:val="20"/>
          <w:szCs w:val="20"/>
          <w:u w:val="single"/>
          <w:lang w:eastAsia="en-US"/>
        </w:rPr>
        <w:t>nie może</w:t>
      </w:r>
      <w:r w:rsidRPr="00323424">
        <w:rPr>
          <w:rFonts w:cs="Arial"/>
          <w:b/>
          <w:sz w:val="20"/>
          <w:szCs w:val="20"/>
          <w:lang w:eastAsia="en-US"/>
        </w:rPr>
        <w:t xml:space="preserve"> być uwierzytelniona przez upełnomocnionego</w:t>
      </w:r>
      <w:r w:rsidRPr="00CC7B9D">
        <w:rPr>
          <w:rFonts w:cs="Arial"/>
          <w:b/>
          <w:sz w:val="18"/>
          <w:szCs w:val="18"/>
          <w:lang w:eastAsia="en-US"/>
        </w:rPr>
        <w:t>.</w:t>
      </w:r>
    </w:p>
    <w:p w14:paraId="04966D92" w14:textId="77777777" w:rsidR="002F3C24" w:rsidRPr="00323424" w:rsidRDefault="002F3C24" w:rsidP="00F619B6">
      <w:pPr>
        <w:keepNext/>
        <w:numPr>
          <w:ilvl w:val="1"/>
          <w:numId w:val="1"/>
        </w:numPr>
        <w:spacing w:before="120" w:after="120" w:line="276" w:lineRule="auto"/>
        <w:ind w:left="907"/>
        <w:jc w:val="both"/>
        <w:outlineLvl w:val="3"/>
        <w:rPr>
          <w:rFonts w:cs="Arial"/>
          <w:sz w:val="20"/>
          <w:szCs w:val="20"/>
          <w:lang w:eastAsia="en-US"/>
        </w:rPr>
      </w:pPr>
      <w:r w:rsidRPr="00323424">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323424">
        <w:rPr>
          <w:rFonts w:cs="Arial"/>
          <w:sz w:val="20"/>
          <w:szCs w:val="20"/>
          <w:lang w:eastAsia="en-US"/>
        </w:rPr>
        <w:t>,</w:t>
      </w:r>
      <w:r w:rsidRPr="00323424">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323424">
        <w:rPr>
          <w:rFonts w:cs="Arial"/>
          <w:b/>
          <w:sz w:val="20"/>
          <w:szCs w:val="20"/>
          <w:lang w:eastAsia="en-US"/>
        </w:rPr>
        <w:t xml:space="preserve">(opcja rekomendowana przez </w:t>
      </w:r>
      <w:hyperlink r:id="rId45" w:history="1">
        <w:r w:rsidRPr="00323424">
          <w:rPr>
            <w:rFonts w:cs="Arial"/>
            <w:b/>
            <w:sz w:val="20"/>
            <w:szCs w:val="20"/>
            <w:lang w:eastAsia="en-US"/>
          </w:rPr>
          <w:t>platformazakupowa.pl</w:t>
        </w:r>
      </w:hyperlink>
      <w:r w:rsidR="00AF5D7A" w:rsidRPr="00323424">
        <w:rPr>
          <w:rFonts w:cs="Arial"/>
          <w:b/>
          <w:sz w:val="20"/>
          <w:szCs w:val="20"/>
          <w:lang w:eastAsia="en-US"/>
        </w:rPr>
        <w:t>)</w:t>
      </w:r>
      <w:r w:rsidR="00AF5D7A" w:rsidRPr="00323424">
        <w:rPr>
          <w:rFonts w:cs="Arial"/>
          <w:sz w:val="20"/>
          <w:szCs w:val="20"/>
          <w:lang w:eastAsia="en-US"/>
        </w:rPr>
        <w:t xml:space="preserve"> oraz dodatkowo dla całego pakietu dokumentów w kroku 2 </w:t>
      </w:r>
      <w:r w:rsidR="00AF5D7A" w:rsidRPr="00323424">
        <w:rPr>
          <w:rFonts w:cs="Arial"/>
          <w:b/>
          <w:sz w:val="20"/>
          <w:szCs w:val="20"/>
          <w:lang w:eastAsia="en-US"/>
        </w:rPr>
        <w:t xml:space="preserve">Formularza składania oferty </w:t>
      </w:r>
      <w:r w:rsidR="00AF5D7A" w:rsidRPr="00323424">
        <w:rPr>
          <w:rFonts w:cs="Arial"/>
          <w:sz w:val="20"/>
          <w:szCs w:val="20"/>
          <w:lang w:eastAsia="en-US"/>
        </w:rPr>
        <w:t xml:space="preserve">(po kliknięciu w przycisk </w:t>
      </w:r>
      <w:r w:rsidR="00AF5D7A" w:rsidRPr="00323424">
        <w:rPr>
          <w:rFonts w:cs="Arial"/>
          <w:b/>
          <w:sz w:val="20"/>
          <w:szCs w:val="20"/>
          <w:lang w:eastAsia="en-US"/>
        </w:rPr>
        <w:t>Przejdź do podsumowania).</w:t>
      </w:r>
    </w:p>
    <w:p w14:paraId="19F624C0" w14:textId="77777777" w:rsidR="00887953"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323424">
        <w:rPr>
          <w:rFonts w:cs="Arial"/>
          <w:b/>
          <w:iCs/>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AF5D7A" w:rsidRPr="00F619B6">
        <w:rPr>
          <w:rFonts w:cs="Arial"/>
          <w:b/>
          <w:i/>
          <w:sz w:val="20"/>
          <w:szCs w:val="20"/>
          <w:lang w:eastAsia="en-US"/>
        </w:rPr>
        <w:t xml:space="preserve">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6"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w formacie XAdES.</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7"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651504">
        <w:rPr>
          <w:rFonts w:cs="Arial"/>
          <w:b/>
          <w:iCs/>
          <w:sz w:val="20"/>
          <w:szCs w:val="20"/>
          <w:lang w:eastAsia="en-US"/>
        </w:rPr>
        <w:t xml:space="preserve">w przypadku przekazywania </w:t>
      </w:r>
      <w:r w:rsidR="00D95AEF" w:rsidRPr="00651504">
        <w:rPr>
          <w:rFonts w:cs="Arial"/>
          <w:b/>
          <w:iCs/>
          <w:sz w:val="20"/>
          <w:szCs w:val="20"/>
          <w:lang w:eastAsia="en-US"/>
        </w:rPr>
        <w:br/>
      </w:r>
      <w:r w:rsidRPr="00651504">
        <w:rPr>
          <w:rFonts w:cs="Arial"/>
          <w:b/>
          <w:iCs/>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651504">
        <w:rPr>
          <w:rFonts w:cs="Arial"/>
          <w:b/>
          <w:iCs/>
          <w:sz w:val="20"/>
          <w:szCs w:val="20"/>
          <w:u w:val="single"/>
          <w:lang w:eastAsia="en-US"/>
        </w:rPr>
        <w:t>jest równoznaczne</w:t>
      </w:r>
      <w:r w:rsidRPr="00651504">
        <w:rPr>
          <w:rFonts w:cs="Arial"/>
          <w:b/>
          <w:iCs/>
          <w:sz w:val="20"/>
          <w:szCs w:val="20"/>
          <w:lang w:eastAsia="en-US"/>
        </w:rPr>
        <w:t xml:space="preserve"> </w:t>
      </w:r>
      <w:r w:rsidR="00D95AEF" w:rsidRPr="00651504">
        <w:rPr>
          <w:rFonts w:cs="Arial"/>
          <w:b/>
          <w:iCs/>
          <w:sz w:val="20"/>
          <w:szCs w:val="20"/>
          <w:lang w:eastAsia="en-US"/>
        </w:rPr>
        <w:br/>
      </w:r>
      <w:r w:rsidRPr="00651504">
        <w:rPr>
          <w:rFonts w:cs="Arial"/>
          <w:b/>
          <w:iCs/>
          <w:sz w:val="20"/>
          <w:szCs w:val="20"/>
          <w:lang w:eastAsia="en-US"/>
        </w:rPr>
        <w:t>z opatrzeniem wszystkich dokumentów zawartych w tym pliku odpowiednio kwalifikowanym podpisem elektronicznym lub podpisem zaufanym lub podpisem osobistym</w:t>
      </w:r>
      <w:r w:rsidRPr="00651504">
        <w:rPr>
          <w:rFonts w:cs="Arial"/>
          <w:iCs/>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4F65555A"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przewiduje możliwości zmian ceny ofertowej brutto w sytuacjach wymienionych w §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59867069"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 xml:space="preserve">przez okres 30 dni od dnia upływu terminu składania ofert (art. 307 ust. 1 ustawy Pzp). tj.: do </w:t>
      </w:r>
      <w:r w:rsidR="00694C3B" w:rsidRPr="00651504">
        <w:rPr>
          <w:rFonts w:cs="Arial"/>
          <w:sz w:val="20"/>
          <w:szCs w:val="20"/>
          <w:highlight w:val="yellow"/>
          <w:lang w:eastAsia="en-US"/>
        </w:rPr>
        <w:t>dnia</w:t>
      </w:r>
      <w:r w:rsidRPr="00651504">
        <w:rPr>
          <w:rFonts w:cs="Arial"/>
          <w:sz w:val="20"/>
          <w:szCs w:val="20"/>
          <w:highlight w:val="yellow"/>
          <w:lang w:eastAsia="en-US"/>
        </w:rPr>
        <w:t xml:space="preserve"> </w:t>
      </w:r>
      <w:r w:rsidR="00901B9E">
        <w:rPr>
          <w:rFonts w:cs="Arial"/>
          <w:b/>
          <w:sz w:val="20"/>
          <w:szCs w:val="20"/>
          <w:highlight w:val="yellow"/>
          <w:lang w:eastAsia="en-US"/>
        </w:rPr>
        <w:t>14</w:t>
      </w:r>
      <w:r w:rsidR="006352D2" w:rsidRPr="00651504">
        <w:rPr>
          <w:rFonts w:cs="Arial"/>
          <w:b/>
          <w:sz w:val="20"/>
          <w:szCs w:val="20"/>
          <w:highlight w:val="yellow"/>
          <w:lang w:eastAsia="en-US"/>
        </w:rPr>
        <w:t>.0</w:t>
      </w:r>
      <w:r w:rsidR="00651504" w:rsidRPr="00651504">
        <w:rPr>
          <w:rFonts w:cs="Arial"/>
          <w:b/>
          <w:sz w:val="20"/>
          <w:szCs w:val="20"/>
          <w:highlight w:val="yellow"/>
          <w:lang w:eastAsia="en-US"/>
        </w:rPr>
        <w:t>9</w:t>
      </w:r>
      <w:r w:rsidR="006943EC" w:rsidRPr="00651504">
        <w:rPr>
          <w:rFonts w:cs="Arial"/>
          <w:b/>
          <w:sz w:val="20"/>
          <w:szCs w:val="20"/>
          <w:highlight w:val="yellow"/>
          <w:lang w:eastAsia="en-US"/>
        </w:rPr>
        <w:t>.</w:t>
      </w:r>
      <w:r w:rsidRPr="00651504">
        <w:rPr>
          <w:rFonts w:cs="Arial"/>
          <w:b/>
          <w:sz w:val="20"/>
          <w:szCs w:val="20"/>
          <w:highlight w:val="yellow"/>
          <w:lang w:eastAsia="en-US"/>
        </w:rPr>
        <w:t>202</w:t>
      </w:r>
      <w:r w:rsidR="000F3628" w:rsidRPr="00651504">
        <w:rPr>
          <w:rFonts w:cs="Arial"/>
          <w:b/>
          <w:sz w:val="20"/>
          <w:szCs w:val="20"/>
          <w:highlight w:val="yellow"/>
          <w:lang w:eastAsia="en-US"/>
        </w:rPr>
        <w:t>3</w:t>
      </w:r>
      <w:r w:rsidRPr="00651504">
        <w:rPr>
          <w:rFonts w:cs="Arial"/>
          <w:b/>
          <w:sz w:val="20"/>
          <w:szCs w:val="20"/>
          <w:highlight w:val="yellow"/>
          <w:lang w:eastAsia="en-US"/>
        </w:rPr>
        <w:t xml:space="preserve"> r.</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1D0EFB5B"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49"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0"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B84A94">
        <w:rPr>
          <w:rFonts w:cs="Arial"/>
          <w:b/>
          <w:sz w:val="20"/>
          <w:szCs w:val="20"/>
          <w:highlight w:val="yellow"/>
          <w:lang w:eastAsia="en-US"/>
        </w:rPr>
        <w:t>1</w:t>
      </w:r>
      <w:r w:rsidR="00901B9E">
        <w:rPr>
          <w:rFonts w:cs="Arial"/>
          <w:b/>
          <w:sz w:val="20"/>
          <w:szCs w:val="20"/>
          <w:highlight w:val="yellow"/>
          <w:lang w:eastAsia="en-US"/>
        </w:rPr>
        <w:t>6</w:t>
      </w:r>
      <w:r w:rsidR="00BA483A" w:rsidRPr="00651504">
        <w:rPr>
          <w:rFonts w:cs="Arial"/>
          <w:b/>
          <w:sz w:val="20"/>
          <w:szCs w:val="20"/>
          <w:highlight w:val="yellow"/>
          <w:lang w:eastAsia="en-US"/>
        </w:rPr>
        <w:t>.</w:t>
      </w:r>
      <w:r w:rsidR="004130E1" w:rsidRPr="00651504">
        <w:rPr>
          <w:rFonts w:cs="Arial"/>
          <w:b/>
          <w:sz w:val="20"/>
          <w:szCs w:val="20"/>
          <w:highlight w:val="yellow"/>
          <w:lang w:eastAsia="en-US"/>
        </w:rPr>
        <w:t>0</w:t>
      </w:r>
      <w:r w:rsidR="00651504">
        <w:rPr>
          <w:rFonts w:cs="Arial"/>
          <w:b/>
          <w:sz w:val="20"/>
          <w:szCs w:val="20"/>
          <w:highlight w:val="yellow"/>
          <w:lang w:eastAsia="en-US"/>
        </w:rPr>
        <w:t>8</w:t>
      </w:r>
      <w:r w:rsidRPr="00651504">
        <w:rPr>
          <w:rFonts w:cs="Arial"/>
          <w:b/>
          <w:sz w:val="20"/>
          <w:szCs w:val="20"/>
          <w:highlight w:val="yellow"/>
          <w:lang w:eastAsia="en-US"/>
        </w:rPr>
        <w:t>.202</w:t>
      </w:r>
      <w:r w:rsidR="000F3628" w:rsidRPr="00651504">
        <w:rPr>
          <w:rFonts w:cs="Arial"/>
          <w:b/>
          <w:sz w:val="20"/>
          <w:szCs w:val="20"/>
          <w:highlight w:val="yellow"/>
          <w:lang w:eastAsia="en-US"/>
        </w:rPr>
        <w:t>3</w:t>
      </w:r>
      <w:r w:rsidRPr="00651504">
        <w:rPr>
          <w:rFonts w:cs="Arial"/>
          <w:b/>
          <w:sz w:val="20"/>
          <w:szCs w:val="20"/>
          <w:highlight w:val="yellow"/>
          <w:lang w:eastAsia="en-US"/>
        </w:rPr>
        <w:t xml:space="preserve"> r.</w:t>
      </w:r>
      <w:r w:rsidR="000067FA" w:rsidRPr="00651504">
        <w:rPr>
          <w:rFonts w:cs="Arial"/>
          <w:b/>
          <w:sz w:val="20"/>
          <w:szCs w:val="20"/>
          <w:highlight w:val="yellow"/>
          <w:lang w:eastAsia="en-US"/>
        </w:rPr>
        <w:t xml:space="preserve"> do godz. </w:t>
      </w:r>
      <w:r w:rsidR="00B84A94">
        <w:rPr>
          <w:rFonts w:cs="Arial"/>
          <w:b/>
          <w:sz w:val="20"/>
          <w:szCs w:val="20"/>
          <w:highlight w:val="yellow"/>
          <w:lang w:eastAsia="en-US"/>
        </w:rPr>
        <w:t>09</w:t>
      </w:r>
      <w:r w:rsidR="000067FA" w:rsidRPr="00651504">
        <w:rPr>
          <w:rFonts w:cs="Arial"/>
          <w:b/>
          <w:sz w:val="20"/>
          <w:szCs w:val="20"/>
          <w:highlight w:val="yellow"/>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3">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Szczegółowa instrukcja dla Wykonawców dotycząca złożenia, zmiany i wycofania oferty znajduje się na stronie internetowej pod adresem:  </w:t>
      </w:r>
      <w:hyperlink r:id="rId54"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03013981"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B84A94">
        <w:rPr>
          <w:rFonts w:cs="Arial"/>
          <w:b/>
          <w:sz w:val="20"/>
          <w:szCs w:val="20"/>
          <w:highlight w:val="yellow"/>
          <w:lang w:eastAsia="en-US"/>
        </w:rPr>
        <w:t>1</w:t>
      </w:r>
      <w:r w:rsidR="00901B9E">
        <w:rPr>
          <w:rFonts w:cs="Arial"/>
          <w:b/>
          <w:sz w:val="20"/>
          <w:szCs w:val="20"/>
          <w:highlight w:val="yellow"/>
          <w:lang w:eastAsia="en-US"/>
        </w:rPr>
        <w:t>6</w:t>
      </w:r>
      <w:r w:rsidR="00BA483A" w:rsidRPr="00651504">
        <w:rPr>
          <w:rFonts w:cs="Arial"/>
          <w:b/>
          <w:sz w:val="20"/>
          <w:szCs w:val="20"/>
          <w:highlight w:val="yellow"/>
          <w:lang w:eastAsia="en-US"/>
        </w:rPr>
        <w:t>.</w:t>
      </w:r>
      <w:r w:rsidR="004130E1" w:rsidRPr="00651504">
        <w:rPr>
          <w:rFonts w:cs="Arial"/>
          <w:b/>
          <w:sz w:val="20"/>
          <w:szCs w:val="20"/>
          <w:highlight w:val="yellow"/>
          <w:lang w:eastAsia="en-US"/>
        </w:rPr>
        <w:t>0</w:t>
      </w:r>
      <w:r w:rsidR="00651504" w:rsidRPr="00651504">
        <w:rPr>
          <w:rFonts w:cs="Arial"/>
          <w:b/>
          <w:sz w:val="20"/>
          <w:szCs w:val="20"/>
          <w:highlight w:val="yellow"/>
          <w:lang w:eastAsia="en-US"/>
        </w:rPr>
        <w:t>8</w:t>
      </w:r>
      <w:r w:rsidRPr="00651504">
        <w:rPr>
          <w:rFonts w:cs="Arial"/>
          <w:b/>
          <w:sz w:val="20"/>
          <w:szCs w:val="20"/>
          <w:highlight w:val="yellow"/>
          <w:lang w:eastAsia="en-US"/>
        </w:rPr>
        <w:t>.202</w:t>
      </w:r>
      <w:r w:rsidR="000F3628" w:rsidRPr="00651504">
        <w:rPr>
          <w:rFonts w:cs="Arial"/>
          <w:b/>
          <w:sz w:val="20"/>
          <w:szCs w:val="20"/>
          <w:highlight w:val="yellow"/>
          <w:lang w:eastAsia="en-US"/>
        </w:rPr>
        <w:t>3</w:t>
      </w:r>
      <w:r w:rsidRPr="00651504">
        <w:rPr>
          <w:rFonts w:cs="Arial"/>
          <w:b/>
          <w:sz w:val="20"/>
          <w:szCs w:val="20"/>
          <w:highlight w:val="yellow"/>
          <w:lang w:eastAsia="en-US"/>
        </w:rPr>
        <w:t xml:space="preserve"> r. o godz. </w:t>
      </w:r>
      <w:r w:rsidR="00B84A94">
        <w:rPr>
          <w:rFonts w:cs="Arial"/>
          <w:b/>
          <w:sz w:val="20"/>
          <w:szCs w:val="20"/>
          <w:highlight w:val="yellow"/>
          <w:lang w:eastAsia="en-US"/>
        </w:rPr>
        <w:t>09</w:t>
      </w:r>
      <w:r w:rsidRPr="00651504">
        <w:rPr>
          <w:rFonts w:cs="Arial"/>
          <w:b/>
          <w:sz w:val="20"/>
          <w:szCs w:val="20"/>
          <w:highlight w:val="yellow"/>
          <w:lang w:eastAsia="en-US"/>
        </w:rPr>
        <w:t>:05.</w:t>
      </w:r>
      <w:r w:rsidRPr="00F619B6">
        <w:rPr>
          <w:rFonts w:cs="Arial"/>
          <w:b/>
          <w:sz w:val="20"/>
          <w:szCs w:val="20"/>
          <w:highlight w:val="lightGray"/>
          <w:lang w:eastAsia="en-US"/>
        </w:rPr>
        <w:t>,</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5"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0402E57B" w14:textId="03404EEA" w:rsidR="00561D0C" w:rsidRPr="0035174C" w:rsidRDefault="00561D0C" w:rsidP="00CB5655">
      <w:pPr>
        <w:keepNext/>
        <w:numPr>
          <w:ilvl w:val="1"/>
          <w:numId w:val="1"/>
        </w:numPr>
        <w:spacing w:before="120" w:after="120" w:line="276" w:lineRule="auto"/>
        <w:ind w:left="907"/>
        <w:jc w:val="both"/>
        <w:outlineLvl w:val="3"/>
        <w:rPr>
          <w:rFonts w:cs="Arial"/>
          <w:b/>
          <w:bCs/>
          <w:color w:val="FF0000"/>
          <w:sz w:val="20"/>
          <w:szCs w:val="20"/>
          <w:lang w:eastAsia="en-US"/>
        </w:rPr>
      </w:pPr>
      <w:r w:rsidRPr="0035174C">
        <w:rPr>
          <w:rFonts w:cs="Arial"/>
          <w:b/>
          <w:bCs/>
          <w:color w:val="FF0000"/>
          <w:sz w:val="20"/>
          <w:szCs w:val="20"/>
          <w:lang w:eastAsia="en-US"/>
        </w:rPr>
        <w:t xml:space="preserve">Zamawiający żąda wniesienia wadium w kwocie: </w:t>
      </w:r>
      <w:r w:rsidR="00A82C95" w:rsidRPr="0035174C">
        <w:rPr>
          <w:rFonts w:cs="Arial"/>
          <w:b/>
          <w:bCs/>
          <w:color w:val="FF0000"/>
          <w:sz w:val="20"/>
          <w:szCs w:val="20"/>
          <w:lang w:eastAsia="en-US"/>
        </w:rPr>
        <w:t>2</w:t>
      </w:r>
      <w:r w:rsidRPr="0035174C">
        <w:rPr>
          <w:rFonts w:cs="Arial"/>
          <w:b/>
          <w:bCs/>
          <w:color w:val="FF0000"/>
          <w:sz w:val="20"/>
          <w:szCs w:val="20"/>
          <w:lang w:eastAsia="en-US"/>
        </w:rPr>
        <w:t>.</w:t>
      </w:r>
      <w:r w:rsidR="00901B9E">
        <w:rPr>
          <w:rFonts w:cs="Arial"/>
          <w:b/>
          <w:bCs/>
          <w:color w:val="FF0000"/>
          <w:sz w:val="20"/>
          <w:szCs w:val="20"/>
          <w:lang w:eastAsia="en-US"/>
        </w:rPr>
        <w:t>5</w:t>
      </w:r>
      <w:r w:rsidRPr="0035174C">
        <w:rPr>
          <w:rFonts w:cs="Arial"/>
          <w:b/>
          <w:bCs/>
          <w:color w:val="FF0000"/>
          <w:sz w:val="20"/>
          <w:szCs w:val="20"/>
          <w:lang w:eastAsia="en-US"/>
        </w:rPr>
        <w:t xml:space="preserve">00,00 zł (słownie złotych: </w:t>
      </w:r>
      <w:r w:rsidR="00A82C95" w:rsidRPr="0035174C">
        <w:rPr>
          <w:rFonts w:cs="Arial"/>
          <w:b/>
          <w:bCs/>
          <w:color w:val="FF0000"/>
          <w:sz w:val="20"/>
          <w:szCs w:val="20"/>
          <w:lang w:eastAsia="en-US"/>
        </w:rPr>
        <w:t>dwa</w:t>
      </w:r>
      <w:r w:rsidRPr="0035174C">
        <w:rPr>
          <w:rFonts w:cs="Arial"/>
          <w:b/>
          <w:bCs/>
          <w:color w:val="FF0000"/>
          <w:sz w:val="20"/>
          <w:szCs w:val="20"/>
          <w:lang w:eastAsia="en-US"/>
        </w:rPr>
        <w:t xml:space="preserve"> tysi</w:t>
      </w:r>
      <w:r w:rsidR="00E30CBE" w:rsidRPr="0035174C">
        <w:rPr>
          <w:rFonts w:cs="Arial"/>
          <w:b/>
          <w:bCs/>
          <w:color w:val="FF0000"/>
          <w:sz w:val="20"/>
          <w:szCs w:val="20"/>
          <w:lang w:eastAsia="en-US"/>
        </w:rPr>
        <w:t>ąc</w:t>
      </w:r>
      <w:r w:rsidR="00A82C95" w:rsidRPr="0035174C">
        <w:rPr>
          <w:rFonts w:cs="Arial"/>
          <w:b/>
          <w:bCs/>
          <w:color w:val="FF0000"/>
          <w:sz w:val="20"/>
          <w:szCs w:val="20"/>
          <w:lang w:eastAsia="en-US"/>
        </w:rPr>
        <w:t>e</w:t>
      </w:r>
      <w:r w:rsidR="00901B9E">
        <w:rPr>
          <w:rFonts w:cs="Arial"/>
          <w:b/>
          <w:bCs/>
          <w:color w:val="FF0000"/>
          <w:sz w:val="20"/>
          <w:szCs w:val="20"/>
          <w:lang w:eastAsia="en-US"/>
        </w:rPr>
        <w:t xml:space="preserve"> pięćset</w:t>
      </w:r>
      <w:r w:rsidRPr="0035174C">
        <w:rPr>
          <w:rFonts w:cs="Arial"/>
          <w:b/>
          <w:bCs/>
          <w:color w:val="FF0000"/>
          <w:sz w:val="20"/>
          <w:szCs w:val="20"/>
          <w:lang w:eastAsia="en-US"/>
        </w:rPr>
        <w:t xml:space="preserve"> złotych 00/100).</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4D6DE428"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Pr="00F619B6">
        <w:rPr>
          <w:rFonts w:cs="Arial"/>
          <w:b/>
          <w:sz w:val="20"/>
          <w:szCs w:val="20"/>
          <w:lang w:eastAsia="en-US"/>
        </w:rPr>
        <w:t>05 8342 0009 5000 2600 2000 0004</w:t>
      </w:r>
      <w:r w:rsidR="00BF6FDC" w:rsidRPr="00F619B6">
        <w:rPr>
          <w:rFonts w:cs="Arial"/>
          <w:b/>
          <w:sz w:val="20"/>
          <w:szCs w:val="20"/>
          <w:lang w:eastAsia="en-US"/>
        </w:rPr>
        <w:t xml:space="preserve"> z dopiskiem: </w:t>
      </w:r>
      <w:r w:rsidR="00BF6FDC" w:rsidRPr="0035174C">
        <w:rPr>
          <w:rFonts w:cs="Arial"/>
          <w:b/>
          <w:color w:val="FF0000"/>
          <w:sz w:val="20"/>
          <w:szCs w:val="20"/>
          <w:lang w:eastAsia="en-US"/>
        </w:rPr>
        <w:t xml:space="preserve">wadium – </w:t>
      </w:r>
      <w:r w:rsidR="0035174C" w:rsidRPr="0035174C">
        <w:rPr>
          <w:rFonts w:cs="Arial"/>
          <w:b/>
          <w:color w:val="FF0000"/>
          <w:sz w:val="20"/>
          <w:szCs w:val="20"/>
          <w:lang w:eastAsia="en-US"/>
        </w:rPr>
        <w:t>WZ.271.3</w:t>
      </w:r>
      <w:r w:rsidR="00901B9E">
        <w:rPr>
          <w:rFonts w:cs="Arial"/>
          <w:b/>
          <w:color w:val="FF0000"/>
          <w:sz w:val="20"/>
          <w:szCs w:val="20"/>
          <w:lang w:eastAsia="en-US"/>
        </w:rPr>
        <w:t>8</w:t>
      </w:r>
      <w:r w:rsidR="0035174C" w:rsidRPr="0035174C">
        <w:rPr>
          <w:rFonts w:cs="Arial"/>
          <w:b/>
          <w:color w:val="FF0000"/>
          <w:sz w:val="20"/>
          <w:szCs w:val="20"/>
          <w:lang w:eastAsia="en-US"/>
        </w:rPr>
        <w:t>.2023.</w:t>
      </w:r>
      <w:r w:rsidRPr="0035174C">
        <w:rPr>
          <w:rFonts w:cs="Arial"/>
          <w:color w:val="FF0000"/>
          <w:sz w:val="20"/>
          <w:szCs w:val="20"/>
          <w:lang w:eastAsia="en-US"/>
        </w:rPr>
        <w:t xml:space="preserve"> </w:t>
      </w:r>
      <w:r w:rsidRPr="00F619B6">
        <w:rPr>
          <w:rFonts w:cs="Arial"/>
          <w:sz w:val="20"/>
          <w:szCs w:val="20"/>
          <w:lang w:eastAsia="en-US"/>
        </w:rPr>
        <w:t>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3D63578"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w:t>
      </w:r>
      <w:r w:rsidR="0035174C">
        <w:rPr>
          <w:rFonts w:cs="Arial"/>
          <w:b/>
          <w:sz w:val="20"/>
          <w:szCs w:val="20"/>
          <w:lang w:eastAsia="en-US"/>
        </w:rPr>
        <w:t>t</w:t>
      </w:r>
      <w:r w:rsidRPr="00F619B6">
        <w:rPr>
          <w:rFonts w:cs="Arial"/>
          <w:b/>
          <w:sz w:val="20"/>
          <w:szCs w:val="20"/>
          <w:lang w:eastAsia="en-US"/>
        </w:rPr>
        <w:t xml:space="preserve">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196BE774"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5B9B075C" w14:textId="77777777" w:rsidR="00901B9E" w:rsidRPr="006C014B"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576336E" w14:textId="77777777" w:rsidR="00901B9E" w:rsidRPr="006C014B" w:rsidRDefault="00901B9E" w:rsidP="00901B9E">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 xml:space="preserve">Wzór oświadczenia stanowi załącznik nr </w:t>
      </w:r>
      <w:r>
        <w:rPr>
          <w:rFonts w:cs="Arial"/>
          <w:b/>
          <w:sz w:val="20"/>
          <w:szCs w:val="20"/>
          <w:lang w:eastAsia="en-US"/>
        </w:rPr>
        <w:t>4</w:t>
      </w:r>
      <w:r w:rsidRPr="006C014B">
        <w:rPr>
          <w:rFonts w:cs="Arial"/>
          <w:b/>
          <w:sz w:val="20"/>
          <w:szCs w:val="20"/>
          <w:lang w:eastAsia="en-US"/>
        </w:rPr>
        <w:t xml:space="preserve"> do SWZ.</w:t>
      </w:r>
    </w:p>
    <w:p w14:paraId="029FE918"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4BBDE0EF" w14:textId="77777777" w:rsidR="00901B9E" w:rsidRDefault="00901B9E" w:rsidP="00901B9E">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4E6B18E7" w14:textId="77777777" w:rsidR="00901B9E" w:rsidRDefault="00901B9E" w:rsidP="00901B9E">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DA72BDB" w14:textId="77777777" w:rsidR="00901B9E" w:rsidRPr="00AA165A" w:rsidRDefault="00901B9E" w:rsidP="00901B9E">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6DFC10" w14:textId="4822CFB5" w:rsidR="00901B9E" w:rsidRPr="00F619B6" w:rsidRDefault="00901B9E" w:rsidP="00901B9E">
      <w:pPr>
        <w:keepNext/>
        <w:numPr>
          <w:ilvl w:val="1"/>
          <w:numId w:val="1"/>
        </w:numPr>
        <w:spacing w:before="120" w:after="120" w:line="276" w:lineRule="auto"/>
        <w:jc w:val="both"/>
        <w:outlineLvl w:val="3"/>
        <w:rPr>
          <w:rFonts w:cs="Arial"/>
          <w:sz w:val="20"/>
          <w:szCs w:val="20"/>
          <w:lang w:eastAsia="en-US"/>
        </w:rPr>
      </w:pPr>
      <w:r w:rsidRPr="00225499">
        <w:rPr>
          <w:sz w:val="20"/>
          <w:szCs w:val="20"/>
        </w:rPr>
        <w:t xml:space="preserve">Wykonawca, w przypadku polegania na zdolnościach lub sytuacji podmiotów udostępniających zasoby, przedstawia, </w:t>
      </w:r>
      <w:r w:rsidRPr="0022549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225499">
        <w:rPr>
          <w:sz w:val="20"/>
          <w:szCs w:val="20"/>
        </w:rPr>
        <w:t>, zgodnie z załącznikiem nr 10 do SWZ</w:t>
      </w:r>
      <w:r>
        <w:rPr>
          <w:sz w:val="20"/>
          <w:szCs w:val="20"/>
        </w:rPr>
        <w:t>.</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7C3F2A16"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94B19">
        <w:rPr>
          <w:b/>
          <w:sz w:val="20"/>
          <w:szCs w:val="20"/>
        </w:rPr>
        <w:t xml:space="preserve"> </w:t>
      </w:r>
      <w:r w:rsidRPr="00594B19">
        <w:rPr>
          <w:sz w:val="20"/>
          <w:szCs w:val="20"/>
        </w:rPr>
        <w:t xml:space="preserve">winno być załączone do oferty. </w:t>
      </w:r>
    </w:p>
    <w:p w14:paraId="1E3E9970"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62911283" w14:textId="77777777" w:rsidR="003E7042" w:rsidRPr="00594B19" w:rsidRDefault="003E7042" w:rsidP="003E7042">
      <w:pPr>
        <w:numPr>
          <w:ilvl w:val="1"/>
          <w:numId w:val="1"/>
        </w:numPr>
        <w:spacing w:before="120" w:after="120" w:line="276" w:lineRule="auto"/>
        <w:jc w:val="both"/>
        <w:rPr>
          <w:rFonts w:cs="Arial"/>
          <w:b/>
          <w:sz w:val="20"/>
          <w:szCs w:val="20"/>
          <w:lang w:eastAsia="en-US"/>
        </w:rPr>
      </w:pPr>
      <w:r w:rsidRPr="00594B19">
        <w:rPr>
          <w:sz w:val="20"/>
          <w:szCs w:val="20"/>
        </w:rPr>
        <w:t xml:space="preserve">Wykonawcy wspólnie ubiegający się o udzielenie zamówienia dołączają do oferty </w:t>
      </w:r>
      <w:r w:rsidRPr="00594B19">
        <w:rPr>
          <w:rFonts w:cs="Arial"/>
          <w:sz w:val="20"/>
          <w:szCs w:val="20"/>
          <w:lang w:eastAsia="en-US"/>
        </w:rPr>
        <w:t>oświadczenie</w:t>
      </w:r>
      <w:r w:rsidRPr="00594B19">
        <w:rPr>
          <w:rFonts w:cs="Arial"/>
          <w:b/>
          <w:sz w:val="20"/>
          <w:szCs w:val="20"/>
          <w:lang w:eastAsia="en-US"/>
        </w:rPr>
        <w:t xml:space="preserve"> składane na podstawie art. 117 ust. 4 Pzp</w:t>
      </w:r>
      <w:r w:rsidRPr="00594B19">
        <w:rPr>
          <w:rFonts w:cs="Arial"/>
          <w:sz w:val="20"/>
          <w:szCs w:val="20"/>
          <w:lang w:eastAsia="en-US"/>
        </w:rPr>
        <w:t>, z którego wynika, które roboty budowlane lub usługi wykonają poszczególni wykonawcy –</w:t>
      </w:r>
      <w:r w:rsidRPr="00594B19">
        <w:rPr>
          <w:rFonts w:cs="Arial"/>
          <w:b/>
          <w:sz w:val="20"/>
          <w:szCs w:val="20"/>
          <w:lang w:eastAsia="en-US"/>
        </w:rPr>
        <w:t>zgodnie z załącznikiem nr 10 do SWZ.</w:t>
      </w:r>
    </w:p>
    <w:p w14:paraId="72800799" w14:textId="77777777" w:rsidR="003E7042" w:rsidRPr="00594B19" w:rsidRDefault="003E7042" w:rsidP="003E7042">
      <w:pPr>
        <w:numPr>
          <w:ilvl w:val="1"/>
          <w:numId w:val="1"/>
        </w:numPr>
        <w:spacing w:before="120" w:after="120" w:line="276" w:lineRule="auto"/>
        <w:jc w:val="both"/>
        <w:rPr>
          <w:sz w:val="20"/>
          <w:szCs w:val="20"/>
        </w:rPr>
      </w:pPr>
      <w:r w:rsidRPr="00594B19">
        <w:rPr>
          <w:sz w:val="20"/>
          <w:szCs w:val="20"/>
        </w:rPr>
        <w:t>Oświadczenia i dokumenty potwierdzające brak podstaw do wykluczenia z postępowania składa każdy z wykonawców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3AC93E61"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p>
    <w:p w14:paraId="45994F1E" w14:textId="570CCC7C"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w:t>
      </w:r>
      <w:r w:rsidR="0035174C">
        <w:rPr>
          <w:sz w:val="20"/>
          <w:szCs w:val="20"/>
        </w:rPr>
        <w:t>C</w:t>
      </w:r>
      <w:r w:rsidRPr="00612652">
        <w:rPr>
          <w:sz w:val="20"/>
          <w:szCs w:val="20"/>
        </w:rPr>
        <w:t>”.</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4B9C67C9" w14:textId="77777777" w:rsidR="00F03AAF" w:rsidRDefault="00F03AAF" w:rsidP="00F03AAF">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77777777"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 xml:space="preserve"> 36 miesięcy  - 0 pkt.</w:t>
            </w:r>
          </w:p>
          <w:p w14:paraId="0E554ACC" w14:textId="77777777"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063B8514" w:rsidR="00F03AAF" w:rsidRPr="00F619B6" w:rsidRDefault="00F03AAF" w:rsidP="003E7042">
            <w:pPr>
              <w:keepNext/>
              <w:numPr>
                <w:ilvl w:val="0"/>
                <w:numId w:val="3"/>
              </w:numPr>
              <w:spacing w:before="120" w:after="120"/>
              <w:ind w:left="315" w:hanging="283"/>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 40 pkt</w:t>
            </w:r>
            <w:r w:rsidRPr="00F619B6">
              <w:rPr>
                <w:rFonts w:cs="Arial"/>
                <w:sz w:val="16"/>
                <w:szCs w:val="16"/>
                <w:lang w:eastAsia="en-US"/>
              </w:rPr>
              <w:t>.</w:t>
            </w:r>
          </w:p>
          <w:p w14:paraId="576CF7BD" w14:textId="77777777" w:rsidR="00F03AAF" w:rsidRPr="00F619B6" w:rsidRDefault="00F03AAF" w:rsidP="003E7042">
            <w:pPr>
              <w:keepNext/>
              <w:spacing w:before="120" w:after="120"/>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3E7042">
            <w:pPr>
              <w:spacing w:before="120" w:after="120"/>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47CAD0D" w14:textId="77777777" w:rsidR="003E7042" w:rsidRDefault="00F03AAF" w:rsidP="003E7042">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5F3E8535"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34AB4383"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0C1B45AD"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538EBF90" w14:textId="77777777" w:rsidR="003E7042" w:rsidRPr="003E7042" w:rsidRDefault="003E7042" w:rsidP="003E7042">
      <w:pPr>
        <w:pStyle w:val="Akapitzlist"/>
        <w:numPr>
          <w:ilvl w:val="0"/>
          <w:numId w:val="16"/>
        </w:numPr>
        <w:spacing w:before="120" w:after="120"/>
        <w:ind w:left="1134" w:hanging="708"/>
        <w:jc w:val="both"/>
        <w:rPr>
          <w:rFonts w:ascii="Arial" w:hAnsi="Arial" w:cs="Arial"/>
          <w:vanish/>
          <w:sz w:val="20"/>
          <w:szCs w:val="20"/>
        </w:rPr>
      </w:pPr>
    </w:p>
    <w:p w14:paraId="2D12EE13" w14:textId="43B96A5C"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Punktacja przyznawana ofertom w poszczególnych kryteriach będzie liczona z dokładnością do dwóch miejsc po przecinku. Najwyższa liczba punktów wyznaczy najkorzystniejszą ofertę.</w:t>
      </w:r>
    </w:p>
    <w:p w14:paraId="30EB34DF"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Zamawiający udzieli zamówienia Wykonawcy, którego oferta odpowiadać będzie wszystkim wymaganiom przedstawionym w ustawie Pzp, oraz w SWZ i zostanie oceniona jako najkorzystniejsza w oparciu o podane kryteria wyboru.</w:t>
      </w:r>
    </w:p>
    <w:p w14:paraId="1387DE41"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A4A4A78"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Jeżeli oferty otrzymały taką samą ocenę w kryterium o najwyższej wadze, zamawiający wybiera ofertę z najniższą ceną.</w:t>
      </w:r>
    </w:p>
    <w:p w14:paraId="3751580E"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728BFD24" w14:textId="77777777" w:rsidR="003E7042" w:rsidRP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 xml:space="preserve">Jeżeli została złożona oferta, której wybór prowadziłby do powstania u zamawiającego obowiązku podatkowego zgodnie z </w:t>
      </w:r>
      <w:hyperlink r:id="rId56" w:anchor="/document/17086198?cm=DOCUMENT" w:history="1">
        <w:r w:rsidRPr="003E7042">
          <w:rPr>
            <w:rFonts w:ascii="Arial" w:hAnsi="Arial" w:cs="Arial"/>
            <w:sz w:val="20"/>
            <w:szCs w:val="20"/>
          </w:rPr>
          <w:t>ustawą</w:t>
        </w:r>
      </w:hyperlink>
      <w:r w:rsidRPr="003E7042">
        <w:rPr>
          <w:rFonts w:ascii="Arial" w:hAnsi="Arial" w:cs="Arial"/>
          <w:sz w:val="20"/>
          <w:szCs w:val="20"/>
        </w:rPr>
        <w:t xml:space="preserve"> z dnia 11 marca 2004 r. o podatku od towarów </w:t>
      </w:r>
      <w:r w:rsidRPr="003E7042">
        <w:rPr>
          <w:rFonts w:ascii="Arial" w:hAnsi="Arial" w:cs="Arial"/>
          <w:sz w:val="20"/>
          <w:szCs w:val="20"/>
        </w:rPr>
        <w:br/>
        <w:t>i usług, dla celów zastosowania kryterium ceny zamawiający dolicza do przedstawionej w tej ofercie ceny kwotę podatku od towarów i usług, którą miałby obowiązek rozliczyć.</w:t>
      </w:r>
    </w:p>
    <w:p w14:paraId="6B871A9D" w14:textId="77777777" w:rsidR="003E7042" w:rsidRDefault="000C12EF" w:rsidP="003E7042">
      <w:pPr>
        <w:pStyle w:val="Akapitzlist"/>
        <w:numPr>
          <w:ilvl w:val="1"/>
          <w:numId w:val="17"/>
        </w:numPr>
        <w:spacing w:before="120" w:after="120"/>
        <w:ind w:left="992" w:hanging="567"/>
        <w:contextualSpacing w:val="0"/>
        <w:jc w:val="both"/>
        <w:rPr>
          <w:rFonts w:ascii="Arial" w:hAnsi="Arial" w:cs="Arial"/>
          <w:sz w:val="20"/>
          <w:szCs w:val="20"/>
        </w:rPr>
      </w:pPr>
      <w:r w:rsidRPr="003E7042">
        <w:rPr>
          <w:rFonts w:ascii="Arial" w:hAnsi="Arial" w:cs="Arial"/>
          <w:sz w:val="20"/>
          <w:szCs w:val="20"/>
        </w:rPr>
        <w:t>W ofercie, o której mowa w pkt 21.10 SWZ, wykonawca ma obowiązek:</w:t>
      </w:r>
    </w:p>
    <w:p w14:paraId="3B871C5B"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 xml:space="preserve">poinformowania zamawiającego, że wybór jego oferty będzie prowadził do powstania </w:t>
      </w:r>
      <w:r w:rsidRPr="003E7042">
        <w:rPr>
          <w:rFonts w:ascii="Arial" w:hAnsi="Arial" w:cs="Arial"/>
          <w:sz w:val="20"/>
          <w:szCs w:val="20"/>
        </w:rPr>
        <w:br/>
        <w:t>u zamawiającego obowiązku podatkowego,</w:t>
      </w:r>
    </w:p>
    <w:p w14:paraId="22D79EF2"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nazwy (rodzaju) towaru lub usługi, których dostawa lub świadczenie będą prowadziły do powstania obowiązku podatkowego,</w:t>
      </w:r>
    </w:p>
    <w:p w14:paraId="6810BD1F" w14:textId="77777777" w:rsidR="003E7042" w:rsidRP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wartości towaru lub usługi objętego obowiązkiem podatkowym zamawiającego, bez kwoty podatku,</w:t>
      </w:r>
    </w:p>
    <w:p w14:paraId="49B41FC2" w14:textId="77777777" w:rsidR="003E7042" w:rsidRDefault="000C12EF" w:rsidP="003E7042">
      <w:pPr>
        <w:pStyle w:val="Akapitzlist"/>
        <w:numPr>
          <w:ilvl w:val="2"/>
          <w:numId w:val="17"/>
        </w:numPr>
        <w:spacing w:before="120" w:after="120"/>
        <w:contextualSpacing w:val="0"/>
        <w:jc w:val="both"/>
        <w:rPr>
          <w:rFonts w:ascii="Arial" w:hAnsi="Arial" w:cs="Arial"/>
          <w:sz w:val="20"/>
          <w:szCs w:val="20"/>
        </w:rPr>
      </w:pPr>
      <w:r w:rsidRPr="003E7042">
        <w:rPr>
          <w:rFonts w:ascii="Arial" w:hAnsi="Arial" w:cs="Arial"/>
          <w:sz w:val="20"/>
          <w:szCs w:val="20"/>
        </w:rPr>
        <w:t>wskazania stawki podatku od towarów i usług, która zgodnie z wiedzą wykonawcy, będzie miała zastosowanie.</w:t>
      </w:r>
    </w:p>
    <w:p w14:paraId="3746C098" w14:textId="77777777" w:rsid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AD8267D" w14:textId="77777777" w:rsidR="003E7042" w:rsidRPr="003E7042" w:rsidRDefault="000C12E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Zamawiający wybiera najkorzystniejszą ofertę w terminie związania ofertą określonym </w:t>
      </w:r>
      <w:r w:rsidRPr="003E7042">
        <w:rPr>
          <w:rFonts w:ascii="Arial" w:hAnsi="Arial" w:cs="Arial"/>
          <w:sz w:val="20"/>
          <w:szCs w:val="20"/>
        </w:rPr>
        <w:br/>
        <w:t>w SWZ.</w:t>
      </w:r>
    </w:p>
    <w:p w14:paraId="05D4D28A" w14:textId="77777777" w:rsidR="003E7042" w:rsidRPr="003E7042" w:rsidRDefault="00F03AAF" w:rsidP="003E7042">
      <w:pPr>
        <w:pStyle w:val="Akapitzlist"/>
        <w:numPr>
          <w:ilvl w:val="1"/>
          <w:numId w:val="17"/>
        </w:numPr>
        <w:spacing w:before="120" w:after="120"/>
        <w:ind w:left="993" w:hanging="567"/>
        <w:contextualSpacing w:val="0"/>
        <w:jc w:val="both"/>
        <w:rPr>
          <w:rFonts w:ascii="Arial" w:hAnsi="Arial" w:cs="Arial"/>
          <w:sz w:val="20"/>
          <w:szCs w:val="20"/>
        </w:rPr>
      </w:pPr>
      <w:r w:rsidRPr="003E7042">
        <w:rPr>
          <w:rFonts w:ascii="Arial" w:hAnsi="Arial" w:cs="Arial"/>
          <w:sz w:val="20"/>
          <w:szCs w:val="20"/>
        </w:rPr>
        <w:t xml:space="preserve">Jeżeli termin związania ofertą upłynął przed wyborem najkorzystniejszej oferty, zamawiający wzywa wykonawcę, którego oferta otrzymała najwyższą ocenę, do wyrażenia, </w:t>
      </w:r>
      <w:r w:rsidRPr="003E7042">
        <w:rPr>
          <w:rFonts w:ascii="Arial" w:hAnsi="Arial" w:cs="Arial"/>
          <w:sz w:val="20"/>
          <w:szCs w:val="20"/>
        </w:rPr>
        <w:br/>
        <w:t>w wyznaczonym przez zamawiającego terminie, pisemnej zgody na wybór jego oferty.</w:t>
      </w:r>
    </w:p>
    <w:p w14:paraId="6F9B3F4A" w14:textId="77777777" w:rsidR="00111BDF" w:rsidRPr="00111BDF" w:rsidRDefault="00F03AAF" w:rsidP="00111BDF">
      <w:pPr>
        <w:pStyle w:val="Akapitzlist"/>
        <w:keepNext/>
        <w:numPr>
          <w:ilvl w:val="1"/>
          <w:numId w:val="18"/>
        </w:numPr>
        <w:spacing w:before="120" w:after="120"/>
        <w:contextualSpacing w:val="0"/>
        <w:jc w:val="both"/>
        <w:outlineLvl w:val="3"/>
        <w:rPr>
          <w:rFonts w:cs="Arial"/>
          <w:b/>
          <w:sz w:val="20"/>
          <w:szCs w:val="20"/>
        </w:rPr>
      </w:pPr>
      <w:r w:rsidRPr="00111BDF">
        <w:rPr>
          <w:rFonts w:ascii="Arial" w:hAnsi="Arial" w:cs="Arial"/>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4D06461C" w14:textId="5F02203A" w:rsidR="00930270" w:rsidRPr="00111BDF" w:rsidRDefault="000067FA" w:rsidP="00111BDF">
      <w:pPr>
        <w:pStyle w:val="Akapitzlist"/>
        <w:keepNext/>
        <w:numPr>
          <w:ilvl w:val="0"/>
          <w:numId w:val="18"/>
        </w:numPr>
        <w:spacing w:before="120" w:after="120"/>
        <w:contextualSpacing w:val="0"/>
        <w:jc w:val="both"/>
        <w:outlineLvl w:val="3"/>
        <w:rPr>
          <w:rFonts w:ascii="Arial" w:hAnsi="Arial" w:cs="Arial"/>
          <w:b/>
          <w:sz w:val="20"/>
          <w:szCs w:val="20"/>
        </w:rPr>
      </w:pPr>
      <w:r w:rsidRPr="00111BDF">
        <w:rPr>
          <w:rFonts w:ascii="Arial" w:hAnsi="Arial" w:cs="Arial"/>
          <w:b/>
          <w:sz w:val="20"/>
          <w:szCs w:val="20"/>
        </w:rPr>
        <w:t>Informacje o formalnościach, jakie muszą zostać dopełnione po wyborze oferty w celu zawarcia umowy w sprawie zamówienia publicznego.</w:t>
      </w:r>
    </w:p>
    <w:p w14:paraId="408023EF"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793EE6E7" w:rsidR="00F03AAF" w:rsidRPr="00930270" w:rsidRDefault="00F03AAF" w:rsidP="00111BDF">
      <w:pPr>
        <w:keepNext/>
        <w:numPr>
          <w:ilvl w:val="1"/>
          <w:numId w:val="19"/>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Pr>
          <w:rFonts w:cs="Arial"/>
          <w:b/>
          <w:sz w:val="20"/>
          <w:szCs w:val="20"/>
          <w:lang w:eastAsia="en-US"/>
        </w:rPr>
        <w:t>5</w:t>
      </w:r>
      <w:r w:rsidRPr="00815FBF">
        <w:rPr>
          <w:rFonts w:cs="Arial"/>
          <w:b/>
          <w:sz w:val="20"/>
          <w:szCs w:val="20"/>
          <w:lang w:eastAsia="en-US"/>
        </w:rPr>
        <w:t xml:space="preserve"> do SWZ. </w:t>
      </w:r>
      <w:r w:rsidRPr="00930270">
        <w:rPr>
          <w:rFonts w:cs="Arial"/>
          <w:sz w:val="20"/>
          <w:szCs w:val="20"/>
          <w:lang w:eastAsia="en-US"/>
        </w:rPr>
        <w:t>Umowa zostanie</w:t>
      </w:r>
      <w:r w:rsidR="00CB5655">
        <w:rPr>
          <w:rFonts w:cs="Arial"/>
          <w:sz w:val="20"/>
          <w:szCs w:val="20"/>
          <w:lang w:eastAsia="en-US"/>
        </w:rPr>
        <w:t xml:space="preserve"> </w:t>
      </w:r>
      <w:r w:rsidRPr="00930270">
        <w:rPr>
          <w:rFonts w:cs="Arial"/>
          <w:sz w:val="20"/>
          <w:szCs w:val="20"/>
          <w:lang w:eastAsia="en-US"/>
        </w:rPr>
        <w:t xml:space="preserve">uzupełniona o zapisy wynikające ze złożonej oferty. </w:t>
      </w:r>
    </w:p>
    <w:p w14:paraId="21F9B1B3" w14:textId="77777777" w:rsidR="00F03AAF" w:rsidRPr="0035174C" w:rsidRDefault="00F03AAF" w:rsidP="00111BDF">
      <w:pPr>
        <w:keepNext/>
        <w:numPr>
          <w:ilvl w:val="1"/>
          <w:numId w:val="19"/>
        </w:numPr>
        <w:spacing w:before="120" w:after="120" w:line="276" w:lineRule="auto"/>
        <w:jc w:val="both"/>
        <w:outlineLvl w:val="3"/>
        <w:rPr>
          <w:rFonts w:cs="Arial"/>
          <w:b/>
          <w:bCs/>
          <w:sz w:val="20"/>
          <w:szCs w:val="20"/>
          <w:lang w:eastAsia="en-US"/>
        </w:rPr>
      </w:pPr>
      <w:r w:rsidRPr="0035174C">
        <w:rPr>
          <w:rFonts w:cs="Arial"/>
          <w:b/>
          <w:bCs/>
          <w:sz w:val="20"/>
          <w:szCs w:val="20"/>
          <w:lang w:eastAsia="en-US"/>
        </w:rPr>
        <w:t xml:space="preserve">Wykonawca, przed podpisaniem umowy, powinien przedłożyć: </w:t>
      </w:r>
    </w:p>
    <w:p w14:paraId="0322E21E" w14:textId="77777777" w:rsidR="00F03AAF" w:rsidRPr="00B15CFC" w:rsidRDefault="00F03AAF" w:rsidP="00111BDF">
      <w:pPr>
        <w:keepNext/>
        <w:numPr>
          <w:ilvl w:val="2"/>
          <w:numId w:val="19"/>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33A35AF9"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dokument potwierdzający wniesienie przez Wykonawcę zabezpieczenia należytego</w:t>
      </w:r>
      <w:r w:rsidRPr="00D27D92">
        <w:rPr>
          <w:rFonts w:cs="Arial"/>
          <w:b/>
          <w:bCs/>
          <w:sz w:val="20"/>
          <w:szCs w:val="20"/>
          <w:lang w:eastAsia="en-US"/>
        </w:rPr>
        <w:br/>
        <w:t>wykonania umowy</w:t>
      </w:r>
      <w:r w:rsidR="00030637" w:rsidRPr="00D27D92">
        <w:rPr>
          <w:rFonts w:cs="Arial"/>
          <w:b/>
          <w:bCs/>
          <w:i/>
          <w:iCs/>
          <w:sz w:val="20"/>
          <w:szCs w:val="20"/>
          <w:lang w:eastAsia="en-US"/>
        </w:rPr>
        <w:t>,</w:t>
      </w:r>
      <w:r w:rsidR="00030637" w:rsidRPr="00D27D92">
        <w:rPr>
          <w:rFonts w:cs="Arial"/>
          <w:b/>
          <w:bCs/>
          <w:sz w:val="20"/>
          <w:szCs w:val="20"/>
          <w:lang w:eastAsia="en-US"/>
        </w:rPr>
        <w:t xml:space="preserve"> </w:t>
      </w:r>
    </w:p>
    <w:p w14:paraId="543482D7" w14:textId="282DFEC9" w:rsidR="00F03AAF" w:rsidRPr="00D27D92" w:rsidRDefault="00F03AAF" w:rsidP="00111BDF">
      <w:pPr>
        <w:keepNext/>
        <w:numPr>
          <w:ilvl w:val="2"/>
          <w:numId w:val="19"/>
        </w:numPr>
        <w:spacing w:before="120" w:after="120" w:line="276" w:lineRule="auto"/>
        <w:ind w:left="1418" w:hanging="709"/>
        <w:jc w:val="both"/>
        <w:outlineLvl w:val="3"/>
        <w:rPr>
          <w:rFonts w:cs="Arial"/>
          <w:b/>
          <w:bCs/>
          <w:sz w:val="20"/>
          <w:szCs w:val="20"/>
          <w:lang w:eastAsia="en-US"/>
        </w:rPr>
      </w:pPr>
      <w:r w:rsidRPr="00D27D92">
        <w:rPr>
          <w:rFonts w:cs="Arial"/>
          <w:b/>
          <w:bCs/>
          <w:sz w:val="20"/>
          <w:szCs w:val="20"/>
          <w:lang w:eastAsia="en-US"/>
        </w:rPr>
        <w:t xml:space="preserve">kosztorys wraz z tabelami elementów scalonych, którego wartość musi być zgodna </w:t>
      </w:r>
      <w:r w:rsidRPr="00D27D92">
        <w:rPr>
          <w:rFonts w:cs="Arial"/>
          <w:b/>
          <w:bCs/>
          <w:sz w:val="20"/>
          <w:szCs w:val="20"/>
          <w:lang w:eastAsia="en-US"/>
        </w:rPr>
        <w:br/>
        <w:t>z ceną oferty wpisaną w formularzu ofertowym,</w:t>
      </w:r>
      <w:r w:rsidR="00030637" w:rsidRPr="00D27D92">
        <w:rPr>
          <w:rFonts w:cs="Arial"/>
          <w:b/>
          <w:bCs/>
          <w:sz w:val="20"/>
          <w:szCs w:val="20"/>
          <w:lang w:eastAsia="en-US"/>
        </w:rPr>
        <w:t xml:space="preserve"> </w:t>
      </w:r>
    </w:p>
    <w:p w14:paraId="7D8C53BC" w14:textId="77777777" w:rsidR="00F03AAF" w:rsidRPr="00915605"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B754724" w14:textId="15189A83" w:rsidR="00F03AAF" w:rsidRPr="002D5810" w:rsidRDefault="00F03AAF" w:rsidP="00111BDF">
      <w:pPr>
        <w:keepNext/>
        <w:numPr>
          <w:ilvl w:val="2"/>
          <w:numId w:val="19"/>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Kosztorys będzie stanowił podstawę do zmian umowy określonych w pkt: 23.1.2 - 23.1.</w:t>
      </w:r>
      <w:r w:rsidR="00826CC2">
        <w:rPr>
          <w:rFonts w:cs="Arial"/>
          <w:sz w:val="20"/>
          <w:szCs w:val="20"/>
          <w:lang w:eastAsia="en-US"/>
        </w:rPr>
        <w:t>5</w:t>
      </w:r>
      <w:r w:rsidRPr="002D5810">
        <w:rPr>
          <w:rFonts w:cs="Arial"/>
          <w:sz w:val="20"/>
          <w:szCs w:val="20"/>
          <w:lang w:eastAsia="en-US"/>
        </w:rPr>
        <w:t xml:space="preserve"> oraz 23.1.1</w:t>
      </w:r>
      <w:r w:rsidR="00826CC2">
        <w:rPr>
          <w:rFonts w:cs="Arial"/>
          <w:sz w:val="20"/>
          <w:szCs w:val="20"/>
          <w:lang w:eastAsia="en-US"/>
        </w:rPr>
        <w:t>0</w:t>
      </w:r>
      <w:r w:rsidRPr="002D5810">
        <w:rPr>
          <w:rFonts w:cs="Arial"/>
          <w:sz w:val="20"/>
          <w:szCs w:val="20"/>
          <w:lang w:eastAsia="en-US"/>
        </w:rPr>
        <w:t xml:space="preserve"> SWZ.</w:t>
      </w:r>
    </w:p>
    <w:p w14:paraId="2D36DCA9" w14:textId="77777777" w:rsidR="00F03AAF" w:rsidRPr="00170657" w:rsidRDefault="00F03AAF"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DB2090" w:rsidRDefault="00F03AAF" w:rsidP="00111BDF">
      <w:pPr>
        <w:keepNext/>
        <w:numPr>
          <w:ilvl w:val="1"/>
          <w:numId w:val="19"/>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18BFD5CF" w14:textId="77777777" w:rsidR="00F03AAF" w:rsidRPr="00A244E2" w:rsidRDefault="00F03AAF" w:rsidP="00111BDF">
      <w:pPr>
        <w:keepNext/>
        <w:numPr>
          <w:ilvl w:val="0"/>
          <w:numId w:val="19"/>
        </w:numPr>
        <w:spacing w:before="120" w:after="120" w:line="276" w:lineRule="auto"/>
        <w:jc w:val="both"/>
        <w:outlineLvl w:val="3"/>
        <w:rPr>
          <w:rFonts w:cs="Arial"/>
          <w:b/>
          <w:sz w:val="20"/>
          <w:szCs w:val="20"/>
          <w:lang w:eastAsia="en-US"/>
        </w:rPr>
      </w:pPr>
      <w:r w:rsidRPr="00A244E2">
        <w:rPr>
          <w:rFonts w:cs="Arial"/>
          <w:b/>
          <w:sz w:val="20"/>
          <w:szCs w:val="20"/>
          <w:lang w:eastAsia="en-US"/>
        </w:rPr>
        <w:t>W związku z art. 455 ustawy Prawo Zamówień Publicznych zamawiający przewiduje możliwość dokonania zmian w umowie.</w:t>
      </w:r>
    </w:p>
    <w:p w14:paraId="7EA78896" w14:textId="00722137" w:rsidR="00F03AAF" w:rsidRPr="00A244E2" w:rsidRDefault="00F03AAF" w:rsidP="00111BDF">
      <w:pPr>
        <w:keepNext/>
        <w:numPr>
          <w:ilvl w:val="1"/>
          <w:numId w:val="19"/>
        </w:numPr>
        <w:spacing w:before="120" w:after="120" w:line="276" w:lineRule="auto"/>
        <w:jc w:val="both"/>
        <w:outlineLvl w:val="3"/>
        <w:rPr>
          <w:rFonts w:cs="Arial"/>
          <w:b/>
          <w:sz w:val="20"/>
          <w:szCs w:val="20"/>
          <w:lang w:eastAsia="en-US"/>
        </w:rPr>
      </w:pPr>
      <w:r w:rsidRPr="00A244E2">
        <w:rPr>
          <w:rFonts w:cs="Arial"/>
          <w:sz w:val="20"/>
          <w:szCs w:val="20"/>
          <w:lang w:eastAsia="en-US"/>
        </w:rPr>
        <w:t>Zmiana terminu realizacji zamówienia z przyczyn nieleżących po stronie Wykonawcy, w przypadku:</w:t>
      </w:r>
    </w:p>
    <w:p w14:paraId="7C2FD7FA" w14:textId="2BBC4026" w:rsidR="00F03AAF" w:rsidRPr="00A244E2" w:rsidRDefault="00F03AAF" w:rsidP="00111BDF">
      <w:pPr>
        <w:keepNext/>
        <w:numPr>
          <w:ilvl w:val="2"/>
          <w:numId w:val="19"/>
        </w:numPr>
        <w:spacing w:before="120" w:after="120" w:line="276" w:lineRule="auto"/>
        <w:ind w:left="1418" w:hanging="698"/>
        <w:jc w:val="both"/>
        <w:outlineLvl w:val="3"/>
        <w:rPr>
          <w:rFonts w:cs="Arial"/>
          <w:b/>
          <w:sz w:val="20"/>
          <w:szCs w:val="20"/>
          <w:lang w:eastAsia="en-US"/>
        </w:rPr>
      </w:pPr>
      <w:r w:rsidRPr="00A244E2">
        <w:rPr>
          <w:rFonts w:cs="Arial"/>
          <w:sz w:val="20"/>
          <w:szCs w:val="20"/>
          <w:lang w:eastAsia="en-US"/>
        </w:rPr>
        <w:t>wprowadzenia zmian w dokumentacji techniczn</w:t>
      </w:r>
      <w:r w:rsidR="00C2611E" w:rsidRPr="00A244E2">
        <w:rPr>
          <w:rFonts w:cs="Arial"/>
          <w:sz w:val="20"/>
          <w:szCs w:val="20"/>
          <w:lang w:eastAsia="en-US"/>
        </w:rPr>
        <w:t>ej</w:t>
      </w:r>
      <w:r w:rsidRPr="00A244E2">
        <w:rPr>
          <w:rFonts w:cs="Arial"/>
          <w:sz w:val="20"/>
          <w:szCs w:val="20"/>
          <w:lang w:eastAsia="en-US"/>
        </w:rPr>
        <w:t>, co może powodować brak możliwości dotrzymania pierwotnego terminu zakończenia realizacji zawartej umowy,</w:t>
      </w:r>
    </w:p>
    <w:p w14:paraId="527D8AD4" w14:textId="77777777" w:rsidR="00F03AAF" w:rsidRPr="00A244E2" w:rsidRDefault="00F03AAF" w:rsidP="00111BDF">
      <w:pPr>
        <w:keepNext/>
        <w:numPr>
          <w:ilvl w:val="2"/>
          <w:numId w:val="19"/>
        </w:numPr>
        <w:spacing w:before="120" w:after="120" w:line="276" w:lineRule="auto"/>
        <w:ind w:left="1418" w:hanging="698"/>
        <w:jc w:val="both"/>
        <w:outlineLvl w:val="3"/>
        <w:rPr>
          <w:rFonts w:cs="Arial"/>
          <w:sz w:val="20"/>
          <w:szCs w:val="20"/>
          <w:lang w:eastAsia="en-US"/>
        </w:rPr>
      </w:pPr>
      <w:r w:rsidRPr="00A244E2">
        <w:rPr>
          <w:rFonts w:cs="Arial"/>
          <w:sz w:val="20"/>
          <w:szCs w:val="20"/>
          <w:lang w:eastAsia="en-US"/>
        </w:rPr>
        <w:t>przedłużającego się terminu uzyskania uzgodnień i pozwoleń osób trzecich,</w:t>
      </w:r>
    </w:p>
    <w:p w14:paraId="3543CE58" w14:textId="77777777" w:rsidR="00F03AAF" w:rsidRPr="00A244E2" w:rsidRDefault="00F03AAF" w:rsidP="00111BDF">
      <w:pPr>
        <w:keepNext/>
        <w:numPr>
          <w:ilvl w:val="2"/>
          <w:numId w:val="19"/>
        </w:numPr>
        <w:spacing w:before="120" w:after="120" w:line="276" w:lineRule="auto"/>
        <w:ind w:left="1418" w:hanging="698"/>
        <w:jc w:val="both"/>
        <w:outlineLvl w:val="3"/>
        <w:rPr>
          <w:rFonts w:cs="Arial"/>
          <w:sz w:val="20"/>
          <w:szCs w:val="20"/>
          <w:lang w:eastAsia="en-US"/>
        </w:rPr>
      </w:pPr>
      <w:r w:rsidRPr="00A244E2">
        <w:rPr>
          <w:rFonts w:cs="Arial"/>
          <w:sz w:val="20"/>
          <w:szCs w:val="20"/>
          <w:lang w:eastAsia="en-US"/>
        </w:rPr>
        <w:t>przerw w realizacji robót budowlanych powstałych z przyczyn nieleżących po stronie Wykonawcy,</w:t>
      </w:r>
    </w:p>
    <w:p w14:paraId="054FCBF5" w14:textId="77777777" w:rsidR="00F03AAF" w:rsidRPr="00AC6555" w:rsidRDefault="00F03AAF" w:rsidP="00111BDF">
      <w:pPr>
        <w:keepNext/>
        <w:numPr>
          <w:ilvl w:val="2"/>
          <w:numId w:val="19"/>
        </w:numPr>
        <w:spacing w:before="120" w:after="120" w:line="276" w:lineRule="auto"/>
        <w:ind w:left="1418" w:hanging="698"/>
        <w:jc w:val="both"/>
        <w:outlineLvl w:val="3"/>
        <w:rPr>
          <w:rFonts w:cs="Arial"/>
          <w:sz w:val="20"/>
          <w:szCs w:val="20"/>
          <w:lang w:eastAsia="en-US"/>
        </w:rPr>
      </w:pPr>
      <w:r w:rsidRPr="00A244E2">
        <w:rPr>
          <w:rFonts w:cs="Arial"/>
          <w:sz w:val="20"/>
          <w:szCs w:val="20"/>
          <w:lang w:eastAsia="en-US"/>
        </w:rPr>
        <w:t xml:space="preserve">powierzenia przez </w:t>
      </w:r>
      <w:r w:rsidRPr="00AC6555">
        <w:rPr>
          <w:rFonts w:cs="Arial"/>
          <w:sz w:val="20"/>
          <w:szCs w:val="20"/>
          <w:lang w:eastAsia="en-US"/>
        </w:rPr>
        <w:t>Zamawiającego wykonania zamówień dodatkowych lub robót zamiennych, jeżeli terminy ich powierzenia, rodzaj lub zakres uniemożliwiają dotrzymanie pierwotnego terminu zakończenia realizacji umowy,</w:t>
      </w:r>
    </w:p>
    <w:p w14:paraId="19344CEA" w14:textId="77777777" w:rsidR="00F03AAF" w:rsidRPr="00AC6555" w:rsidRDefault="00F03AAF" w:rsidP="00111BDF">
      <w:pPr>
        <w:keepNext/>
        <w:numPr>
          <w:ilvl w:val="2"/>
          <w:numId w:val="19"/>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wystąpienia opóźnień wynikających z konieczności uzyskania wyroku sądowego lub innego orzeczenia sądu, lub organu, którego konieczności nie przewidywano przy zawieraniu umowy,</w:t>
      </w:r>
    </w:p>
    <w:p w14:paraId="68882A87" w14:textId="3F033F1F" w:rsidR="00F03AAF" w:rsidRDefault="00F03AAF" w:rsidP="00111BDF">
      <w:pPr>
        <w:keepNext/>
        <w:numPr>
          <w:ilvl w:val="2"/>
          <w:numId w:val="19"/>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wstrzymania realizacji prac objętych umową, co uniemożliwia terminowe zakończenie realizacji przedmiotu umowy,</w:t>
      </w:r>
    </w:p>
    <w:p w14:paraId="7A9952D0" w14:textId="206CD124" w:rsidR="00C2611E" w:rsidRPr="00C2611E" w:rsidRDefault="00C2611E" w:rsidP="00111BDF">
      <w:pPr>
        <w:keepNext/>
        <w:numPr>
          <w:ilvl w:val="2"/>
          <w:numId w:val="19"/>
        </w:numPr>
        <w:spacing w:before="120" w:after="120" w:line="276" w:lineRule="auto"/>
        <w:ind w:left="1418" w:hanging="698"/>
        <w:jc w:val="both"/>
        <w:outlineLvl w:val="3"/>
        <w:rPr>
          <w:rFonts w:cs="Arial"/>
          <w:sz w:val="20"/>
          <w:szCs w:val="20"/>
          <w:lang w:eastAsia="en-US"/>
        </w:rPr>
      </w:pPr>
      <w:r w:rsidRPr="008D1733">
        <w:rPr>
          <w:rFonts w:cs="Arial"/>
          <w:sz w:val="20"/>
          <w:szCs w:val="20"/>
          <w:lang w:eastAsia="en-US"/>
        </w:rPr>
        <w:t>napotkania w czasie wykonywanych wykopów niezinwentaryzowanych urządzeń podziemnych,</w:t>
      </w:r>
    </w:p>
    <w:p w14:paraId="4AD469C3" w14:textId="3570E504" w:rsidR="00F03AAF" w:rsidRPr="00AC6555" w:rsidRDefault="00F03AAF" w:rsidP="00111BDF">
      <w:pPr>
        <w:keepNext/>
        <w:numPr>
          <w:ilvl w:val="2"/>
          <w:numId w:val="19"/>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1EA4D2F" w14:textId="77777777" w:rsidR="00F03AAF" w:rsidRPr="00AC6555" w:rsidRDefault="00F03AAF" w:rsidP="00111BDF">
      <w:pPr>
        <w:keepNext/>
        <w:numPr>
          <w:ilvl w:val="2"/>
          <w:numId w:val="19"/>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249FDAC5" w14:textId="77777777" w:rsidR="00F03AAF" w:rsidRPr="00AC6555" w:rsidRDefault="00F03AAF" w:rsidP="00111BDF">
      <w:pPr>
        <w:keepNext/>
        <w:numPr>
          <w:ilvl w:val="2"/>
          <w:numId w:val="19"/>
        </w:numPr>
        <w:tabs>
          <w:tab w:val="left" w:pos="1560"/>
        </w:tabs>
        <w:spacing w:before="120" w:after="120" w:line="276" w:lineRule="auto"/>
        <w:ind w:left="1560" w:hanging="840"/>
        <w:jc w:val="both"/>
        <w:outlineLvl w:val="3"/>
        <w:rPr>
          <w:rFonts w:cs="Arial"/>
          <w:sz w:val="20"/>
          <w:szCs w:val="20"/>
          <w:lang w:eastAsia="en-US"/>
        </w:rPr>
      </w:pPr>
      <w:r w:rsidRPr="00AC6555">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398711D" w14:textId="77777777" w:rsidR="00F03AAF" w:rsidRPr="00AC6555" w:rsidRDefault="00F03AAF" w:rsidP="00111BDF">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64FE4B3D" w14:textId="77777777" w:rsidR="00F03AAF" w:rsidRPr="00AC6555" w:rsidRDefault="00F03AAF" w:rsidP="00111BDF">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0A994492" w14:textId="77777777" w:rsidR="00F03AAF" w:rsidRPr="00AC6555" w:rsidRDefault="00F03AAF" w:rsidP="00111BDF">
      <w:pPr>
        <w:keepNext/>
        <w:numPr>
          <w:ilvl w:val="1"/>
          <w:numId w:val="19"/>
        </w:numPr>
        <w:tabs>
          <w:tab w:val="left" w:pos="1560"/>
        </w:tabs>
        <w:spacing w:before="120" w:after="120" w:line="276" w:lineRule="auto"/>
        <w:ind w:left="851"/>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34E84D9C" w14:textId="0CBF1014" w:rsidR="00F03AAF" w:rsidRPr="00AC6555" w:rsidRDefault="00F03AAF" w:rsidP="00111BDF">
      <w:pPr>
        <w:keepNext/>
        <w:numPr>
          <w:ilvl w:val="1"/>
          <w:numId w:val="19"/>
        </w:numPr>
        <w:tabs>
          <w:tab w:val="left" w:pos="1560"/>
        </w:tabs>
        <w:spacing w:before="120" w:after="120" w:line="276" w:lineRule="auto"/>
        <w:ind w:left="851"/>
        <w:jc w:val="both"/>
        <w:outlineLvl w:val="3"/>
        <w:rPr>
          <w:rFonts w:cs="Arial"/>
          <w:sz w:val="20"/>
          <w:szCs w:val="20"/>
          <w:lang w:eastAsia="en-US"/>
        </w:rPr>
      </w:pPr>
      <w:r w:rsidRPr="00AC6555">
        <w:rPr>
          <w:rFonts w:cs="Arial"/>
          <w:sz w:val="20"/>
          <w:szCs w:val="20"/>
          <w:lang w:eastAsia="en-US"/>
        </w:rPr>
        <w:t xml:space="preserve">Zmiana zakresu robót i wynagrodzenia w związku z aktualizacją rozwiązań ze względu na postęp technologiczny lub gdyby zastosowanie przewidzianych rozwiązań groziło niewykonaniem lub wadliwym wykonaniem </w:t>
      </w:r>
      <w:r w:rsidR="00C2611E">
        <w:rPr>
          <w:rFonts w:cs="Arial"/>
          <w:sz w:val="20"/>
          <w:szCs w:val="20"/>
          <w:lang w:eastAsia="en-US"/>
        </w:rPr>
        <w:t>przedmiotu zamówienia</w:t>
      </w:r>
      <w:r w:rsidRPr="00AC6555">
        <w:rPr>
          <w:rFonts w:cs="Arial"/>
          <w:sz w:val="20"/>
          <w:szCs w:val="20"/>
          <w:lang w:eastAsia="en-US"/>
        </w:rPr>
        <w:t>.</w:t>
      </w:r>
    </w:p>
    <w:p w14:paraId="4EF638D5" w14:textId="77777777" w:rsidR="00F03AAF" w:rsidRPr="00653E28" w:rsidRDefault="00F03AAF" w:rsidP="00111BDF">
      <w:pPr>
        <w:keepNext/>
        <w:numPr>
          <w:ilvl w:val="1"/>
          <w:numId w:val="19"/>
        </w:numPr>
        <w:tabs>
          <w:tab w:val="left" w:pos="1560"/>
        </w:tabs>
        <w:spacing w:before="120" w:after="120" w:line="276" w:lineRule="auto"/>
        <w:ind w:left="851"/>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56EF1114" w14:textId="278CB1DB" w:rsidR="00F03AAF" w:rsidRPr="00653E28" w:rsidRDefault="00F03AAF" w:rsidP="00111BDF">
      <w:pPr>
        <w:keepNext/>
        <w:numPr>
          <w:ilvl w:val="1"/>
          <w:numId w:val="19"/>
        </w:numPr>
        <w:spacing w:before="120" w:after="120" w:line="276" w:lineRule="auto"/>
        <w:ind w:left="851"/>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SWZ i umowie na roboty budowlane,</w:t>
      </w:r>
    </w:p>
    <w:p w14:paraId="2C6F13F8" w14:textId="77777777" w:rsidR="00F03AAF" w:rsidRPr="00653E28" w:rsidRDefault="00F03AAF" w:rsidP="00111BDF">
      <w:pPr>
        <w:keepNext/>
        <w:numPr>
          <w:ilvl w:val="1"/>
          <w:numId w:val="19"/>
        </w:numPr>
        <w:spacing w:before="120" w:after="120" w:line="276" w:lineRule="auto"/>
        <w:ind w:left="851"/>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3C5DD38E" w14:textId="77777777" w:rsidR="00F03AAF" w:rsidRPr="00653E28" w:rsidRDefault="00F03AAF" w:rsidP="00111BDF">
      <w:pPr>
        <w:keepNext/>
        <w:numPr>
          <w:ilvl w:val="1"/>
          <w:numId w:val="19"/>
        </w:numPr>
        <w:spacing w:before="120" w:after="120" w:line="276" w:lineRule="auto"/>
        <w:ind w:left="851"/>
        <w:jc w:val="both"/>
        <w:outlineLvl w:val="3"/>
        <w:rPr>
          <w:rFonts w:cs="Arial"/>
          <w:sz w:val="20"/>
          <w:szCs w:val="20"/>
          <w:lang w:eastAsia="en-US"/>
        </w:rPr>
      </w:pPr>
      <w:r w:rsidRPr="00653E28">
        <w:rPr>
          <w:rFonts w:cs="Arial"/>
          <w:sz w:val="20"/>
          <w:szCs w:val="20"/>
          <w:lang w:eastAsia="en-US"/>
        </w:rPr>
        <w:t>Zmiana formy zabezpieczenia należytego wykonania umowy.</w:t>
      </w:r>
    </w:p>
    <w:p w14:paraId="7689CCD8" w14:textId="77777777" w:rsidR="00F03AAF" w:rsidRPr="00653E28" w:rsidRDefault="00F03AAF" w:rsidP="00111BDF">
      <w:pPr>
        <w:keepNext/>
        <w:numPr>
          <w:ilvl w:val="1"/>
          <w:numId w:val="19"/>
        </w:numPr>
        <w:spacing w:before="120" w:after="120" w:line="276" w:lineRule="auto"/>
        <w:ind w:left="851"/>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F8467A4" w14:textId="77777777" w:rsidR="00F03AAF" w:rsidRPr="00653E28" w:rsidRDefault="00F03AAF" w:rsidP="00111BDF">
      <w:pPr>
        <w:keepNext/>
        <w:numPr>
          <w:ilvl w:val="1"/>
          <w:numId w:val="19"/>
        </w:numPr>
        <w:spacing w:before="120" w:after="120" w:line="276" w:lineRule="auto"/>
        <w:ind w:left="851"/>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3588CB15" w14:textId="77777777" w:rsidR="00F03AAF" w:rsidRPr="00653E28" w:rsidRDefault="00F03AAF" w:rsidP="00111BDF">
      <w:pPr>
        <w:keepNext/>
        <w:numPr>
          <w:ilvl w:val="1"/>
          <w:numId w:val="19"/>
        </w:numPr>
        <w:spacing w:before="120" w:after="120" w:line="276" w:lineRule="auto"/>
        <w:ind w:left="851"/>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5BE3A990"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47ECD759"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640E4998"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32A4B60"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589A5EB7"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35307F34" w14:textId="77777777" w:rsidR="00F03AAF" w:rsidRPr="00653E28" w:rsidRDefault="00F03AAF" w:rsidP="00111BDF">
      <w:pPr>
        <w:keepNext/>
        <w:numPr>
          <w:ilvl w:val="1"/>
          <w:numId w:val="19"/>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111BDF">
      <w:pPr>
        <w:keepNext/>
        <w:numPr>
          <w:ilvl w:val="0"/>
          <w:numId w:val="19"/>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59BB77F1"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Pr="0070561E">
        <w:rPr>
          <w:rFonts w:cs="Arial"/>
          <w:b/>
          <w:sz w:val="20"/>
          <w:szCs w:val="20"/>
          <w:lang w:eastAsia="en-US"/>
        </w:rPr>
        <w:t>5%</w:t>
      </w:r>
      <w:r w:rsidRPr="00915605">
        <w:rPr>
          <w:rFonts w:cs="Arial"/>
          <w:sz w:val="20"/>
          <w:szCs w:val="20"/>
          <w:lang w:eastAsia="en-US"/>
        </w:rPr>
        <w:t xml:space="preserve"> </w:t>
      </w:r>
      <w:r>
        <w:rPr>
          <w:rFonts w:cs="Arial"/>
          <w:sz w:val="20"/>
          <w:szCs w:val="20"/>
          <w:lang w:eastAsia="en-US"/>
        </w:rPr>
        <w:t>ceny całkowitej podanej w ofercie</w:t>
      </w:r>
      <w:r w:rsidR="00E053CB">
        <w:rPr>
          <w:rFonts w:cs="Arial"/>
          <w:sz w:val="20"/>
          <w:szCs w:val="20"/>
          <w:lang w:eastAsia="en-US"/>
        </w:rPr>
        <w:t>.</w:t>
      </w:r>
    </w:p>
    <w:p w14:paraId="27850F82"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111BDF">
      <w:pPr>
        <w:keepNext/>
        <w:numPr>
          <w:ilvl w:val="2"/>
          <w:numId w:val="19"/>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111BDF">
      <w:pPr>
        <w:keepNext/>
        <w:numPr>
          <w:ilvl w:val="2"/>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111BDF">
      <w:pPr>
        <w:keepNext/>
        <w:numPr>
          <w:ilvl w:val="1"/>
          <w:numId w:val="19"/>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111BDF">
      <w:pPr>
        <w:keepNext/>
        <w:numPr>
          <w:ilvl w:val="1"/>
          <w:numId w:val="19"/>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111BDF">
      <w:pPr>
        <w:keepNext/>
        <w:numPr>
          <w:ilvl w:val="0"/>
          <w:numId w:val="19"/>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07F545BA" w:rsidR="00FB02FE" w:rsidRPr="00C4565C" w:rsidRDefault="00D37A39"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E33C48">
        <w:rPr>
          <w:rFonts w:cs="Arial"/>
          <w:b/>
          <w:sz w:val="20"/>
          <w:szCs w:val="20"/>
        </w:rPr>
        <w:t>5</w:t>
      </w:r>
      <w:r w:rsidR="00E30CBE">
        <w:rPr>
          <w:rFonts w:cs="Arial"/>
          <w:b/>
          <w:sz w:val="20"/>
          <w:szCs w:val="20"/>
        </w:rPr>
        <w:t xml:space="preserve"> </w:t>
      </w:r>
      <w:r w:rsidRPr="00D44C72">
        <w:rPr>
          <w:rFonts w:cs="Arial"/>
          <w:b/>
          <w:sz w:val="20"/>
          <w:szCs w:val="20"/>
        </w:rPr>
        <w:t>do SWZ.</w:t>
      </w:r>
    </w:p>
    <w:p w14:paraId="5AB3A6B8"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111BDF">
      <w:pPr>
        <w:keepNext/>
        <w:numPr>
          <w:ilvl w:val="0"/>
          <w:numId w:val="19"/>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650AF3C2" w14:textId="1F87C2A6"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E30CBE">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464EF980"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E30CBE">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jest uprawniony do kontroli dokonanego sposobu dokumentowania przez Wykonawcę ze stanem faktycznym.</w:t>
      </w:r>
    </w:p>
    <w:p w14:paraId="2BE0CB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27.3 SWZ w wysokości 5000 zł.,</w:t>
      </w:r>
    </w:p>
    <w:p w14:paraId="07AAE464" w14:textId="6F4E8703" w:rsidR="00FB02FE" w:rsidRPr="00442E1E" w:rsidRDefault="00FB02FE" w:rsidP="00111BDF">
      <w:pPr>
        <w:widowControl w:val="0"/>
        <w:numPr>
          <w:ilvl w:val="2"/>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111BDF">
      <w:pPr>
        <w:keepNext/>
        <w:numPr>
          <w:ilvl w:val="0"/>
          <w:numId w:val="19"/>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53FEE6E" w14:textId="77777777" w:rsidR="00A244E2"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C6F1D2" w14:textId="77777777" w:rsid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 xml:space="preserve">niezgodną z przepisami ustawy czynność zamawiającego, podjętą w postępowaniu </w:t>
      </w:r>
      <w:r w:rsidRPr="00A244E2">
        <w:rPr>
          <w:rFonts w:cs="Arial"/>
          <w:sz w:val="20"/>
          <w:szCs w:val="20"/>
          <w:lang w:eastAsia="en-US"/>
        </w:rPr>
        <w:br/>
        <w:t>o udzielenie zamówienia, o zawarcie umowy ramowej, dynamicznym systemie zakupów, systemie kwalifikowania wykonawców lub konkursie, w tym na projektowane postanowienie umowy,</w:t>
      </w:r>
    </w:p>
    <w:p w14:paraId="36AE1662" w14:textId="5BCE84BB" w:rsidR="00DB2090" w:rsidRPr="00A244E2" w:rsidRDefault="00DB2090" w:rsidP="00111BDF">
      <w:pPr>
        <w:widowControl w:val="0"/>
        <w:numPr>
          <w:ilvl w:val="2"/>
          <w:numId w:val="19"/>
        </w:numPr>
        <w:shd w:val="clear" w:color="auto" w:fill="FFFFFF"/>
        <w:tabs>
          <w:tab w:val="left" w:pos="709"/>
        </w:tabs>
        <w:autoSpaceDE w:val="0"/>
        <w:autoSpaceDN w:val="0"/>
        <w:adjustRightInd w:val="0"/>
        <w:spacing w:before="120" w:after="120" w:line="276" w:lineRule="auto"/>
        <w:ind w:left="1418" w:hanging="698"/>
        <w:jc w:val="both"/>
        <w:rPr>
          <w:rFonts w:cs="Arial"/>
          <w:bCs/>
          <w:sz w:val="20"/>
          <w:szCs w:val="20"/>
        </w:rPr>
      </w:pPr>
      <w:r w:rsidRPr="00A244E2">
        <w:rPr>
          <w:rFonts w:cs="Arial"/>
          <w:sz w:val="20"/>
          <w:szCs w:val="20"/>
          <w:lang w:eastAsia="en-US"/>
        </w:rPr>
        <w:t>zaniechanie czynności w postępowaniu o udzielenie zamówienia, o zawarcie umowy ramowej, dynamicznym systemie zakupów, systemie kwalifikowania wykonawców lub konkursie, do której zamawiający był obowiązany na podstawie ustawy,</w:t>
      </w:r>
    </w:p>
    <w:p w14:paraId="4F9D874A" w14:textId="77777777" w:rsidR="00DB2090" w:rsidRPr="00930270" w:rsidRDefault="00DB2090" w:rsidP="00111BDF">
      <w:pPr>
        <w:keepNext/>
        <w:numPr>
          <w:ilvl w:val="2"/>
          <w:numId w:val="19"/>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111BDF">
      <w:pPr>
        <w:keepNext/>
        <w:numPr>
          <w:ilvl w:val="0"/>
          <w:numId w:val="19"/>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DAF4C2F" w14:textId="33D91318" w:rsidR="000C12EF"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694BB" w14:textId="77777777" w:rsidR="000C12EF" w:rsidRPr="0014207F" w:rsidRDefault="000C12EF" w:rsidP="00111BDF">
      <w:pPr>
        <w:keepNext/>
        <w:numPr>
          <w:ilvl w:val="1"/>
          <w:numId w:val="19"/>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4562ADB5" w14:textId="78FE69EE" w:rsidR="000C12EF" w:rsidRPr="00EC4E8E" w:rsidRDefault="000C12EF"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Pr>
          <w:rFonts w:cs="Arial"/>
          <w:sz w:val="20"/>
          <w:szCs w:val="20"/>
          <w:lang w:eastAsia="en-US"/>
        </w:rPr>
        <w:br/>
      </w:r>
      <w:r w:rsidRPr="00CD0C05">
        <w:rPr>
          <w:rFonts w:cs="Arial"/>
          <w:sz w:val="20"/>
          <w:szCs w:val="20"/>
          <w:lang w:eastAsia="en-US"/>
        </w:rPr>
        <w:t xml:space="preserve">z </w:t>
      </w:r>
      <w:r>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111BDF">
      <w:pPr>
        <w:keepNext/>
        <w:numPr>
          <w:ilvl w:val="2"/>
          <w:numId w:val="19"/>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111BDF">
      <w:pPr>
        <w:keepNext/>
        <w:numPr>
          <w:ilvl w:val="1"/>
          <w:numId w:val="19"/>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111BDF">
      <w:pPr>
        <w:keepNext/>
        <w:numPr>
          <w:ilvl w:val="2"/>
          <w:numId w:val="19"/>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8D83ABB" w14:textId="77777777" w:rsid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111BDF">
      <w:pPr>
        <w:keepNext/>
        <w:numPr>
          <w:ilvl w:val="2"/>
          <w:numId w:val="19"/>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111BDF">
      <w:pPr>
        <w:keepNext/>
        <w:numPr>
          <w:ilvl w:val="1"/>
          <w:numId w:val="19"/>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982ACD6" w14:textId="7B06F93F" w:rsidR="000C12EF" w:rsidRPr="000C12EF" w:rsidRDefault="00CD0C05" w:rsidP="00111BDF">
      <w:pPr>
        <w:widowControl w:val="0"/>
        <w:numPr>
          <w:ilvl w:val="1"/>
          <w:numId w:val="19"/>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25E2C432" w14:textId="20E1F061" w:rsidR="00F73AFC" w:rsidRPr="00CB5655" w:rsidRDefault="00F73AFC" w:rsidP="00111BDF">
      <w:pPr>
        <w:keepNext/>
        <w:numPr>
          <w:ilvl w:val="1"/>
          <w:numId w:val="19"/>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1C0BA971" w14:textId="77777777" w:rsidR="00E30CBE" w:rsidRPr="00E33C48" w:rsidRDefault="00E30CBE" w:rsidP="00111BDF">
      <w:pPr>
        <w:keepNext/>
        <w:numPr>
          <w:ilvl w:val="0"/>
          <w:numId w:val="19"/>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06701312" w14:textId="77777777" w:rsidR="00E30CBE" w:rsidRPr="00A2569F" w:rsidRDefault="00E30CBE" w:rsidP="00E30CBE">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149843CD" w14:textId="77777777" w:rsidR="00E30CBE" w:rsidRPr="00A2569F" w:rsidRDefault="00E30CBE" w:rsidP="00E30CBE">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06DD409" w14:textId="77777777" w:rsidR="00E30CBE" w:rsidRPr="00A2569F" w:rsidRDefault="00E30CBE" w:rsidP="00E30CBE">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006C1878" w14:textId="77777777" w:rsidR="00E30CBE" w:rsidRPr="00A37EC7" w:rsidRDefault="00E30CBE" w:rsidP="00E30CBE">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2</w:t>
      </w:r>
      <w:r w:rsidRPr="004A083A">
        <w:rPr>
          <w:rFonts w:eastAsia="Calibri" w:cs="Arial"/>
          <w:sz w:val="18"/>
          <w:szCs w:val="18"/>
          <w:lang w:eastAsia="en-US"/>
        </w:rPr>
        <w:t>, poz. 1</w:t>
      </w:r>
      <w:r>
        <w:rPr>
          <w:rFonts w:eastAsia="Calibri" w:cs="Arial"/>
          <w:sz w:val="18"/>
          <w:szCs w:val="18"/>
          <w:lang w:eastAsia="en-US"/>
        </w:rPr>
        <w:t>710</w:t>
      </w:r>
      <w:r w:rsidRPr="004A083A">
        <w:rPr>
          <w:rFonts w:eastAsia="Calibri" w:cs="Arial"/>
          <w:sz w:val="18"/>
          <w:szCs w:val="18"/>
          <w:lang w:eastAsia="en-US"/>
        </w:rPr>
        <w:t xml:space="preserve"> ze zm.), dalej „Ustawą Pzp”, </w:t>
      </w:r>
    </w:p>
    <w:p w14:paraId="4DF353BD" w14:textId="77777777" w:rsidR="00E30CBE" w:rsidRDefault="00E30CBE" w:rsidP="00E30CBE">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(Dz.U.2020.2176 ze zm.), </w:t>
      </w:r>
    </w:p>
    <w:p w14:paraId="0AE05095" w14:textId="77777777" w:rsidR="00E30CBE" w:rsidRDefault="00E30CBE" w:rsidP="00E30CBE">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(Dz.U.2022.1634 ze zm.),  </w:t>
      </w:r>
    </w:p>
    <w:p w14:paraId="5A8017AE" w14:textId="77777777" w:rsidR="00E30CBE" w:rsidRDefault="00E30CBE" w:rsidP="00E30CBE">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7F1946D9" w14:textId="77777777" w:rsidR="00E30CBE" w:rsidRPr="000F21EB" w:rsidRDefault="00E30CBE" w:rsidP="00E30CBE">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07BFEE78" w14:textId="77777777" w:rsidR="00E30CBE" w:rsidRPr="00DC7D95" w:rsidRDefault="00E30CBE" w:rsidP="00E30CBE">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92C19FA" w14:textId="77777777" w:rsidR="00E30CBE" w:rsidRPr="005D6FC3" w:rsidRDefault="00E30CBE" w:rsidP="00E30CBE">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BED885A" w14:textId="77777777" w:rsidR="00E30CBE" w:rsidRPr="00A2569F" w:rsidRDefault="00E30CBE" w:rsidP="00E30CBE">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4294BA30"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5EB7A6F1"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468C4DC8" w14:textId="77777777" w:rsidR="00E30CBE" w:rsidRPr="004A083A" w:rsidRDefault="00E30CBE" w:rsidP="00E30CB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0F90D085"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19C3025" w14:textId="77777777" w:rsidR="00E30CBE" w:rsidRPr="004A083A" w:rsidRDefault="00E30CBE" w:rsidP="00E30CB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1FEFCD44"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4DA26AAA" w14:textId="77777777" w:rsidR="00E30CBE" w:rsidRPr="00360418" w:rsidRDefault="00E30CBE" w:rsidP="00E30CBE">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6AE2E81A" w14:textId="77777777" w:rsidR="00E30CBE" w:rsidRPr="00360418" w:rsidRDefault="00E30CBE" w:rsidP="00E30CB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1DEF2050" w14:textId="77777777" w:rsidR="00E30CBE" w:rsidRPr="00A2569F" w:rsidRDefault="00E30CBE" w:rsidP="00E30CB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9B76211"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0B3A318C" w14:textId="77777777" w:rsidR="00E30CBE" w:rsidRPr="00EA2628" w:rsidRDefault="00E30CBE" w:rsidP="00E30CBE">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528B75A4"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2CEDBE"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15A971B6" w14:textId="77777777" w:rsidR="00E30CBE" w:rsidRPr="004A083A" w:rsidRDefault="00E30CBE" w:rsidP="00E30CBE">
      <w:pPr>
        <w:numPr>
          <w:ilvl w:val="0"/>
          <w:numId w:val="7"/>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207C04DF" w14:textId="77777777" w:rsidR="00E30CBE" w:rsidRPr="004A083A" w:rsidRDefault="00E30CBE" w:rsidP="00E30CBE">
      <w:pPr>
        <w:numPr>
          <w:ilvl w:val="0"/>
          <w:numId w:val="7"/>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0D3A9DD" w14:textId="77777777" w:rsidR="00E30CBE" w:rsidRPr="004A083A" w:rsidRDefault="00E30CBE" w:rsidP="00E30CBE">
      <w:pPr>
        <w:numPr>
          <w:ilvl w:val="0"/>
          <w:numId w:val="7"/>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3286EBB" w14:textId="77777777" w:rsidR="00E30CBE" w:rsidRPr="004A083A" w:rsidRDefault="00E30CBE" w:rsidP="00E30CBE">
      <w:pPr>
        <w:numPr>
          <w:ilvl w:val="0"/>
          <w:numId w:val="7"/>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12CE7E8" w14:textId="77777777" w:rsidR="00E30CBE" w:rsidRPr="00A2569F" w:rsidRDefault="00E30CBE" w:rsidP="00E30CBE">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52C97F4E" w14:textId="77777777" w:rsidR="00E30CBE" w:rsidRPr="004A083A" w:rsidRDefault="00E30CBE" w:rsidP="00E30CBE">
      <w:pPr>
        <w:numPr>
          <w:ilvl w:val="0"/>
          <w:numId w:val="8"/>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1725ACE1" w14:textId="77777777" w:rsidR="00E30CBE" w:rsidRPr="004A083A" w:rsidRDefault="00E30CBE" w:rsidP="00E30CBE">
      <w:pPr>
        <w:numPr>
          <w:ilvl w:val="0"/>
          <w:numId w:val="8"/>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B65E98A" w14:textId="77777777" w:rsidR="00E30CBE" w:rsidRPr="004A083A" w:rsidRDefault="00E30CBE" w:rsidP="00E30CBE">
      <w:pPr>
        <w:numPr>
          <w:ilvl w:val="0"/>
          <w:numId w:val="8"/>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041A84AC" w14:textId="79E46FC0" w:rsidR="00E30CBE" w:rsidRPr="00A244E2" w:rsidRDefault="00E30CBE" w:rsidP="00E30CBE">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08606DF7" w14:textId="77777777" w:rsidR="00E30CBE" w:rsidRPr="00A2569F" w:rsidRDefault="00E30CBE" w:rsidP="00E30CB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76674809" w14:textId="77777777" w:rsidR="00E30CBE" w:rsidRPr="00A2569F" w:rsidRDefault="00E30CBE" w:rsidP="00E30CBE">
      <w:pPr>
        <w:jc w:val="both"/>
        <w:rPr>
          <w:rFonts w:cs="Arial"/>
          <w:sz w:val="20"/>
          <w:szCs w:val="20"/>
          <w:u w:val="single"/>
        </w:rPr>
      </w:pPr>
    </w:p>
    <w:p w14:paraId="73438105" w14:textId="77777777" w:rsidR="00E30CBE" w:rsidRPr="00A2569F"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7FB9917A" w14:textId="77777777" w:rsidR="00E30CBE" w:rsidRPr="00A2569F" w:rsidRDefault="00E30CBE" w:rsidP="00E30CBE">
      <w:pPr>
        <w:jc w:val="both"/>
        <w:rPr>
          <w:rFonts w:cs="Arial"/>
          <w:sz w:val="20"/>
          <w:szCs w:val="20"/>
          <w:u w:val="single"/>
        </w:rPr>
      </w:pPr>
    </w:p>
    <w:p w14:paraId="0D0EEE7C" w14:textId="77777777" w:rsidR="00E30CBE" w:rsidRPr="00A2569F"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0DFB396" w14:textId="77777777" w:rsidR="00E30CBE" w:rsidRPr="00A2569F" w:rsidRDefault="00E30CBE" w:rsidP="00E30CBE">
      <w:pPr>
        <w:spacing w:before="120"/>
        <w:ind w:left="426"/>
        <w:contextualSpacing/>
        <w:jc w:val="both"/>
        <w:rPr>
          <w:rFonts w:cs="Arial"/>
          <w:i/>
          <w:iCs/>
          <w:sz w:val="18"/>
          <w:szCs w:val="18"/>
        </w:rPr>
      </w:pPr>
    </w:p>
    <w:p w14:paraId="70F93F3B" w14:textId="77777777" w:rsidR="00E30CBE" w:rsidRPr="00660D9E"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6BDD7F2F" w14:textId="77777777" w:rsidR="005A13AE" w:rsidRDefault="005A13AE" w:rsidP="005A13AE">
      <w:pPr>
        <w:tabs>
          <w:tab w:val="num" w:pos="360"/>
        </w:tabs>
        <w:spacing w:before="120" w:after="120" w:line="276" w:lineRule="auto"/>
        <w:jc w:val="both"/>
        <w:rPr>
          <w:rFonts w:cs="Arial"/>
          <w:bCs/>
          <w:sz w:val="20"/>
          <w:szCs w:val="20"/>
          <w:u w:val="single"/>
          <w:lang w:eastAsia="en-US"/>
        </w:rPr>
      </w:pPr>
    </w:p>
    <w:p w14:paraId="2B651DA5" w14:textId="77777777" w:rsidR="005A13AE" w:rsidRPr="00915605" w:rsidRDefault="005A13AE" w:rsidP="005A13AE">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612F0840" w14:textId="77777777" w:rsidR="005A13AE" w:rsidRPr="00915605" w:rsidRDefault="005A13AE" w:rsidP="005A13AE">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645C59C3" w14:textId="77777777" w:rsidR="005A13AE" w:rsidRPr="00433D8D" w:rsidRDefault="005A13AE" w:rsidP="005A13A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45EC77DD" w14:textId="77777777" w:rsidR="005A13AE" w:rsidRPr="004F1DAB" w:rsidRDefault="005A13AE" w:rsidP="005A13AE">
      <w:pPr>
        <w:numPr>
          <w:ilvl w:val="0"/>
          <w:numId w:val="2"/>
        </w:numPr>
        <w:tabs>
          <w:tab w:val="left" w:pos="2127"/>
        </w:tabs>
        <w:spacing w:before="120" w:after="120" w:line="276" w:lineRule="auto"/>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Pr="004F1DAB">
        <w:rPr>
          <w:rFonts w:cs="Arial"/>
          <w:bCs/>
          <w:sz w:val="20"/>
          <w:szCs w:val="20"/>
          <w:lang w:eastAsia="en-US"/>
        </w:rPr>
        <w:tab/>
        <w:t xml:space="preserve">-    wykaz osób </w:t>
      </w:r>
      <w:r w:rsidRPr="004F1DAB">
        <w:rPr>
          <w:rFonts w:cs="Arial"/>
          <w:bCs/>
          <w:i/>
          <w:sz w:val="16"/>
          <w:szCs w:val="16"/>
          <w:lang w:eastAsia="en-US"/>
        </w:rPr>
        <w:t>(złożyć dopiero na wezwanie Zamawiającego zgodnie z art. 274 ust. 1 Pzp)</w:t>
      </w:r>
    </w:p>
    <w:p w14:paraId="1BBF33F3" w14:textId="77777777" w:rsidR="005A13AE" w:rsidRPr="004F1DAB" w:rsidRDefault="005A13AE" w:rsidP="005A13AE">
      <w:pPr>
        <w:numPr>
          <w:ilvl w:val="0"/>
          <w:numId w:val="2"/>
        </w:numPr>
        <w:spacing w:before="120" w:after="120" w:line="276" w:lineRule="auto"/>
        <w:jc w:val="both"/>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4</w:t>
      </w:r>
      <w:r w:rsidRPr="004F1DAB">
        <w:rPr>
          <w:rFonts w:cs="Arial"/>
          <w:bCs/>
          <w:sz w:val="20"/>
          <w:szCs w:val="20"/>
          <w:lang w:eastAsia="en-US"/>
        </w:rPr>
        <w:tab/>
        <w:t>-  zobowiązanie podmiotu udostępniającego zasoby</w:t>
      </w:r>
      <w:r w:rsidRPr="004F1DAB">
        <w:rPr>
          <w:rFonts w:cs="Arial"/>
          <w:bCs/>
          <w:i/>
          <w:sz w:val="18"/>
          <w:szCs w:val="18"/>
          <w:lang w:eastAsia="en-US"/>
        </w:rPr>
        <w:t xml:space="preserve"> </w:t>
      </w:r>
      <w:r w:rsidRPr="004F1DAB">
        <w:rPr>
          <w:rFonts w:cs="Arial"/>
          <w:b/>
          <w:bCs/>
          <w:i/>
          <w:sz w:val="18"/>
          <w:szCs w:val="18"/>
          <w:lang w:eastAsia="en-US"/>
        </w:rPr>
        <w:t xml:space="preserve">(jeżeli dot. złożyć wraz </w:t>
      </w:r>
      <w:r>
        <w:rPr>
          <w:rFonts w:cs="Arial"/>
          <w:b/>
          <w:bCs/>
          <w:i/>
          <w:sz w:val="18"/>
          <w:szCs w:val="18"/>
          <w:lang w:eastAsia="en-US"/>
        </w:rPr>
        <w:br/>
      </w:r>
      <w:r w:rsidRPr="004F1DAB">
        <w:rPr>
          <w:rFonts w:cs="Arial"/>
          <w:b/>
          <w:bCs/>
          <w:i/>
          <w:sz w:val="18"/>
          <w:szCs w:val="18"/>
          <w:lang w:eastAsia="en-US"/>
        </w:rPr>
        <w:t>z ofertą)</w:t>
      </w:r>
    </w:p>
    <w:p w14:paraId="1138C2E1" w14:textId="77777777" w:rsidR="005A13AE" w:rsidRPr="008D6BCD" w:rsidRDefault="005A13AE" w:rsidP="005A13A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4998DDCC" w14:textId="77777777" w:rsidR="005A13AE" w:rsidRPr="00E45923" w:rsidRDefault="005A13AE" w:rsidP="005A13AE">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 xml:space="preserve">Załącznik nr </w:t>
      </w:r>
      <w:r>
        <w:rPr>
          <w:rFonts w:cs="Arial"/>
          <w:bCs/>
          <w:sz w:val="20"/>
          <w:szCs w:val="20"/>
          <w:lang w:eastAsia="en-US"/>
        </w:rPr>
        <w:t>6</w:t>
      </w:r>
      <w:r w:rsidRPr="00E45923">
        <w:rPr>
          <w:rFonts w:cs="Arial"/>
          <w:bCs/>
          <w:sz w:val="20"/>
          <w:szCs w:val="20"/>
          <w:lang w:eastAsia="en-US"/>
        </w:rPr>
        <w:tab/>
      </w:r>
      <w:r>
        <w:rPr>
          <w:rFonts w:cs="Arial"/>
          <w:bCs/>
          <w:sz w:val="20"/>
          <w:szCs w:val="20"/>
          <w:lang w:eastAsia="en-US"/>
        </w:rPr>
        <w:t xml:space="preserve">-     </w:t>
      </w:r>
      <w:r w:rsidRPr="00E45923">
        <w:rPr>
          <w:rFonts w:cs="Arial"/>
          <w:bCs/>
          <w:sz w:val="20"/>
          <w:szCs w:val="20"/>
          <w:lang w:eastAsia="en-US"/>
        </w:rPr>
        <w:t>opis przedmiotu zamówienia</w:t>
      </w:r>
      <w:r>
        <w:rPr>
          <w:rFonts w:cs="Arial"/>
          <w:bCs/>
          <w:sz w:val="20"/>
          <w:szCs w:val="20"/>
          <w:lang w:eastAsia="en-US"/>
        </w:rPr>
        <w:t xml:space="preserve"> </w:t>
      </w:r>
    </w:p>
    <w:p w14:paraId="0881AD76" w14:textId="1F82E808" w:rsidR="005A13AE" w:rsidRPr="00F833E2" w:rsidRDefault="005A13AE" w:rsidP="005A13AE">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7</w:t>
      </w:r>
      <w:r>
        <w:rPr>
          <w:rFonts w:cs="Arial"/>
          <w:bCs/>
          <w:sz w:val="20"/>
          <w:szCs w:val="20"/>
          <w:lang w:eastAsia="en-US"/>
        </w:rPr>
        <w:tab/>
        <w:t>-     projektowane postanowienia um</w:t>
      </w:r>
      <w:r w:rsidR="00E27D29">
        <w:rPr>
          <w:rFonts w:cs="Arial"/>
          <w:bCs/>
          <w:sz w:val="20"/>
          <w:szCs w:val="20"/>
          <w:lang w:eastAsia="en-US"/>
        </w:rPr>
        <w:t>owy</w:t>
      </w:r>
      <w:r w:rsidRPr="00E45923">
        <w:rPr>
          <w:rFonts w:cs="Arial"/>
          <w:bCs/>
          <w:sz w:val="20"/>
          <w:szCs w:val="20"/>
          <w:lang w:eastAsia="en-US"/>
        </w:rPr>
        <w:t>.</w:t>
      </w:r>
    </w:p>
    <w:p w14:paraId="71E82CE1" w14:textId="77777777" w:rsidR="005A13AE" w:rsidRPr="004F1DAB" w:rsidRDefault="005A13AE" w:rsidP="005A13AE">
      <w:pPr>
        <w:numPr>
          <w:ilvl w:val="0"/>
          <w:numId w:val="2"/>
        </w:num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8</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Zamawiającego zgodnie z art. 274 ust.  1 Pzp).</w:t>
      </w:r>
    </w:p>
    <w:p w14:paraId="730EA999" w14:textId="77777777" w:rsidR="005A13AE" w:rsidRPr="004F1DAB" w:rsidRDefault="005A13AE" w:rsidP="005A13AE">
      <w:pPr>
        <w:numPr>
          <w:ilvl w:val="0"/>
          <w:numId w:val="2"/>
        </w:numPr>
        <w:spacing w:before="120" w:after="120" w:line="276" w:lineRule="auto"/>
        <w:jc w:val="both"/>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9</w:t>
      </w:r>
      <w:r w:rsidRPr="004F1DAB">
        <w:rPr>
          <w:rFonts w:cs="Arial"/>
          <w:bCs/>
          <w:sz w:val="20"/>
          <w:szCs w:val="20"/>
          <w:lang w:eastAsia="en-US"/>
        </w:rPr>
        <w:tab/>
        <w:t>-   oświadczenie składane na podstawie art. 125 ust. 5 Pzp.</w:t>
      </w:r>
      <w:r w:rsidRPr="004F1DAB">
        <w:rPr>
          <w:rFonts w:cs="Arial"/>
          <w:bCs/>
          <w:sz w:val="18"/>
          <w:szCs w:val="18"/>
          <w:lang w:eastAsia="en-US"/>
        </w:rPr>
        <w:t xml:space="preserve"> </w:t>
      </w:r>
      <w:r w:rsidRPr="004F1DAB">
        <w:rPr>
          <w:rFonts w:eastAsia="Calibri" w:cs="Arial"/>
          <w:b/>
          <w:sz w:val="18"/>
          <w:szCs w:val="18"/>
          <w:lang w:eastAsia="en-US"/>
        </w:rPr>
        <w:t>(</w:t>
      </w:r>
      <w:r>
        <w:rPr>
          <w:rFonts w:eastAsia="Calibri" w:cs="Arial"/>
          <w:b/>
          <w:sz w:val="18"/>
          <w:szCs w:val="18"/>
          <w:lang w:eastAsia="en-US"/>
        </w:rPr>
        <w:t xml:space="preserve">jeżeli dotyczy </w:t>
      </w:r>
      <w:r w:rsidRPr="004F1DAB">
        <w:rPr>
          <w:rFonts w:eastAsia="Calibri" w:cs="Arial"/>
          <w:b/>
          <w:sz w:val="18"/>
          <w:szCs w:val="18"/>
          <w:lang w:eastAsia="en-US"/>
        </w:rPr>
        <w:t>złożyć wraz z ofertą)</w:t>
      </w:r>
    </w:p>
    <w:p w14:paraId="148D4826" w14:textId="77777777" w:rsidR="005A13AE" w:rsidRPr="008C6E34" w:rsidRDefault="005A13AE" w:rsidP="005A13AE">
      <w:pPr>
        <w:pStyle w:val="Akapitzlist"/>
        <w:numPr>
          <w:ilvl w:val="0"/>
          <w:numId w:val="2"/>
        </w:numPr>
        <w:rPr>
          <w:rFonts w:ascii="Arial" w:hAnsi="Arial" w:cs="Arial"/>
          <w:sz w:val="20"/>
          <w:szCs w:val="20"/>
        </w:rPr>
      </w:pPr>
      <w:r w:rsidRPr="004F1DAB">
        <w:rPr>
          <w:rFonts w:ascii="Arial" w:eastAsia="Times New Roman" w:hAnsi="Arial" w:cs="Arial"/>
          <w:bCs/>
          <w:sz w:val="20"/>
          <w:szCs w:val="20"/>
        </w:rPr>
        <w:t>Załącznik nr 1</w:t>
      </w:r>
      <w:r>
        <w:rPr>
          <w:rFonts w:ascii="Arial" w:eastAsia="Times New Roman" w:hAnsi="Arial" w:cs="Arial"/>
          <w:bCs/>
          <w:sz w:val="20"/>
          <w:szCs w:val="20"/>
        </w:rPr>
        <w:t>0</w:t>
      </w:r>
      <w:r w:rsidRPr="004F1DAB">
        <w:rPr>
          <w:rFonts w:ascii="Arial" w:eastAsia="Times New Roman" w:hAnsi="Arial" w:cs="Arial"/>
          <w:bCs/>
          <w:sz w:val="20"/>
          <w:szCs w:val="20"/>
        </w:rPr>
        <w:tab/>
        <w:t>-</w:t>
      </w:r>
      <w:r w:rsidRPr="004F1DAB">
        <w:rPr>
          <w:rFonts w:cs="Arial"/>
          <w:bCs/>
          <w:sz w:val="20"/>
          <w:szCs w:val="20"/>
        </w:rPr>
        <w:t xml:space="preserve">   </w:t>
      </w:r>
      <w:r w:rsidRPr="004F1DAB">
        <w:rPr>
          <w:rFonts w:ascii="Arial" w:hAnsi="Arial" w:cs="Arial"/>
          <w:sz w:val="20"/>
          <w:szCs w:val="20"/>
        </w:rPr>
        <w:t xml:space="preserve">oświadczenie składane na podstawie art. 117 ust. 4 Pzp </w:t>
      </w:r>
      <w:r>
        <w:rPr>
          <w:rFonts w:ascii="Arial" w:eastAsia="Times New Roman" w:hAnsi="Arial" w:cs="Arial"/>
          <w:b/>
          <w:bCs/>
          <w:i/>
          <w:sz w:val="18"/>
          <w:szCs w:val="18"/>
        </w:rPr>
        <w:t>(</w:t>
      </w:r>
      <w:r w:rsidRPr="00736ABA">
        <w:rPr>
          <w:rFonts w:ascii="Arial" w:eastAsia="Times New Roman" w:hAnsi="Arial" w:cs="Arial"/>
          <w:b/>
          <w:bCs/>
          <w:i/>
          <w:sz w:val="18"/>
          <w:szCs w:val="18"/>
        </w:rPr>
        <w:t xml:space="preserve"> jeżeli dotyczy</w:t>
      </w:r>
      <w:r>
        <w:rPr>
          <w:rFonts w:ascii="Arial" w:hAnsi="Arial" w:cs="Arial"/>
          <w:b/>
          <w:sz w:val="20"/>
          <w:szCs w:val="20"/>
        </w:rPr>
        <w:t xml:space="preserve"> </w:t>
      </w:r>
      <w:r w:rsidRPr="004F1DAB">
        <w:rPr>
          <w:rFonts w:ascii="Arial" w:eastAsia="Times New Roman" w:hAnsi="Arial" w:cs="Arial"/>
          <w:b/>
          <w:bCs/>
          <w:i/>
          <w:sz w:val="18"/>
          <w:szCs w:val="18"/>
        </w:rPr>
        <w:t>złożyć wraz z ofertą)</w:t>
      </w:r>
    </w:p>
    <w:p w14:paraId="0B158D22" w14:textId="77777777" w:rsidR="005A13AE" w:rsidRPr="00915605" w:rsidRDefault="005A13AE" w:rsidP="005A13AE">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54D41516" w14:textId="77777777" w:rsidR="005A13AE" w:rsidRPr="000B4871" w:rsidRDefault="005A13AE" w:rsidP="005A13AE">
      <w:pPr>
        <w:numPr>
          <w:ilvl w:val="0"/>
          <w:numId w:val="4"/>
        </w:numPr>
        <w:spacing w:before="120" w:after="120" w:line="276" w:lineRule="auto"/>
        <w:rPr>
          <w:rFonts w:cs="Arial"/>
          <w:bCs/>
          <w:sz w:val="20"/>
          <w:szCs w:val="20"/>
          <w:lang w:eastAsia="en-US"/>
        </w:rPr>
      </w:pPr>
      <w:r>
        <w:rPr>
          <w:rFonts w:cs="Arial"/>
          <w:bCs/>
          <w:sz w:val="20"/>
          <w:szCs w:val="20"/>
          <w:lang w:eastAsia="en-US"/>
        </w:rPr>
        <w:t>Dokumentacja</w:t>
      </w:r>
    </w:p>
    <w:p w14:paraId="746AD005" w14:textId="1F21B9B1" w:rsidR="00736ABA" w:rsidRPr="00C2611E" w:rsidRDefault="00736ABA" w:rsidP="005A13AE">
      <w:pPr>
        <w:tabs>
          <w:tab w:val="num" w:pos="360"/>
        </w:tabs>
        <w:spacing w:before="120" w:after="120" w:line="276" w:lineRule="auto"/>
        <w:jc w:val="both"/>
        <w:rPr>
          <w:rFonts w:cs="Arial"/>
          <w:bCs/>
          <w:sz w:val="20"/>
          <w:szCs w:val="20"/>
          <w:lang w:eastAsia="en-US"/>
        </w:rPr>
      </w:pPr>
    </w:p>
    <w:sectPr w:rsidR="00736ABA" w:rsidRPr="00C2611E" w:rsidSect="005B38E6">
      <w:headerReference w:type="first" r:id="rId60"/>
      <w:footerReference w:type="first" r:id="rId61"/>
      <w:pgSz w:w="11906" w:h="16838" w:code="9"/>
      <w:pgMar w:top="1418" w:right="1133" w:bottom="709" w:left="1418" w:header="284"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ED15" w14:textId="77777777" w:rsidR="00B540AD" w:rsidRDefault="00B540AD">
      <w:r>
        <w:separator/>
      </w:r>
    </w:p>
  </w:endnote>
  <w:endnote w:type="continuationSeparator" w:id="0">
    <w:p w14:paraId="2E4E8027" w14:textId="77777777" w:rsidR="00B540AD" w:rsidRDefault="00B5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Barlow">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7873" w14:textId="022C58DA" w:rsidR="005B38E6" w:rsidRDefault="00846250">
    <w:pPr>
      <w:pStyle w:val="Stopka"/>
    </w:pPr>
    <w:r>
      <w:rPr>
        <w:noProof/>
      </w:rPr>
      <w:drawing>
        <wp:inline distT="0" distB="0" distL="0" distR="0" wp14:anchorId="7A595039" wp14:editId="4F67A14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70AB" w14:textId="77777777" w:rsidR="00B540AD" w:rsidRDefault="00B540AD">
      <w:r>
        <w:separator/>
      </w:r>
    </w:p>
  </w:footnote>
  <w:footnote w:type="continuationSeparator" w:id="0">
    <w:p w14:paraId="1B689332" w14:textId="77777777" w:rsidR="00B540AD" w:rsidRDefault="00B54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A6D" w14:textId="77777777" w:rsidR="00846250" w:rsidRDefault="00846250" w:rsidP="00846250">
    <w:pPr>
      <w:pStyle w:val="Nagwek"/>
      <w:jc w:val="both"/>
      <w:rPr>
        <w:rFonts w:ascii="Barlow" w:hAnsi="Barlow"/>
        <w:sz w:val="40"/>
        <w:szCs w:val="40"/>
      </w:rPr>
    </w:pPr>
    <w:r>
      <w:rPr>
        <w:noProof/>
      </w:rPr>
      <w:drawing>
        <wp:inline distT="0" distB="0" distL="0" distR="0" wp14:anchorId="3E41248A" wp14:editId="642394ED">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3ABB3A6F" w14:textId="4401C780" w:rsidR="00846250" w:rsidRPr="00A74331" w:rsidRDefault="00846250" w:rsidP="00846250">
    <w:r>
      <w:rPr>
        <w:noProof/>
      </w:rPr>
      <mc:AlternateContent>
        <mc:Choice Requires="wps">
          <w:drawing>
            <wp:anchor distT="0" distB="0" distL="114300" distR="114300" simplePos="0" relativeHeight="251662848" behindDoc="0" locked="0" layoutInCell="1" allowOverlap="1" wp14:anchorId="0B7F24B9" wp14:editId="2B67B119">
              <wp:simplePos x="0" y="0"/>
              <wp:positionH relativeFrom="column">
                <wp:posOffset>-54610</wp:posOffset>
              </wp:positionH>
              <wp:positionV relativeFrom="paragraph">
                <wp:posOffset>241300</wp:posOffset>
              </wp:positionV>
              <wp:extent cx="5958840" cy="6985"/>
              <wp:effectExtent l="0" t="0" r="22860" b="31115"/>
              <wp:wrapNone/>
              <wp:docPr id="64260272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41D868"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754C2543" w14:textId="77777777" w:rsidR="00EA60DC" w:rsidRPr="005B38E6" w:rsidRDefault="00EA60DC" w:rsidP="005B38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59C560C"/>
    <w:multiLevelType w:val="multilevel"/>
    <w:tmpl w:val="2ACE7986"/>
    <w:lvl w:ilvl="0">
      <w:start w:val="21"/>
      <w:numFmt w:val="decimal"/>
      <w:lvlText w:val="%1"/>
      <w:lvlJc w:val="left"/>
      <w:pPr>
        <w:ind w:left="390" w:hanging="390"/>
      </w:pPr>
      <w:rPr>
        <w:rFonts w:hint="default"/>
      </w:rPr>
    </w:lvl>
    <w:lvl w:ilvl="1">
      <w:start w:val="5"/>
      <w:numFmt w:val="decimal"/>
      <w:lvlText w:val="%1.%2"/>
      <w:lvlJc w:val="left"/>
      <w:pPr>
        <w:ind w:left="816" w:hanging="39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0280EA9"/>
    <w:multiLevelType w:val="multilevel"/>
    <w:tmpl w:val="2FDA2C10"/>
    <w:lvl w:ilvl="0">
      <w:start w:val="1"/>
      <w:numFmt w:val="decimal"/>
      <w:lvlText w:val="%1."/>
      <w:lvlJc w:val="left"/>
      <w:pPr>
        <w:tabs>
          <w:tab w:val="num" w:pos="0"/>
        </w:tabs>
        <w:ind w:left="357" w:hanging="357"/>
      </w:pPr>
      <w:rPr>
        <w:b w:val="0"/>
        <w:i w:val="0"/>
        <w:sz w:val="20"/>
      </w:rPr>
    </w:lvl>
    <w:lvl w:ilvl="1">
      <w:start w:val="1"/>
      <w:numFmt w:val="decimal"/>
      <w:lvlText w:val="%1.%2."/>
      <w:lvlJc w:val="left"/>
      <w:pPr>
        <w:tabs>
          <w:tab w:val="num" w:pos="0"/>
        </w:tabs>
        <w:ind w:left="907" w:hanging="623"/>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89B225B"/>
    <w:multiLevelType w:val="multilevel"/>
    <w:tmpl w:val="945AAC98"/>
    <w:lvl w:ilvl="0">
      <w:start w:val="21"/>
      <w:numFmt w:val="decimal"/>
      <w:lvlText w:val="%1."/>
      <w:lvlJc w:val="left"/>
      <w:pPr>
        <w:ind w:left="357" w:hanging="357"/>
      </w:pPr>
      <w:rPr>
        <w:rFonts w:ascii="Arial" w:hAnsi="Arial" w:cs="Arial" w:hint="default"/>
        <w:b/>
        <w:sz w:val="20"/>
        <w:szCs w:val="20"/>
      </w:rPr>
    </w:lvl>
    <w:lvl w:ilvl="1">
      <w:start w:val="15"/>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7A3CA2"/>
    <w:multiLevelType w:val="multilevel"/>
    <w:tmpl w:val="867A96B0"/>
    <w:lvl w:ilvl="0">
      <w:start w:val="1"/>
      <w:numFmt w:val="decimal"/>
      <w:lvlText w:val="25.%1."/>
      <w:lvlJc w:val="left"/>
      <w:pPr>
        <w:ind w:left="783" w:hanging="357"/>
      </w:pPr>
      <w:rPr>
        <w:rFonts w:hint="default"/>
        <w:b/>
        <w:sz w:val="20"/>
        <w:szCs w:val="20"/>
      </w:rPr>
    </w:lvl>
    <w:lvl w:ilvl="1">
      <w:start w:val="1"/>
      <w:numFmt w:val="decimal"/>
      <w:lvlText w:val="%1.%2."/>
      <w:lvlJc w:val="left"/>
      <w:pPr>
        <w:ind w:left="1475" w:hanging="623"/>
      </w:pPr>
      <w:rPr>
        <w:rFonts w:ascii="Arial" w:hAnsi="Arial" w:cs="Arial" w:hint="default"/>
        <w:b/>
        <w:i w:val="0"/>
        <w:strike w:val="0"/>
        <w:sz w:val="20"/>
        <w:szCs w:val="20"/>
      </w:rPr>
    </w:lvl>
    <w:lvl w:ilvl="2">
      <w:start w:val="1"/>
      <w:numFmt w:val="decimal"/>
      <w:lvlText w:val="%1.%2.%3."/>
      <w:lvlJc w:val="left"/>
      <w:pPr>
        <w:ind w:left="1650" w:hanging="504"/>
      </w:pPr>
      <w:rPr>
        <w:rFonts w:ascii="Arial" w:hAnsi="Arial" w:cs="Arial" w:hint="default"/>
        <w:b/>
        <w:i w:val="0"/>
        <w:color w:val="auto"/>
        <w:sz w:val="20"/>
        <w:szCs w:val="20"/>
      </w:rPr>
    </w:lvl>
    <w:lvl w:ilvl="3">
      <w:start w:val="1"/>
      <w:numFmt w:val="decimal"/>
      <w:lvlText w:val="%1.%2.%3.%4."/>
      <w:lvlJc w:val="left"/>
      <w:pPr>
        <w:ind w:left="2154" w:hanging="648"/>
      </w:pPr>
      <w:rPr>
        <w:rFonts w:ascii="Arial" w:hAnsi="Arial" w:cs="Arial" w:hint="default"/>
        <w:b/>
        <w:sz w:val="20"/>
        <w:szCs w:val="20"/>
      </w:rPr>
    </w:lvl>
    <w:lvl w:ilvl="4">
      <w:start w:val="1"/>
      <w:numFmt w:val="decimal"/>
      <w:lvlText w:val="%1.%2.%3.%4.%5."/>
      <w:lvlJc w:val="left"/>
      <w:pPr>
        <w:ind w:left="2658" w:hanging="792"/>
      </w:pPr>
      <w:rPr>
        <w:rFonts w:ascii="Arial" w:hAnsi="Arial" w:cs="Arial" w:hint="default"/>
        <w:b/>
        <w:sz w:val="20"/>
        <w:szCs w:val="20"/>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4" w15:restartNumberingAfterBreak="0">
    <w:nsid w:val="5A5B240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DF0AD9"/>
    <w:multiLevelType w:val="multilevel"/>
    <w:tmpl w:val="67CA1868"/>
    <w:lvl w:ilvl="0">
      <w:start w:val="22"/>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7"/>
  </w:num>
  <w:num w:numId="2" w16cid:durableId="1732926402">
    <w:abstractNumId w:val="8"/>
  </w:num>
  <w:num w:numId="3" w16cid:durableId="1701585696">
    <w:abstractNumId w:val="2"/>
  </w:num>
  <w:num w:numId="4" w16cid:durableId="1425882610">
    <w:abstractNumId w:val="1"/>
  </w:num>
  <w:num w:numId="5" w16cid:durableId="1532303768">
    <w:abstractNumId w:val="16"/>
  </w:num>
  <w:num w:numId="6" w16cid:durableId="2096054703">
    <w:abstractNumId w:val="17"/>
  </w:num>
  <w:num w:numId="7" w16cid:durableId="846141195">
    <w:abstractNumId w:val="4"/>
  </w:num>
  <w:num w:numId="8" w16cid:durableId="2138839133">
    <w:abstractNumId w:val="9"/>
  </w:num>
  <w:num w:numId="9" w16cid:durableId="1287542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 w:numId="11" w16cid:durableId="538200175">
    <w:abstractNumId w:val="5"/>
  </w:num>
  <w:num w:numId="12" w16cid:durableId="376131244">
    <w:abstractNumId w:val="3"/>
  </w:num>
  <w:num w:numId="13" w16cid:durableId="1196118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742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215277">
    <w:abstractNumId w:val="14"/>
  </w:num>
  <w:num w:numId="16" w16cid:durableId="1280649410">
    <w:abstractNumId w:val="13"/>
  </w:num>
  <w:num w:numId="17" w16cid:durableId="771822591">
    <w:abstractNumId w:val="10"/>
  </w:num>
  <w:num w:numId="18" w16cid:durableId="1569340221">
    <w:abstractNumId w:val="12"/>
  </w:num>
  <w:num w:numId="19" w16cid:durableId="15350783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26A41"/>
    <w:rsid w:val="00030637"/>
    <w:rsid w:val="00036972"/>
    <w:rsid w:val="00043B1D"/>
    <w:rsid w:val="000512C3"/>
    <w:rsid w:val="00053230"/>
    <w:rsid w:val="00055BBB"/>
    <w:rsid w:val="00061F20"/>
    <w:rsid w:val="00080471"/>
    <w:rsid w:val="00080D83"/>
    <w:rsid w:val="00081585"/>
    <w:rsid w:val="0008187F"/>
    <w:rsid w:val="000820AB"/>
    <w:rsid w:val="00094465"/>
    <w:rsid w:val="000A47AA"/>
    <w:rsid w:val="000B2F16"/>
    <w:rsid w:val="000B7EDA"/>
    <w:rsid w:val="000C12EF"/>
    <w:rsid w:val="000D283E"/>
    <w:rsid w:val="000D2FB9"/>
    <w:rsid w:val="000D3151"/>
    <w:rsid w:val="000D31A0"/>
    <w:rsid w:val="000D4B7D"/>
    <w:rsid w:val="000E2D41"/>
    <w:rsid w:val="000E345E"/>
    <w:rsid w:val="000F2A43"/>
    <w:rsid w:val="000F3628"/>
    <w:rsid w:val="000F3763"/>
    <w:rsid w:val="000F38F2"/>
    <w:rsid w:val="000F636D"/>
    <w:rsid w:val="00100DBB"/>
    <w:rsid w:val="001025D5"/>
    <w:rsid w:val="00111BDF"/>
    <w:rsid w:val="00113B95"/>
    <w:rsid w:val="00124D4A"/>
    <w:rsid w:val="00126B13"/>
    <w:rsid w:val="00130B23"/>
    <w:rsid w:val="00133D8B"/>
    <w:rsid w:val="00134225"/>
    <w:rsid w:val="001362BD"/>
    <w:rsid w:val="0014207F"/>
    <w:rsid w:val="0014480A"/>
    <w:rsid w:val="001523E5"/>
    <w:rsid w:val="001526DC"/>
    <w:rsid w:val="00153CD8"/>
    <w:rsid w:val="001646A1"/>
    <w:rsid w:val="0016604C"/>
    <w:rsid w:val="00170657"/>
    <w:rsid w:val="0017393F"/>
    <w:rsid w:val="00193F2F"/>
    <w:rsid w:val="00194A75"/>
    <w:rsid w:val="001B210F"/>
    <w:rsid w:val="001B2893"/>
    <w:rsid w:val="001C0A54"/>
    <w:rsid w:val="001C2843"/>
    <w:rsid w:val="001C5CC3"/>
    <w:rsid w:val="001D1E2B"/>
    <w:rsid w:val="002010BF"/>
    <w:rsid w:val="00212374"/>
    <w:rsid w:val="002162CD"/>
    <w:rsid w:val="00220CFE"/>
    <w:rsid w:val="00222CBD"/>
    <w:rsid w:val="00224C75"/>
    <w:rsid w:val="00225499"/>
    <w:rsid w:val="00237E29"/>
    <w:rsid w:val="00241C1F"/>
    <w:rsid w:val="002425AE"/>
    <w:rsid w:val="0024730F"/>
    <w:rsid w:val="00255903"/>
    <w:rsid w:val="00261CDB"/>
    <w:rsid w:val="00267AF9"/>
    <w:rsid w:val="00277933"/>
    <w:rsid w:val="0029707B"/>
    <w:rsid w:val="002A1B7A"/>
    <w:rsid w:val="002A4F87"/>
    <w:rsid w:val="002A6465"/>
    <w:rsid w:val="002A6F3E"/>
    <w:rsid w:val="002B38C9"/>
    <w:rsid w:val="002C6347"/>
    <w:rsid w:val="002D1D1F"/>
    <w:rsid w:val="002D37F9"/>
    <w:rsid w:val="002E36B4"/>
    <w:rsid w:val="002E7DA5"/>
    <w:rsid w:val="002F3C24"/>
    <w:rsid w:val="002F4884"/>
    <w:rsid w:val="00302790"/>
    <w:rsid w:val="00304B97"/>
    <w:rsid w:val="00306B0A"/>
    <w:rsid w:val="003076AB"/>
    <w:rsid w:val="0031002D"/>
    <w:rsid w:val="00320AAC"/>
    <w:rsid w:val="00323424"/>
    <w:rsid w:val="00323AAC"/>
    <w:rsid w:val="00325198"/>
    <w:rsid w:val="00326AC6"/>
    <w:rsid w:val="00341D64"/>
    <w:rsid w:val="003448DB"/>
    <w:rsid w:val="0035174C"/>
    <w:rsid w:val="0035482A"/>
    <w:rsid w:val="0036119B"/>
    <w:rsid w:val="003619F2"/>
    <w:rsid w:val="0036542C"/>
    <w:rsid w:val="00365820"/>
    <w:rsid w:val="00365D38"/>
    <w:rsid w:val="00366ED2"/>
    <w:rsid w:val="003728C5"/>
    <w:rsid w:val="00374871"/>
    <w:rsid w:val="00376434"/>
    <w:rsid w:val="00383A0E"/>
    <w:rsid w:val="0038725A"/>
    <w:rsid w:val="0038793A"/>
    <w:rsid w:val="0039627D"/>
    <w:rsid w:val="003A0AD8"/>
    <w:rsid w:val="003C554F"/>
    <w:rsid w:val="003E2F61"/>
    <w:rsid w:val="003E3CB7"/>
    <w:rsid w:val="003E3D21"/>
    <w:rsid w:val="003E47B8"/>
    <w:rsid w:val="003E7042"/>
    <w:rsid w:val="003F331B"/>
    <w:rsid w:val="0040149C"/>
    <w:rsid w:val="00406F60"/>
    <w:rsid w:val="004130E1"/>
    <w:rsid w:val="00414478"/>
    <w:rsid w:val="00414F28"/>
    <w:rsid w:val="00432206"/>
    <w:rsid w:val="00433D8D"/>
    <w:rsid w:val="00442E1E"/>
    <w:rsid w:val="00446F3B"/>
    <w:rsid w:val="00463F50"/>
    <w:rsid w:val="00473F37"/>
    <w:rsid w:val="00476BC3"/>
    <w:rsid w:val="004844D0"/>
    <w:rsid w:val="004861BD"/>
    <w:rsid w:val="0049055F"/>
    <w:rsid w:val="00492BD3"/>
    <w:rsid w:val="00493962"/>
    <w:rsid w:val="00496461"/>
    <w:rsid w:val="004A49CC"/>
    <w:rsid w:val="004B5B16"/>
    <w:rsid w:val="004B70BD"/>
    <w:rsid w:val="004C2060"/>
    <w:rsid w:val="004E3FEE"/>
    <w:rsid w:val="004F1DAB"/>
    <w:rsid w:val="004F73DF"/>
    <w:rsid w:val="00504E73"/>
    <w:rsid w:val="00505AB0"/>
    <w:rsid w:val="00511C65"/>
    <w:rsid w:val="0052111D"/>
    <w:rsid w:val="005216A3"/>
    <w:rsid w:val="00526523"/>
    <w:rsid w:val="0053500B"/>
    <w:rsid w:val="00537F26"/>
    <w:rsid w:val="00543FF0"/>
    <w:rsid w:val="005525C1"/>
    <w:rsid w:val="005611BF"/>
    <w:rsid w:val="00561D0C"/>
    <w:rsid w:val="005623D5"/>
    <w:rsid w:val="00562D2D"/>
    <w:rsid w:val="0057024C"/>
    <w:rsid w:val="00570C9C"/>
    <w:rsid w:val="005760A9"/>
    <w:rsid w:val="005836D9"/>
    <w:rsid w:val="00586F1E"/>
    <w:rsid w:val="005922AC"/>
    <w:rsid w:val="00594464"/>
    <w:rsid w:val="00594B19"/>
    <w:rsid w:val="005A0BC7"/>
    <w:rsid w:val="005A13AE"/>
    <w:rsid w:val="005B36A7"/>
    <w:rsid w:val="005B388D"/>
    <w:rsid w:val="005B38E6"/>
    <w:rsid w:val="005C3B29"/>
    <w:rsid w:val="005D0961"/>
    <w:rsid w:val="005D604A"/>
    <w:rsid w:val="005D7089"/>
    <w:rsid w:val="005E07C7"/>
    <w:rsid w:val="006031BB"/>
    <w:rsid w:val="00612678"/>
    <w:rsid w:val="0062165A"/>
    <w:rsid w:val="00622781"/>
    <w:rsid w:val="006227CE"/>
    <w:rsid w:val="006253AE"/>
    <w:rsid w:val="00627A67"/>
    <w:rsid w:val="0063380A"/>
    <w:rsid w:val="006342DB"/>
    <w:rsid w:val="00634A63"/>
    <w:rsid w:val="006352D2"/>
    <w:rsid w:val="00635825"/>
    <w:rsid w:val="00640BFF"/>
    <w:rsid w:val="00645DEB"/>
    <w:rsid w:val="00646CE3"/>
    <w:rsid w:val="006505B7"/>
    <w:rsid w:val="00651504"/>
    <w:rsid w:val="00651B4F"/>
    <w:rsid w:val="00653E28"/>
    <w:rsid w:val="00662028"/>
    <w:rsid w:val="006664E3"/>
    <w:rsid w:val="0068045C"/>
    <w:rsid w:val="006943EC"/>
    <w:rsid w:val="00694C3B"/>
    <w:rsid w:val="0069621B"/>
    <w:rsid w:val="006A148E"/>
    <w:rsid w:val="006B1A5F"/>
    <w:rsid w:val="006B3D83"/>
    <w:rsid w:val="006C014B"/>
    <w:rsid w:val="006C3312"/>
    <w:rsid w:val="006C4F6A"/>
    <w:rsid w:val="006C71D5"/>
    <w:rsid w:val="006D03C4"/>
    <w:rsid w:val="006D3CC3"/>
    <w:rsid w:val="006D4741"/>
    <w:rsid w:val="006D5AA2"/>
    <w:rsid w:val="006D6150"/>
    <w:rsid w:val="006E5C0E"/>
    <w:rsid w:val="006E76BC"/>
    <w:rsid w:val="006F209E"/>
    <w:rsid w:val="0070371A"/>
    <w:rsid w:val="00704168"/>
    <w:rsid w:val="0070561E"/>
    <w:rsid w:val="00715D5B"/>
    <w:rsid w:val="00717104"/>
    <w:rsid w:val="007268A4"/>
    <w:rsid w:val="00727F94"/>
    <w:rsid w:val="007311BF"/>
    <w:rsid w:val="00731E3E"/>
    <w:rsid w:val="00732DCE"/>
    <w:rsid w:val="007337EB"/>
    <w:rsid w:val="00736ABA"/>
    <w:rsid w:val="00744647"/>
    <w:rsid w:val="00745D18"/>
    <w:rsid w:val="00753E20"/>
    <w:rsid w:val="007657C3"/>
    <w:rsid w:val="00765E3E"/>
    <w:rsid w:val="00766C14"/>
    <w:rsid w:val="0077456D"/>
    <w:rsid w:val="007745AB"/>
    <w:rsid w:val="00776530"/>
    <w:rsid w:val="00791E8E"/>
    <w:rsid w:val="007A0109"/>
    <w:rsid w:val="007A238B"/>
    <w:rsid w:val="007A481D"/>
    <w:rsid w:val="007A7698"/>
    <w:rsid w:val="007B17F6"/>
    <w:rsid w:val="007B2500"/>
    <w:rsid w:val="007C15B9"/>
    <w:rsid w:val="007D12A3"/>
    <w:rsid w:val="007D61D6"/>
    <w:rsid w:val="007E1B19"/>
    <w:rsid w:val="007E2B57"/>
    <w:rsid w:val="007E5CC6"/>
    <w:rsid w:val="007E5D0F"/>
    <w:rsid w:val="007E64A2"/>
    <w:rsid w:val="007E788E"/>
    <w:rsid w:val="007F0ACF"/>
    <w:rsid w:val="007F3294"/>
    <w:rsid w:val="007F3623"/>
    <w:rsid w:val="00803D64"/>
    <w:rsid w:val="008042D0"/>
    <w:rsid w:val="00813031"/>
    <w:rsid w:val="008137EE"/>
    <w:rsid w:val="00815FBF"/>
    <w:rsid w:val="00824F00"/>
    <w:rsid w:val="00826CC2"/>
    <w:rsid w:val="00827311"/>
    <w:rsid w:val="00827469"/>
    <w:rsid w:val="00834BB4"/>
    <w:rsid w:val="00835187"/>
    <w:rsid w:val="00841766"/>
    <w:rsid w:val="00846250"/>
    <w:rsid w:val="00847CA4"/>
    <w:rsid w:val="008551CC"/>
    <w:rsid w:val="00855712"/>
    <w:rsid w:val="00855C1F"/>
    <w:rsid w:val="00856E3A"/>
    <w:rsid w:val="00857604"/>
    <w:rsid w:val="00865A7B"/>
    <w:rsid w:val="00865C6C"/>
    <w:rsid w:val="008660EE"/>
    <w:rsid w:val="0086744C"/>
    <w:rsid w:val="00870AB1"/>
    <w:rsid w:val="008837A3"/>
    <w:rsid w:val="00884A97"/>
    <w:rsid w:val="00887953"/>
    <w:rsid w:val="008913FF"/>
    <w:rsid w:val="008926D4"/>
    <w:rsid w:val="008945D9"/>
    <w:rsid w:val="008959A7"/>
    <w:rsid w:val="00896932"/>
    <w:rsid w:val="008A0A62"/>
    <w:rsid w:val="008B0244"/>
    <w:rsid w:val="008C062B"/>
    <w:rsid w:val="008C1965"/>
    <w:rsid w:val="008C1F27"/>
    <w:rsid w:val="008C202F"/>
    <w:rsid w:val="008C2930"/>
    <w:rsid w:val="008C4A7F"/>
    <w:rsid w:val="008C6E34"/>
    <w:rsid w:val="008C7252"/>
    <w:rsid w:val="008D1424"/>
    <w:rsid w:val="008D6BCD"/>
    <w:rsid w:val="008D762A"/>
    <w:rsid w:val="008E4534"/>
    <w:rsid w:val="008E5F42"/>
    <w:rsid w:val="008F246D"/>
    <w:rsid w:val="008F626F"/>
    <w:rsid w:val="008F7FF8"/>
    <w:rsid w:val="00901655"/>
    <w:rsid w:val="00901B9E"/>
    <w:rsid w:val="00902331"/>
    <w:rsid w:val="00907E7F"/>
    <w:rsid w:val="00912D33"/>
    <w:rsid w:val="00915605"/>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FE0"/>
    <w:rsid w:val="00A04690"/>
    <w:rsid w:val="00A05354"/>
    <w:rsid w:val="00A10628"/>
    <w:rsid w:val="00A236CB"/>
    <w:rsid w:val="00A244E2"/>
    <w:rsid w:val="00A248AF"/>
    <w:rsid w:val="00A40DD3"/>
    <w:rsid w:val="00A5016D"/>
    <w:rsid w:val="00A5127D"/>
    <w:rsid w:val="00A57EE0"/>
    <w:rsid w:val="00A6003B"/>
    <w:rsid w:val="00A621E3"/>
    <w:rsid w:val="00A62D35"/>
    <w:rsid w:val="00A7042C"/>
    <w:rsid w:val="00A70B20"/>
    <w:rsid w:val="00A7104F"/>
    <w:rsid w:val="00A733B9"/>
    <w:rsid w:val="00A76054"/>
    <w:rsid w:val="00A82C95"/>
    <w:rsid w:val="00A82E0D"/>
    <w:rsid w:val="00A8311B"/>
    <w:rsid w:val="00A85A46"/>
    <w:rsid w:val="00A91D41"/>
    <w:rsid w:val="00A95B80"/>
    <w:rsid w:val="00A965E6"/>
    <w:rsid w:val="00AA165A"/>
    <w:rsid w:val="00AB780A"/>
    <w:rsid w:val="00AC6555"/>
    <w:rsid w:val="00AC673E"/>
    <w:rsid w:val="00AD0BF8"/>
    <w:rsid w:val="00AD2ADA"/>
    <w:rsid w:val="00AD4036"/>
    <w:rsid w:val="00AD5E47"/>
    <w:rsid w:val="00AD7DD0"/>
    <w:rsid w:val="00AE427C"/>
    <w:rsid w:val="00AE4C76"/>
    <w:rsid w:val="00AF31BF"/>
    <w:rsid w:val="00AF5D7A"/>
    <w:rsid w:val="00AF6389"/>
    <w:rsid w:val="00AF76B6"/>
    <w:rsid w:val="00B01F08"/>
    <w:rsid w:val="00B16700"/>
    <w:rsid w:val="00B16E8F"/>
    <w:rsid w:val="00B30401"/>
    <w:rsid w:val="00B30E06"/>
    <w:rsid w:val="00B4016C"/>
    <w:rsid w:val="00B43874"/>
    <w:rsid w:val="00B441D4"/>
    <w:rsid w:val="00B51607"/>
    <w:rsid w:val="00B53720"/>
    <w:rsid w:val="00B540AD"/>
    <w:rsid w:val="00B542CB"/>
    <w:rsid w:val="00B65EEC"/>
    <w:rsid w:val="00B6637D"/>
    <w:rsid w:val="00B74DBA"/>
    <w:rsid w:val="00B800D4"/>
    <w:rsid w:val="00B82B8A"/>
    <w:rsid w:val="00B84A94"/>
    <w:rsid w:val="00B973BE"/>
    <w:rsid w:val="00BA21DB"/>
    <w:rsid w:val="00BA483A"/>
    <w:rsid w:val="00BB5252"/>
    <w:rsid w:val="00BB71AE"/>
    <w:rsid w:val="00BB76D0"/>
    <w:rsid w:val="00BC2A72"/>
    <w:rsid w:val="00BC2BAE"/>
    <w:rsid w:val="00BC363C"/>
    <w:rsid w:val="00BC54C1"/>
    <w:rsid w:val="00BD1DAA"/>
    <w:rsid w:val="00BE758C"/>
    <w:rsid w:val="00BF266D"/>
    <w:rsid w:val="00BF29F0"/>
    <w:rsid w:val="00BF6FDC"/>
    <w:rsid w:val="00C11A26"/>
    <w:rsid w:val="00C23AC8"/>
    <w:rsid w:val="00C25233"/>
    <w:rsid w:val="00C2611E"/>
    <w:rsid w:val="00C26385"/>
    <w:rsid w:val="00C34D3C"/>
    <w:rsid w:val="00C35F54"/>
    <w:rsid w:val="00C4565C"/>
    <w:rsid w:val="00C50CF6"/>
    <w:rsid w:val="00C53D5D"/>
    <w:rsid w:val="00C5605C"/>
    <w:rsid w:val="00C62C24"/>
    <w:rsid w:val="00C635B6"/>
    <w:rsid w:val="00C63695"/>
    <w:rsid w:val="00C904CE"/>
    <w:rsid w:val="00C9301D"/>
    <w:rsid w:val="00C94C64"/>
    <w:rsid w:val="00CA1FF3"/>
    <w:rsid w:val="00CA20F9"/>
    <w:rsid w:val="00CB22C7"/>
    <w:rsid w:val="00CB5655"/>
    <w:rsid w:val="00CC13F5"/>
    <w:rsid w:val="00CC263D"/>
    <w:rsid w:val="00CC268C"/>
    <w:rsid w:val="00CC457A"/>
    <w:rsid w:val="00CC7149"/>
    <w:rsid w:val="00CC7B9D"/>
    <w:rsid w:val="00CD0C05"/>
    <w:rsid w:val="00CE005B"/>
    <w:rsid w:val="00CE04D4"/>
    <w:rsid w:val="00CE0584"/>
    <w:rsid w:val="00CE3C8D"/>
    <w:rsid w:val="00CF09A5"/>
    <w:rsid w:val="00CF1A4A"/>
    <w:rsid w:val="00CF60DA"/>
    <w:rsid w:val="00CF6D76"/>
    <w:rsid w:val="00D0361A"/>
    <w:rsid w:val="00D037A9"/>
    <w:rsid w:val="00D10C07"/>
    <w:rsid w:val="00D11A6B"/>
    <w:rsid w:val="00D11D05"/>
    <w:rsid w:val="00D26836"/>
    <w:rsid w:val="00D279B4"/>
    <w:rsid w:val="00D27D92"/>
    <w:rsid w:val="00D30ADD"/>
    <w:rsid w:val="00D3623C"/>
    <w:rsid w:val="00D37A39"/>
    <w:rsid w:val="00D37E4E"/>
    <w:rsid w:val="00D42569"/>
    <w:rsid w:val="00D43A0D"/>
    <w:rsid w:val="00D44C72"/>
    <w:rsid w:val="00D46867"/>
    <w:rsid w:val="00D526F3"/>
    <w:rsid w:val="00D611A2"/>
    <w:rsid w:val="00D61AFE"/>
    <w:rsid w:val="00D669EA"/>
    <w:rsid w:val="00D712D3"/>
    <w:rsid w:val="00D77755"/>
    <w:rsid w:val="00D830F1"/>
    <w:rsid w:val="00D90ED0"/>
    <w:rsid w:val="00D91D9E"/>
    <w:rsid w:val="00D95AEF"/>
    <w:rsid w:val="00DA35BE"/>
    <w:rsid w:val="00DB2090"/>
    <w:rsid w:val="00DC733E"/>
    <w:rsid w:val="00DF2066"/>
    <w:rsid w:val="00DF57BE"/>
    <w:rsid w:val="00DF7B2A"/>
    <w:rsid w:val="00E053CB"/>
    <w:rsid w:val="00E06500"/>
    <w:rsid w:val="00E13554"/>
    <w:rsid w:val="00E1522A"/>
    <w:rsid w:val="00E16DDF"/>
    <w:rsid w:val="00E20A4C"/>
    <w:rsid w:val="00E27D29"/>
    <w:rsid w:val="00E30CBE"/>
    <w:rsid w:val="00E33435"/>
    <w:rsid w:val="00E33C48"/>
    <w:rsid w:val="00E36359"/>
    <w:rsid w:val="00E4205F"/>
    <w:rsid w:val="00E45923"/>
    <w:rsid w:val="00E46D6D"/>
    <w:rsid w:val="00E5297A"/>
    <w:rsid w:val="00E57060"/>
    <w:rsid w:val="00E609FA"/>
    <w:rsid w:val="00E70A2A"/>
    <w:rsid w:val="00E87616"/>
    <w:rsid w:val="00E92047"/>
    <w:rsid w:val="00E93E3C"/>
    <w:rsid w:val="00E94C70"/>
    <w:rsid w:val="00E9523D"/>
    <w:rsid w:val="00EA17BD"/>
    <w:rsid w:val="00EA5C16"/>
    <w:rsid w:val="00EA60DC"/>
    <w:rsid w:val="00EC4E8E"/>
    <w:rsid w:val="00ED1389"/>
    <w:rsid w:val="00ED3574"/>
    <w:rsid w:val="00ED35E3"/>
    <w:rsid w:val="00EE0271"/>
    <w:rsid w:val="00EE0957"/>
    <w:rsid w:val="00EF000D"/>
    <w:rsid w:val="00EF0819"/>
    <w:rsid w:val="00EF60D0"/>
    <w:rsid w:val="00F03AAF"/>
    <w:rsid w:val="00F06F92"/>
    <w:rsid w:val="00F0767D"/>
    <w:rsid w:val="00F10B63"/>
    <w:rsid w:val="00F132E4"/>
    <w:rsid w:val="00F16644"/>
    <w:rsid w:val="00F2062E"/>
    <w:rsid w:val="00F42CB3"/>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7611"/>
    <w:rsid w:val="00FB02FE"/>
    <w:rsid w:val="00FB5706"/>
    <w:rsid w:val="00FB7858"/>
    <w:rsid w:val="00FC5096"/>
    <w:rsid w:val="00FC6BE2"/>
    <w:rsid w:val="00FD3BBA"/>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32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10745622">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66994538">
      <w:bodyDiv w:val="1"/>
      <w:marLeft w:val="0"/>
      <w:marRight w:val="0"/>
      <w:marTop w:val="0"/>
      <w:marBottom w:val="0"/>
      <w:divBdr>
        <w:top w:val="none" w:sz="0" w:space="0" w:color="auto"/>
        <w:left w:val="none" w:sz="0" w:space="0" w:color="auto"/>
        <w:bottom w:val="none" w:sz="0" w:space="0" w:color="auto"/>
        <w:right w:val="none" w:sz="0" w:space="0" w:color="auto"/>
      </w:divBdr>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czer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czersk"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urzad_miejski@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czersk"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urzad_miejski@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czers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3990</TotalTime>
  <Pages>28</Pages>
  <Words>13314</Words>
  <Characters>79889</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Matusik Arleta</cp:lastModifiedBy>
  <cp:revision>343</cp:revision>
  <cp:lastPrinted>2022-05-31T07:43:00Z</cp:lastPrinted>
  <dcterms:created xsi:type="dcterms:W3CDTF">2020-01-30T07:13:00Z</dcterms:created>
  <dcterms:modified xsi:type="dcterms:W3CDTF">2023-07-30T16:42:00Z</dcterms:modified>
</cp:coreProperties>
</file>