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30C1D1" w14:textId="77777777" w:rsidR="00C41B4E" w:rsidRPr="008B3845" w:rsidRDefault="00E77BA8" w:rsidP="00E77BA8">
      <w:pPr>
        <w:jc w:val="center"/>
        <w:rPr>
          <w:rStyle w:val="Pogrubienie"/>
          <w:rFonts w:ascii="Century Gothic" w:hAnsi="Century Gothic"/>
          <w:b w:val="0"/>
          <w:bCs w:val="0"/>
          <w:sz w:val="20"/>
          <w:szCs w:val="20"/>
        </w:rPr>
      </w:pP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Znak sprawy: SOZ.383.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35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.202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                                                        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Załącznik Nr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do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Zaproszenia</w:t>
      </w:r>
    </w:p>
    <w:p w14:paraId="3A881597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11B11135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50EDDF71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  <w:r w:rsidRPr="00B21EF3">
        <w:rPr>
          <w:rStyle w:val="Pogrubienie"/>
          <w:rFonts w:ascii="Century Gothic" w:hAnsi="Century Gothic"/>
          <w:sz w:val="20"/>
          <w:szCs w:val="20"/>
        </w:rPr>
        <w:t>PROJEKT   UMOWY</w:t>
      </w:r>
    </w:p>
    <w:p w14:paraId="50A1CCF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  <w:u w:val="single"/>
        </w:rPr>
      </w:pPr>
    </w:p>
    <w:p w14:paraId="6A3FF9B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335AC15C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b/>
          <w:bCs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zawarta w Olsztynie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dnia .......................... 2023 roku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pomiędzy: </w:t>
      </w:r>
    </w:p>
    <w:p w14:paraId="3BB8B9E5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b/>
          <w:sz w:val="18"/>
          <w:szCs w:val="18"/>
          <w:lang w:eastAsia="pl-PL"/>
        </w:rPr>
      </w:pPr>
    </w:p>
    <w:p w14:paraId="38C04701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>Warmińsko – Mazurskim Centrum Chorób Płuc w Olsztynie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„Zamawiającym”,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reprezentowanym przez:</w:t>
      </w:r>
    </w:p>
    <w:p w14:paraId="4370CFC6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59DFB3AC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ind w:left="900"/>
        <w:jc w:val="both"/>
        <w:rPr>
          <w:rFonts w:ascii="Century Gothic" w:hAnsi="Century Gothic" w:cs="Tahoma"/>
          <w:sz w:val="18"/>
          <w:szCs w:val="18"/>
          <w:lang w:eastAsia="ar-SA"/>
        </w:rPr>
      </w:pPr>
      <w:r w:rsidRPr="005102D8">
        <w:rPr>
          <w:rFonts w:ascii="Century Gothic" w:hAnsi="Century Gothic" w:cs="Tahoma"/>
          <w:sz w:val="18"/>
          <w:szCs w:val="18"/>
          <w:lang w:eastAsia="ar-SA"/>
        </w:rPr>
        <w:t>Wiolettę Śląską - Zyśk – Dyrektora,</w:t>
      </w:r>
    </w:p>
    <w:p w14:paraId="75FCB808" w14:textId="77777777" w:rsidR="005102D8" w:rsidRPr="005102D8" w:rsidRDefault="005102D8" w:rsidP="005102D8">
      <w:pPr>
        <w:suppressAutoHyphens w:val="0"/>
        <w:rPr>
          <w:rFonts w:ascii="Century Gothic" w:hAnsi="Century Gothic" w:cs="Tahoma"/>
          <w:sz w:val="18"/>
          <w:szCs w:val="18"/>
          <w:lang w:eastAsia="pl-PL"/>
        </w:rPr>
      </w:pPr>
    </w:p>
    <w:p w14:paraId="7B2CEFFB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a............................................... z siedzibą w ………………………………………….........…….,</w:t>
      </w:r>
    </w:p>
    <w:p w14:paraId="05FF71BD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/NIP: …………..; Regon: ……………/ zwanym  dalej </w:t>
      </w: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 xml:space="preserve">Wykonawcą, 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w imieniu którego działają:</w:t>
      </w:r>
    </w:p>
    <w:p w14:paraId="33BB1563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2B303382" w14:textId="77777777" w:rsidR="005102D8" w:rsidRPr="005102D8" w:rsidRDefault="005102D8" w:rsidP="005102D8">
      <w:pPr>
        <w:numPr>
          <w:ilvl w:val="0"/>
          <w:numId w:val="10"/>
        </w:numPr>
        <w:tabs>
          <w:tab w:val="num" w:pos="240"/>
        </w:tabs>
        <w:suppressAutoHyphens w:val="0"/>
        <w:autoSpaceDE w:val="0"/>
        <w:autoSpaceDN w:val="0"/>
        <w:adjustRightInd w:val="0"/>
        <w:ind w:left="360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</w:t>
      </w:r>
    </w:p>
    <w:p w14:paraId="7334D312" w14:textId="77777777" w:rsidR="00C41B4E" w:rsidRDefault="00C41B4E">
      <w:pPr>
        <w:widowControl w:val="0"/>
        <w:shd w:val="clear" w:color="auto" w:fill="FFFFFF"/>
        <w:autoSpaceDE w:val="0"/>
        <w:ind w:firstLine="54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</w:t>
      </w:r>
    </w:p>
    <w:p w14:paraId="4C92595E" w14:textId="77777777" w:rsidR="00C41B4E" w:rsidRDefault="00C41B4E">
      <w:pPr>
        <w:widowControl w:val="0"/>
        <w:shd w:val="clear" w:color="auto" w:fill="FFFFFF"/>
        <w:autoSpaceDE w:val="0"/>
        <w:ind w:firstLine="54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>
        <w:rPr>
          <w:rFonts w:ascii="Century Gothic" w:hAnsi="Century Gothic" w:cs="Century Gothic"/>
          <w:sz w:val="18"/>
          <w:szCs w:val="18"/>
        </w:rPr>
        <w:t>..........................................................</w:t>
      </w:r>
    </w:p>
    <w:p w14:paraId="257B407E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  <w:rPr>
          <w:rFonts w:ascii="Century Gothic" w:hAnsi="Century Gothic" w:cs="Century Gothic"/>
          <w:sz w:val="18"/>
          <w:szCs w:val="18"/>
        </w:rPr>
      </w:pPr>
    </w:p>
    <w:p w14:paraId="0465F758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1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56CEAF14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została zawarta z Wykonawcą na podstawie wygranego </w:t>
      </w:r>
      <w:r w:rsidR="00984854">
        <w:rPr>
          <w:rFonts w:ascii="Century Gothic" w:hAnsi="Century Gothic" w:cs="Century Gothic"/>
          <w:sz w:val="18"/>
          <w:szCs w:val="18"/>
        </w:rPr>
        <w:t>postępowania</w:t>
      </w:r>
      <w:r w:rsidR="00984854" w:rsidRPr="00984854">
        <w:rPr>
          <w:rFonts w:ascii="Century Gothic" w:hAnsi="Century Gothic"/>
          <w:bCs/>
          <w:sz w:val="18"/>
          <w:szCs w:val="18"/>
        </w:rPr>
        <w:t xml:space="preserve"> </w:t>
      </w:r>
      <w:r w:rsidR="00984854">
        <w:rPr>
          <w:rFonts w:ascii="Century Gothic" w:hAnsi="Century Gothic"/>
          <w:bCs/>
          <w:sz w:val="18"/>
          <w:szCs w:val="18"/>
        </w:rPr>
        <w:t>o udzielenie zamówienia publicznego</w:t>
      </w:r>
      <w:r>
        <w:rPr>
          <w:rFonts w:ascii="Century Gothic" w:hAnsi="Century Gothic" w:cs="Century Gothic"/>
          <w:sz w:val="18"/>
          <w:szCs w:val="18"/>
        </w:rPr>
        <w:t>, na warunkach określonych w ofercie i niniejszej umowie.</w:t>
      </w:r>
    </w:p>
    <w:p w14:paraId="521F7060" w14:textId="77777777" w:rsidR="00C41B4E" w:rsidRDefault="00231153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 w:rsidRPr="00A87961">
        <w:rPr>
          <w:rFonts w:ascii="Century Gothic" w:hAnsi="Century Gothic" w:cs="Century Gothic"/>
          <w:bCs/>
          <w:sz w:val="18"/>
          <w:szCs w:val="18"/>
        </w:rPr>
        <w:t xml:space="preserve">Przedmiotem niniejszej umowy są </w:t>
      </w:r>
      <w:r w:rsidRPr="00845FE8">
        <w:rPr>
          <w:rFonts w:ascii="Century Gothic" w:hAnsi="Century Gothic" w:cs="Century Gothic"/>
          <w:b/>
          <w:bCs/>
          <w:sz w:val="18"/>
          <w:szCs w:val="18"/>
        </w:rPr>
        <w:t>sukcesywne dostawy</w:t>
      </w:r>
      <w:r w:rsidR="00701F2E">
        <w:rPr>
          <w:rFonts w:ascii="Century Gothic" w:hAnsi="Century Gothic" w:cs="Century Gothic"/>
          <w:b/>
          <w:bCs/>
          <w:sz w:val="18"/>
          <w:szCs w:val="18"/>
        </w:rPr>
        <w:t xml:space="preserve">, </w:t>
      </w:r>
      <w:r w:rsidRPr="00845FE8">
        <w:rPr>
          <w:rFonts w:ascii="Century Gothic" w:hAnsi="Century Gothic" w:cs="Century Gothic"/>
          <w:b/>
          <w:bCs/>
          <w:sz w:val="18"/>
          <w:szCs w:val="18"/>
        </w:rPr>
        <w:t>środków czystości, worków foliowych oraz naczyń jednorazowych</w:t>
      </w:r>
      <w:r w:rsidRPr="00010DE3">
        <w:rPr>
          <w:rFonts w:ascii="Century Gothic" w:hAnsi="Century Gothic" w:cs="Century Gothic"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0E4B45" w:rsidRPr="0009407A">
        <w:rPr>
          <w:rFonts w:ascii="Century Gothic" w:hAnsi="Century Gothic" w:cs="Century Gothic"/>
          <w:sz w:val="18"/>
          <w:szCs w:val="18"/>
        </w:rPr>
        <w:t xml:space="preserve">dla </w:t>
      </w:r>
      <w:r w:rsidR="00014F59" w:rsidRPr="0009407A">
        <w:rPr>
          <w:rFonts w:ascii="Century Gothic" w:hAnsi="Century Gothic" w:cs="Century Gothic"/>
          <w:sz w:val="18"/>
          <w:szCs w:val="18"/>
        </w:rPr>
        <w:t>Warmińsko – Mazurskiego Centrum Chorób Płuc w Olsztynie</w:t>
      </w:r>
      <w:r w:rsidR="00C41B4E">
        <w:rPr>
          <w:rFonts w:ascii="Century Gothic" w:hAnsi="Century Gothic" w:cs="Century Gothic"/>
          <w:sz w:val="18"/>
          <w:szCs w:val="18"/>
        </w:rPr>
        <w:t xml:space="preserve">.    </w:t>
      </w:r>
    </w:p>
    <w:p w14:paraId="1B26F21D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W/w przedmiot  umowy  został szczegółowo określony w Załączniku Nr 1 do niniejszej umowy. </w:t>
      </w:r>
    </w:p>
    <w:p w14:paraId="4022F0D7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zostaje zawarta na okres </w:t>
      </w:r>
      <w:r w:rsidR="003F1B9F">
        <w:rPr>
          <w:rFonts w:ascii="Century Gothic" w:hAnsi="Century Gothic" w:cs="Century Gothic"/>
          <w:b/>
          <w:sz w:val="18"/>
          <w:szCs w:val="18"/>
        </w:rPr>
        <w:t>24</w:t>
      </w:r>
      <w:r w:rsidRPr="00E77BA8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sz w:val="18"/>
          <w:szCs w:val="18"/>
        </w:rPr>
        <w:t>miesięcy tj. od …………….. do ……………………….</w:t>
      </w:r>
      <w:r>
        <w:rPr>
          <w:rFonts w:ascii="Century Gothic" w:hAnsi="Century Gothic" w:cs="Century Gothic"/>
          <w:sz w:val="18"/>
          <w:szCs w:val="18"/>
        </w:rPr>
        <w:t xml:space="preserve">     </w:t>
      </w:r>
    </w:p>
    <w:p w14:paraId="177E4BB0" w14:textId="77777777" w:rsidR="00C41B4E" w:rsidRDefault="00C41B4E">
      <w:pPr>
        <w:ind w:left="1080" w:right="72" w:hanging="360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</w:p>
    <w:p w14:paraId="632A61C6" w14:textId="77777777" w:rsidR="00C41B4E" w:rsidRDefault="00C41B4E">
      <w:pPr>
        <w:tabs>
          <w:tab w:val="left" w:pos="4678"/>
        </w:tabs>
        <w:spacing w:line="360" w:lineRule="auto"/>
        <w:ind w:left="1080" w:right="61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2 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6BF5C3AA" w14:textId="77777777" w:rsidR="00231153" w:rsidRPr="00231153" w:rsidRDefault="00231153" w:rsidP="00231153">
      <w:pPr>
        <w:widowControl w:val="0"/>
        <w:autoSpaceDE w:val="0"/>
        <w:ind w:firstLine="540"/>
        <w:jc w:val="both"/>
        <w:rPr>
          <w:rFonts w:ascii="Century Gothic" w:hAnsi="Century Gothic" w:cs="Century Gothic"/>
          <w:bCs/>
          <w:sz w:val="18"/>
          <w:szCs w:val="18"/>
        </w:rPr>
      </w:pPr>
    </w:p>
    <w:p w14:paraId="4E604FB0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1.  Wykonawca zobowiązuje się dostarczać przedmiot zamówienia  na własny koszt i ryzyko do siedziby Zamawiającego,  w terminie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231153">
        <w:rPr>
          <w:rFonts w:ascii="Century Gothic" w:hAnsi="Century Gothic" w:cs="Century Gothic"/>
          <w:bCs/>
          <w:sz w:val="18"/>
          <w:szCs w:val="18"/>
        </w:rPr>
        <w:t>3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231153">
        <w:rPr>
          <w:rFonts w:ascii="Century Gothic" w:hAnsi="Century Gothic" w:cs="Century Gothic"/>
          <w:bCs/>
          <w:sz w:val="18"/>
          <w:szCs w:val="18"/>
        </w:rPr>
        <w:t>dni roboczych od zgłoszenia zamówienia przez upoważnioną osobę.</w:t>
      </w:r>
    </w:p>
    <w:p w14:paraId="5FDDE163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2.  Zamówienia na dostawy składane będą w zależności od potrzeb Zamawiającego bądź elektronicznie. Zamawiający zastrzega sobie prawo do wyboru formy składania zamówienia. Wykonawca nie może narzucić formy składania zamówienia .</w:t>
      </w:r>
    </w:p>
    <w:p w14:paraId="5E1C739F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 xml:space="preserve">3.   Ilości zawarte w niniejszej umowie to ilości przewidywane. </w:t>
      </w:r>
    </w:p>
    <w:p w14:paraId="048C80BE" w14:textId="77777777" w:rsidR="00231153" w:rsidRPr="00231153" w:rsidRDefault="00231153" w:rsidP="00231153">
      <w:pPr>
        <w:tabs>
          <w:tab w:val="left" w:pos="540"/>
          <w:tab w:val="left" w:pos="1260"/>
        </w:tabs>
        <w:ind w:left="284" w:right="-142" w:hanging="284"/>
        <w:rPr>
          <w:rFonts w:ascii="Century Gothic" w:hAnsi="Century Gothic"/>
          <w:iCs/>
          <w:sz w:val="18"/>
          <w:szCs w:val="18"/>
          <w:lang w:eastAsia="ar-SA"/>
        </w:rPr>
      </w:pPr>
      <w:r w:rsidRPr="00231153">
        <w:rPr>
          <w:rFonts w:ascii="Century Gothic" w:hAnsi="Century Gothic"/>
          <w:iCs/>
          <w:sz w:val="18"/>
          <w:szCs w:val="18"/>
          <w:lang w:eastAsia="ar-SA"/>
        </w:rPr>
        <w:t>4.   Zamawiający deklaruje zrealizowanie  zamówienia w wysokości co najmniej 80% wartości  przedmiotu zamówienia, którego  dotyczyć będzie zawarta umowa.</w:t>
      </w:r>
    </w:p>
    <w:p w14:paraId="1D33B4AB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5.  Zamawiający zastrzega sobie prawo realizowania zamówienia do wysokości środków finansowych ujętych w planie finansowym  na rok budżetowy.</w:t>
      </w:r>
    </w:p>
    <w:p w14:paraId="63A6CE13" w14:textId="77777777" w:rsidR="00C41B4E" w:rsidRDefault="00C41B4E" w:rsidP="00B21EF3">
      <w:pPr>
        <w:pStyle w:val="Tytu"/>
        <w:tabs>
          <w:tab w:val="clear" w:pos="540"/>
          <w:tab w:val="left" w:pos="284"/>
        </w:tabs>
        <w:jc w:val="both"/>
      </w:pPr>
      <w:r>
        <w:rPr>
          <w:rFonts w:ascii="Century Gothic" w:eastAsia="Century Gothic" w:hAnsi="Century Gothic" w:cs="Century Gothic"/>
          <w:bCs w:val="0"/>
          <w:sz w:val="18"/>
          <w:szCs w:val="18"/>
        </w:rPr>
        <w:t xml:space="preserve"> </w:t>
      </w:r>
    </w:p>
    <w:p w14:paraId="113C9376" w14:textId="77777777" w:rsidR="00C41B4E" w:rsidRDefault="00C41B4E">
      <w:pPr>
        <w:tabs>
          <w:tab w:val="left" w:pos="4678"/>
          <w:tab w:val="left" w:pos="9000"/>
        </w:tabs>
        <w:ind w:left="1080" w:right="-2" w:hanging="360"/>
        <w:jc w:val="center"/>
      </w:pPr>
      <w:bookmarkStart w:id="0" w:name="_Hlk141267979"/>
      <w:r>
        <w:rPr>
          <w:rFonts w:ascii="Century Gothic" w:hAnsi="Century Gothic" w:cs="Century Gothic"/>
          <w:b/>
          <w:bCs/>
          <w:sz w:val="18"/>
          <w:szCs w:val="18"/>
        </w:rPr>
        <w:t>§ 3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bookmarkEnd w:id="0"/>
    <w:p w14:paraId="5BF1C033" w14:textId="77777777" w:rsidR="00C41B4E" w:rsidRDefault="00C41B4E">
      <w:pPr>
        <w:tabs>
          <w:tab w:val="left" w:pos="9000"/>
        </w:tabs>
        <w:ind w:left="1080" w:right="-2" w:hanging="360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6467566B" w14:textId="77777777" w:rsidR="008122A1" w:rsidRPr="00305591" w:rsidRDefault="008122A1" w:rsidP="008122A1">
      <w:pPr>
        <w:numPr>
          <w:ilvl w:val="0"/>
          <w:numId w:val="7"/>
        </w:numPr>
        <w:tabs>
          <w:tab w:val="left" w:pos="284"/>
        </w:tabs>
        <w:ind w:right="-1" w:hanging="1440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>Łączna wartość przedmiotu zamówienia (zgodnie z Załącznikiem Nr 1 do umowy):</w:t>
      </w:r>
    </w:p>
    <w:p w14:paraId="6B6B244E" w14:textId="77777777" w:rsidR="008122A1" w:rsidRPr="00305591" w:rsidRDefault="008122A1" w:rsidP="008122A1">
      <w:pPr>
        <w:ind w:left="1080" w:right="-1" w:hanging="905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netto:........................, (słownie:  ............................................................................................)</w:t>
      </w:r>
    </w:p>
    <w:p w14:paraId="085CB196" w14:textId="77777777" w:rsidR="008122A1" w:rsidRPr="00305591" w:rsidRDefault="008122A1" w:rsidP="008122A1">
      <w:pPr>
        <w:ind w:left="1080" w:right="-1" w:hanging="892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podatek VAT w  % ....... (kwota) ...........,</w:t>
      </w:r>
    </w:p>
    <w:p w14:paraId="671574AC" w14:textId="77777777" w:rsidR="008122A1" w:rsidRPr="00305591" w:rsidRDefault="008122A1" w:rsidP="008122A1">
      <w:pPr>
        <w:ind w:left="1080" w:right="-1" w:hanging="878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brutto: .....................</w:t>
      </w:r>
      <w:r w:rsidRPr="00305591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305591">
        <w:rPr>
          <w:rFonts w:ascii="Century Gothic" w:hAnsi="Century Gothic"/>
          <w:bCs/>
          <w:sz w:val="18"/>
          <w:szCs w:val="18"/>
        </w:rPr>
        <w:t>(słownie: .............................................................................................)</w:t>
      </w:r>
    </w:p>
    <w:p w14:paraId="3D29D8A1" w14:textId="77777777" w:rsidR="008122A1" w:rsidRDefault="008122A1" w:rsidP="008122A1">
      <w:pPr>
        <w:pStyle w:val="WW-Tekstblokowy"/>
        <w:ind w:left="284" w:right="-1" w:hanging="4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305591">
        <w:rPr>
          <w:rFonts w:ascii="Century Gothic" w:hAnsi="Century Gothic"/>
          <w:sz w:val="18"/>
          <w:szCs w:val="18"/>
        </w:rPr>
        <w:t xml:space="preserve">  2.  Wartość przedmiotu zamówienia  zawiera wszystkie składniki, które  wpływają na jego   wartość  netto, czyli wartość pomniejszoną tylko o podatek VAT.</w:t>
      </w:r>
    </w:p>
    <w:p w14:paraId="096872C8" w14:textId="59E1ED91" w:rsidR="000E4B45" w:rsidRPr="009267DC" w:rsidRDefault="00143140" w:rsidP="000E4B45">
      <w:pPr>
        <w:suppressAutoHyphens w:val="0"/>
        <w:ind w:left="284" w:hanging="284"/>
        <w:jc w:val="both"/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</w:pPr>
      <w:r w:rsidRPr="00220809">
        <w:rPr>
          <w:rFonts w:ascii="Century Gothic" w:hAnsi="Century Gothic"/>
          <w:sz w:val="18"/>
          <w:szCs w:val="18"/>
        </w:rPr>
        <w:t xml:space="preserve">3. </w:t>
      </w:r>
      <w:r w:rsidR="000E4B45" w:rsidRPr="000E4B45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 xml:space="preserve">Strony zobowiązują się dokonać zmian wysokości wynagrodzenia należnego Wykonawcy w przypadku </w:t>
      </w:r>
      <w:r w:rsidR="000E4B45" w:rsidRPr="009267DC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>wystąpienia</w:t>
      </w:r>
      <w:r w:rsidR="00366E03" w:rsidRPr="009267DC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 xml:space="preserve"> następujących</w:t>
      </w:r>
      <w:r w:rsidR="000E4B45" w:rsidRPr="009267DC"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  <w:t xml:space="preserve"> zmian:</w:t>
      </w:r>
    </w:p>
    <w:p w14:paraId="0708116A" w14:textId="77777777" w:rsidR="000E4B45" w:rsidRPr="000E4B45" w:rsidRDefault="000E4B45" w:rsidP="000E4B45">
      <w:pPr>
        <w:autoSpaceDN w:val="0"/>
        <w:ind w:left="567" w:hanging="283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1) </w:t>
      </w:r>
      <w:r w:rsidR="00B80F0E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stawki podatku od towarów i usług oraz podatku akcyzowego,</w:t>
      </w:r>
    </w:p>
    <w:p w14:paraId="5B90D02B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2)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5D8EF875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3)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zasad podlegania ubezpieczeniom społecznym lub ubezpieczeniu zdrowotnemu lub wysokości stawki składki na ubezpieczenia społeczne lub zdrowotne,</w:t>
      </w:r>
    </w:p>
    <w:p w14:paraId="50DE7D7D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4)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zasad gromadzenia i wysokości wpłat do pracowniczych planów kapitałowych, o których mowa w ustawie z dnia 4 października 2018 r. o pracowniczych planach kapitałowych,</w:t>
      </w:r>
    </w:p>
    <w:p w14:paraId="02810E37" w14:textId="77777777" w:rsidR="000E4B45" w:rsidRDefault="000E4B45" w:rsidP="000E4B45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>
        <w:rPr>
          <w:rFonts w:ascii="Century Gothic" w:hAnsi="Century Gothic" w:cs="Arial"/>
          <w:color w:val="000000"/>
          <w:kern w:val="3"/>
          <w:sz w:val="18"/>
          <w:szCs w:val="18"/>
        </w:rPr>
        <w:lastRenderedPageBreak/>
        <w:t xml:space="preserve">     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</w:rPr>
        <w:t>- jeżeli zmiany te będą miały wpływ na koszty wykonania umowy przez wykonawcę.</w:t>
      </w:r>
    </w:p>
    <w:p w14:paraId="1EE310AC" w14:textId="4186981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bookmarkStart w:id="1" w:name="_Hlk141268169"/>
      <w:r>
        <w:rPr>
          <w:rFonts w:ascii="Century Gothic" w:hAnsi="Century Gothic" w:cs="Arial"/>
          <w:color w:val="000000"/>
          <w:kern w:val="3"/>
          <w:sz w:val="18"/>
          <w:szCs w:val="18"/>
        </w:rPr>
        <w:t>4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.  Strony postanawiają, iż dokonają w formie pisemnego aneksu zmiany wynagrodzenia należnego Wykonawcy w przypadku zmiany cen materiałów lub kosztów związanych z realizacją zamówienia. Podstawę waloryzacji stanowić będzie wskaźnik cen towarów i usług konsumpcyjnych ustalony na podstawie komunikatu Prezesa Głównego Urzędu Statystycznego. Strony ustalają następujące zasady waloryzacji:</w:t>
      </w:r>
    </w:p>
    <w:p w14:paraId="080362B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1) Strona może żądać zmiany wynagrodzenia, jeżeli wartość wskaźnika cen towarów i usług konsumpcyjnych ustalony na podstawie komunikatu Prezesa Głównego Urzędu Statystycznego wydanym na podstawie art. 25 ust.11 ustawy z dnia 17 grudnia 1998 roku o emeryturach i rentach z Funduszu Ubezpieczeń Społecznych (Dz. U. z 2022r. poz. 504, z późn. zm.) ulegnie zmianie o co najmniej 5 punktów procentowych w stosunku do wartości półrocznego wskaźnika cen towarów i usług konsumpcyjnych obowiązującego w półroczu poprzedzającym złożenie wniosku o waloryzację.</w:t>
      </w:r>
    </w:p>
    <w:p w14:paraId="04EDC95E" w14:textId="7546B115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2) Wniosek o waloryzację może zostać złożony najwcześniej po </w:t>
      </w:r>
      <w:r>
        <w:rPr>
          <w:rFonts w:ascii="Century Gothic" w:hAnsi="Century Gothic" w:cs="Arial"/>
          <w:color w:val="000000"/>
          <w:kern w:val="3"/>
          <w:sz w:val="18"/>
          <w:szCs w:val="18"/>
        </w:rPr>
        <w:t>roku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od dnia zawarcia umowy </w:t>
      </w:r>
    </w:p>
    <w:p w14:paraId="3152BCF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3)  Waloryzacja dotyczy niezrealizowanej wartości przedmiotu umowy, ustalonej na dzień złożenia wniosku o waloryzację.</w:t>
      </w:r>
    </w:p>
    <w:p w14:paraId="4E27405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4) Waloryzacja będzie obliczana na podstawie wyliczeń przedstawionych przez Stronę żądającą waloryzacji opartych na wartości niezrealizowanej części umowy, przeliczony przez wskaźnik o którym mowa w pkt. 1. </w:t>
      </w:r>
    </w:p>
    <w:p w14:paraId="52DB4A4D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5)  Wniosek o waloryzację wynagrodzenia musi zawierać uzasadnienie oraz obliczenia jednoznacznie wskazujące, że zmiana wskaźnika cen towarów i usług konsumpcyjnych, o którym mowa w pkt. 1 wpływa na ceny materiałów lub kosztów w stosunku do cen lub kosztów obowiązujących w terminie składania oferty, a tym samym na koszty wykonania zamówienia. </w:t>
      </w:r>
    </w:p>
    <w:p w14:paraId="41BE54DF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6)  Łączna wartość zmiany wynagrodzenia wynikająca z waloryzacji nie przekroczy 10 % łącznego wynagrodzenia netto, określonego w § 3 ust. 1. w brzmieniu obowiązującym w dniu zawarcia umowy.</w:t>
      </w:r>
    </w:p>
    <w:p w14:paraId="3DCAD43E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7)  Zamawiający może żądać od Wykonawcy przedstawienia dodatkowych wyliczeń i dokumentów jeżeli przedstawione przez Wykonawcę uzna za niewystarczające. </w:t>
      </w:r>
    </w:p>
    <w:p w14:paraId="05E474B1" w14:textId="293D1136" w:rsidR="00A232E6" w:rsidRPr="000E4B45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8)  W przypadku likwidacji wskaźnika, o którym mowa w pkt 1 lub zmiany podmiotu, który urzędowo go ustala, mechanizm o którym mowa powyżej, stosuje się do wskaźnika lub podmiotu, który zgodnie z odpowiednimi przepisami prawa zastąpi dotychczasowy wskaźnik lub podmiot.</w:t>
      </w:r>
    </w:p>
    <w:p w14:paraId="2C0AF361" w14:textId="07BD06E1" w:rsidR="00B80F0E" w:rsidRPr="00A232E6" w:rsidRDefault="000E4B45" w:rsidP="00B80F0E">
      <w:pPr>
        <w:pStyle w:val="WW-Tekstblokowy"/>
        <w:ind w:left="284" w:right="-1" w:hanging="284"/>
        <w:rPr>
          <w:rFonts w:ascii="Century Gothic" w:hAnsi="Century Gothic"/>
          <w:strike/>
          <w:sz w:val="18"/>
          <w:szCs w:val="18"/>
        </w:rPr>
      </w:pPr>
      <w:bookmarkStart w:id="2" w:name="_Hlk141268103"/>
      <w:bookmarkEnd w:id="1"/>
      <w:r>
        <w:rPr>
          <w:rFonts w:ascii="Century Gothic" w:hAnsi="Century Gothic"/>
          <w:sz w:val="18"/>
          <w:szCs w:val="18"/>
        </w:rPr>
        <w:t>4</w:t>
      </w:r>
      <w:r w:rsidRPr="00A232E6">
        <w:rPr>
          <w:rFonts w:ascii="Century Gothic" w:hAnsi="Century Gothic"/>
          <w:strike/>
          <w:sz w:val="18"/>
          <w:szCs w:val="18"/>
        </w:rPr>
        <w:t xml:space="preserve">. </w:t>
      </w:r>
      <w:r w:rsidR="00B80F0E" w:rsidRPr="00A232E6">
        <w:rPr>
          <w:rFonts w:ascii="Century Gothic" w:hAnsi="Century Gothic"/>
          <w:strike/>
          <w:sz w:val="18"/>
          <w:szCs w:val="18"/>
        </w:rPr>
        <w:t xml:space="preserve"> </w:t>
      </w:r>
      <w:r w:rsidR="00B80F0E" w:rsidRPr="00A232E6">
        <w:rPr>
          <w:rFonts w:ascii="Century Gothic" w:hAnsi="Century Gothic"/>
          <w:strike/>
          <w:sz w:val="18"/>
          <w:szCs w:val="18"/>
          <w:highlight w:val="yellow"/>
        </w:rPr>
        <w:t>Wyszczególniona cena jednostkowa netto</w:t>
      </w:r>
      <w:r w:rsidR="00366E03" w:rsidRPr="00A232E6">
        <w:rPr>
          <w:rFonts w:ascii="Century Gothic" w:hAnsi="Century Gothic"/>
          <w:strike/>
          <w:sz w:val="18"/>
          <w:szCs w:val="18"/>
          <w:highlight w:val="yellow"/>
        </w:rPr>
        <w:t xml:space="preserve">, określona w ust. 1, </w:t>
      </w:r>
      <w:r w:rsidR="00B80F0E" w:rsidRPr="00A232E6">
        <w:rPr>
          <w:rFonts w:ascii="Century Gothic" w:hAnsi="Century Gothic"/>
          <w:strike/>
          <w:sz w:val="18"/>
          <w:szCs w:val="18"/>
          <w:highlight w:val="yellow"/>
        </w:rPr>
        <w:t>jest ceną stałą i nie ulegnie   zwiększeniu przez okres trwania umowy.</w:t>
      </w:r>
    </w:p>
    <w:bookmarkEnd w:id="2"/>
    <w:p w14:paraId="3B2787D7" w14:textId="25CDD422" w:rsidR="00034B66" w:rsidRDefault="00B80F0E" w:rsidP="000E4B45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5.  </w:t>
      </w:r>
      <w:r w:rsidR="00A232E6">
        <w:rPr>
          <w:rFonts w:ascii="Century Gothic" w:hAnsi="Century Gothic"/>
          <w:sz w:val="18"/>
          <w:szCs w:val="18"/>
        </w:rPr>
        <w:t>W</w:t>
      </w:r>
      <w:r w:rsidR="00034B66" w:rsidRPr="000E4B45">
        <w:rPr>
          <w:rFonts w:ascii="Century Gothic" w:hAnsi="Century Gothic"/>
          <w:sz w:val="18"/>
          <w:szCs w:val="18"/>
        </w:rPr>
        <w:t xml:space="preserve"> przypadku zmian</w:t>
      </w:r>
      <w:r>
        <w:rPr>
          <w:rFonts w:ascii="Century Gothic" w:hAnsi="Century Gothic"/>
          <w:sz w:val="18"/>
          <w:szCs w:val="18"/>
        </w:rPr>
        <w:t xml:space="preserve"> określonych w ust. 3</w:t>
      </w:r>
      <w:r w:rsidR="00034B66" w:rsidRPr="000E4B45">
        <w:rPr>
          <w:rFonts w:ascii="Century Gothic" w:hAnsi="Century Gothic"/>
          <w:sz w:val="18"/>
          <w:szCs w:val="18"/>
        </w:rPr>
        <w:t>. O zmian</w:t>
      </w:r>
      <w:r w:rsidR="00B9338A">
        <w:rPr>
          <w:rFonts w:ascii="Century Gothic" w:hAnsi="Century Gothic"/>
          <w:sz w:val="18"/>
          <w:szCs w:val="18"/>
        </w:rPr>
        <w:t>ie przepisów</w:t>
      </w:r>
      <w:r w:rsidR="00034B66" w:rsidRPr="000E4B45">
        <w:rPr>
          <w:rFonts w:ascii="Century Gothic" w:hAnsi="Century Gothic"/>
          <w:sz w:val="18"/>
          <w:szCs w:val="18"/>
        </w:rPr>
        <w:t>, Wykonawca winien poinformować Zamawiającego w formie pisemnej</w:t>
      </w:r>
      <w:r w:rsidR="00B9338A">
        <w:rPr>
          <w:rFonts w:ascii="Century Gothic" w:hAnsi="Century Gothic"/>
          <w:sz w:val="18"/>
          <w:szCs w:val="18"/>
        </w:rPr>
        <w:t>, najpóźniej w terminie 30 dni od wejścia w życie zmiany.</w:t>
      </w:r>
      <w:r w:rsidR="00034B66" w:rsidRPr="000E4B45">
        <w:rPr>
          <w:rFonts w:ascii="Century Gothic" w:hAnsi="Century Gothic"/>
          <w:sz w:val="18"/>
          <w:szCs w:val="18"/>
        </w:rPr>
        <w:t xml:space="preserve"> Zmiany treści umowy wymagają, formy pisemne</w:t>
      </w:r>
      <w:r>
        <w:rPr>
          <w:rFonts w:ascii="Century Gothic" w:hAnsi="Century Gothic"/>
          <w:sz w:val="18"/>
          <w:szCs w:val="18"/>
        </w:rPr>
        <w:t>go aneksu</w:t>
      </w:r>
      <w:r w:rsidR="00034B66" w:rsidRPr="000E4B45">
        <w:rPr>
          <w:rFonts w:ascii="Century Gothic" w:hAnsi="Century Gothic"/>
          <w:sz w:val="18"/>
          <w:szCs w:val="18"/>
        </w:rPr>
        <w:t xml:space="preserve"> pod rygorem nieważności.</w:t>
      </w:r>
    </w:p>
    <w:p w14:paraId="7693050A" w14:textId="77777777" w:rsidR="00190CD5" w:rsidRDefault="00190CD5" w:rsidP="000E4B45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/>
          <w:sz w:val="18"/>
          <w:szCs w:val="18"/>
        </w:rPr>
        <w:t xml:space="preserve">6. </w:t>
      </w:r>
      <w:r w:rsidR="00282F04" w:rsidRPr="00231153">
        <w:rPr>
          <w:rFonts w:ascii="Century Gothic" w:eastAsia="Calibri" w:hAnsi="Century Gothic"/>
          <w:sz w:val="18"/>
          <w:szCs w:val="18"/>
          <w:lang w:eastAsia="en-US"/>
        </w:rPr>
        <w:t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</w:t>
      </w:r>
    </w:p>
    <w:p w14:paraId="01354AD8" w14:textId="77777777" w:rsidR="00571DB5" w:rsidRPr="00D53625" w:rsidRDefault="00B80F0E" w:rsidP="00D53625">
      <w:pPr>
        <w:pStyle w:val="WW-Tekstblokowy"/>
        <w:ind w:left="284" w:right="-1" w:hanging="284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</w:rPr>
        <w:t xml:space="preserve">7.  </w:t>
      </w:r>
      <w:r w:rsidR="00571DB5" w:rsidRPr="00571DB5">
        <w:rPr>
          <w:rFonts w:ascii="Century Gothic" w:hAnsi="Century Gothic"/>
          <w:color w:val="000000"/>
          <w:sz w:val="18"/>
          <w:szCs w:val="18"/>
          <w:lang w:eastAsia="ar-SA"/>
        </w:rPr>
        <w:t>Wykonawca jako osobę odpowiedzialną za przyjęcie i realizację zamówienia wskazuje Pana/nią ……………………., tel.  ………………………, e-mail</w:t>
      </w:r>
      <w:r w:rsidR="00571DB5" w:rsidRPr="00571DB5">
        <w:rPr>
          <w:rFonts w:ascii="Century Gothic" w:hAnsi="Century Gothic"/>
          <w:sz w:val="18"/>
          <w:szCs w:val="18"/>
          <w:lang w:eastAsia="ar-SA"/>
        </w:rPr>
        <w:t xml:space="preserve">: </w:t>
      </w:r>
      <w:hyperlink r:id="rId8" w:history="1">
        <w:r w:rsidR="00571DB5" w:rsidRPr="00571DB5">
          <w:rPr>
            <w:rFonts w:ascii="Century Gothic" w:hAnsi="Century Gothic"/>
            <w:sz w:val="18"/>
            <w:szCs w:val="18"/>
            <w:lang w:eastAsia="ar-SA"/>
          </w:rPr>
          <w:t>……………………………</w:t>
        </w:r>
      </w:hyperlink>
    </w:p>
    <w:p w14:paraId="7484FDD5" w14:textId="77777777" w:rsidR="00897EF5" w:rsidRPr="001F4EF9" w:rsidRDefault="00B9338A" w:rsidP="004938B1">
      <w:pPr>
        <w:tabs>
          <w:tab w:val="left" w:pos="284"/>
          <w:tab w:val="left" w:pos="46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  <w:lang w:eastAsia="ar-SA"/>
        </w:rPr>
        <w:t>9</w:t>
      </w:r>
      <w:r w:rsidR="00571DB5" w:rsidRPr="00571DB5">
        <w:rPr>
          <w:rFonts w:ascii="Century Gothic" w:eastAsia="Calibri" w:hAnsi="Century Gothic"/>
          <w:sz w:val="18"/>
          <w:szCs w:val="18"/>
          <w:lang w:eastAsia="ar-SA"/>
        </w:rPr>
        <w:t xml:space="preserve">. </w:t>
      </w:r>
      <w:r w:rsidR="00897EF5" w:rsidRPr="001F4EF9">
        <w:rPr>
          <w:rFonts w:ascii="Century Gothic" w:hAnsi="Century Gothic"/>
          <w:b/>
          <w:sz w:val="18"/>
          <w:szCs w:val="18"/>
        </w:rPr>
        <w:t xml:space="preserve"> </w:t>
      </w:r>
      <w:r w:rsidR="00897EF5" w:rsidRPr="001F4EF9">
        <w:rPr>
          <w:rFonts w:ascii="Century Gothic" w:hAnsi="Century Gothic"/>
          <w:sz w:val="18"/>
          <w:szCs w:val="18"/>
        </w:rPr>
        <w:t>Wykonawca ma obowiązek wystawić Zamawiającemu fakturę, która powinna zawierać serię i datę ważności zakupionej partii wyrobów.</w:t>
      </w:r>
      <w:r w:rsidR="00897EF5" w:rsidRPr="00C10522">
        <w:rPr>
          <w:rFonts w:ascii="Century Gothic" w:hAnsi="Century Gothic"/>
          <w:b/>
          <w:sz w:val="18"/>
          <w:szCs w:val="18"/>
        </w:rPr>
        <w:t xml:space="preserve">  </w:t>
      </w:r>
    </w:p>
    <w:p w14:paraId="2D0ACB84" w14:textId="77777777" w:rsidR="00897EF5" w:rsidRPr="00090B7D" w:rsidRDefault="000E4B45" w:rsidP="00897EF5">
      <w:pPr>
        <w:pStyle w:val="Tytu"/>
        <w:tabs>
          <w:tab w:val="left" w:pos="396"/>
        </w:tabs>
        <w:ind w:left="284" w:hanging="284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bCs w:val="0"/>
          <w:iCs/>
          <w:sz w:val="18"/>
          <w:szCs w:val="18"/>
        </w:rPr>
        <w:t>1</w:t>
      </w:r>
      <w:r w:rsidR="004938B1">
        <w:rPr>
          <w:rFonts w:ascii="Century Gothic" w:hAnsi="Century Gothic"/>
          <w:b w:val="0"/>
          <w:bCs w:val="0"/>
          <w:iCs/>
          <w:sz w:val="18"/>
          <w:szCs w:val="18"/>
        </w:rPr>
        <w:t>0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. Zgodnie z ustawą z dnia 9 listopada 2018 roku </w:t>
      </w:r>
      <w:r w:rsidR="00897EF5" w:rsidRPr="00E45A9A">
        <w:rPr>
          <w:rFonts w:ascii="Century Gothic" w:hAnsi="Century Gothic"/>
          <w:b w:val="0"/>
          <w:bCs w:val="0"/>
          <w:iCs/>
          <w:sz w:val="18"/>
          <w:szCs w:val="18"/>
        </w:rPr>
        <w:t>o elektronicznym fakturowaniu w zamówieniach publicznych,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 koncesjach na roboty budowlane lub usługi oraz partnerstwie publiczno-</w:t>
      </w:r>
      <w:r w:rsidR="00897EF5">
        <w:rPr>
          <w:rFonts w:ascii="Century Gothic" w:hAnsi="Century Gothic"/>
          <w:b w:val="0"/>
          <w:bCs w:val="0"/>
          <w:iCs/>
          <w:sz w:val="18"/>
          <w:szCs w:val="18"/>
        </w:rPr>
        <w:t>prywatnym (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Dz.U.2020.</w:t>
      </w:r>
      <w:r w:rsidR="0087403B">
        <w:rPr>
          <w:rFonts w:ascii="Century Gothic" w:hAnsi="Century Gothic"/>
          <w:b w:val="0"/>
          <w:bCs w:val="0"/>
          <w:iCs/>
          <w:sz w:val="18"/>
          <w:szCs w:val="18"/>
        </w:rPr>
        <w:t>poz.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1666 t.j.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) Wykonawca może przekazać fakturę Zmawiającemu w formie elektronicznej przy pomocy platformy</w:t>
      </w:r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 xml:space="preserve">: </w:t>
      </w:r>
      <w:hyperlink r:id="rId9" w:history="1">
        <w:r w:rsidR="00897EF5" w:rsidRPr="00F244AD">
          <w:rPr>
            <w:rFonts w:ascii="Century Gothic" w:hAnsi="Century Gothic"/>
            <w:b w:val="0"/>
            <w:bCs w:val="0"/>
            <w:iCs/>
            <w:sz w:val="18"/>
            <w:szCs w:val="18"/>
          </w:rPr>
          <w:t>https://brokerpefexpert.efaktura.gov.pl/zaloguj</w:t>
        </w:r>
      </w:hyperlink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>. K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orzystanie z platformy jest bezpłatne.</w:t>
      </w:r>
    </w:p>
    <w:p w14:paraId="122E64FE" w14:textId="77777777" w:rsidR="00897EF5" w:rsidRPr="00C10522" w:rsidRDefault="00B21EF3" w:rsidP="00897EF5">
      <w:pPr>
        <w:pStyle w:val="Podtytu"/>
        <w:spacing w:before="0" w:after="0"/>
        <w:ind w:left="284" w:hanging="284"/>
        <w:jc w:val="both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1</w:t>
      </w:r>
      <w:r w:rsidR="004938B1">
        <w:rPr>
          <w:rFonts w:ascii="Century Gothic" w:hAnsi="Century Gothic"/>
          <w:i w:val="0"/>
          <w:sz w:val="18"/>
          <w:szCs w:val="18"/>
        </w:rPr>
        <w:t>1</w:t>
      </w:r>
      <w:r w:rsidR="00897EF5" w:rsidRPr="00C10522">
        <w:rPr>
          <w:rFonts w:ascii="Century Gothic" w:hAnsi="Century Gothic"/>
          <w:i w:val="0"/>
          <w:sz w:val="18"/>
          <w:szCs w:val="18"/>
        </w:rPr>
        <w:t>.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Za każdorazową dostawę części przedmiotu umowy  zapłata nastąpi w terminie </w:t>
      </w:r>
      <w:r w:rsidR="00897EF5">
        <w:rPr>
          <w:rFonts w:ascii="Century Gothic" w:hAnsi="Century Gothic"/>
          <w:b/>
          <w:i w:val="0"/>
          <w:sz w:val="18"/>
          <w:szCs w:val="18"/>
        </w:rPr>
        <w:t>30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dni</w:t>
      </w:r>
      <w:r w:rsidR="00897EF5">
        <w:rPr>
          <w:rFonts w:ascii="Century Gothic" w:hAnsi="Century Gothic"/>
          <w:i w:val="0"/>
          <w:sz w:val="18"/>
          <w:szCs w:val="18"/>
        </w:rPr>
        <w:t xml:space="preserve"> od daty 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dostarczenia faktury  Zamawiającemu, </w:t>
      </w:r>
      <w:r w:rsidR="00897EF5" w:rsidRPr="008D7348">
        <w:rPr>
          <w:rFonts w:ascii="Century Gothic" w:hAnsi="Century Gothic"/>
          <w:i w:val="0"/>
          <w:sz w:val="18"/>
          <w:szCs w:val="18"/>
        </w:rPr>
        <w:t>przelewem bankowym</w:t>
      </w:r>
      <w:r w:rsidR="00897EF5" w:rsidRPr="00C322B9">
        <w:rPr>
          <w:rFonts w:ascii="Century Gothic" w:hAnsi="Century Gothic"/>
          <w:i w:val="0"/>
          <w:color w:val="FF0000"/>
          <w:sz w:val="18"/>
          <w:szCs w:val="18"/>
        </w:rPr>
        <w:t xml:space="preserve">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 rachunku Zamawiającego na </w:t>
      </w:r>
      <w:r w:rsidR="000E6ED5">
        <w:rPr>
          <w:rFonts w:ascii="Century Gothic" w:hAnsi="Century Gothic"/>
          <w:i w:val="0"/>
          <w:sz w:val="18"/>
          <w:szCs w:val="18"/>
        </w:rPr>
        <w:t xml:space="preserve">wskazany w fakturze </w:t>
      </w:r>
      <w:r w:rsidR="00897EF5" w:rsidRPr="00C10522">
        <w:rPr>
          <w:rFonts w:ascii="Century Gothic" w:hAnsi="Century Gothic"/>
          <w:i w:val="0"/>
          <w:sz w:val="18"/>
          <w:szCs w:val="18"/>
        </w:rPr>
        <w:t>rachunek Wykonawcy. Jako datę zapłaty rozumie się datę wpływu środków na rachunek Wykonawcy.</w:t>
      </w:r>
    </w:p>
    <w:p w14:paraId="18E5162E" w14:textId="77777777" w:rsidR="00C41B4E" w:rsidRDefault="00C41B4E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4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27909524" w14:textId="77777777" w:rsidR="00C41B4E" w:rsidRPr="000E4B45" w:rsidRDefault="00C41B4E" w:rsidP="006B5913">
      <w:pPr>
        <w:ind w:left="284" w:right="-1" w:hanging="284"/>
        <w:jc w:val="both"/>
      </w:pPr>
      <w:r>
        <w:rPr>
          <w:rFonts w:ascii="Century Gothic" w:hAnsi="Century Gothic" w:cs="Century Gothic"/>
          <w:sz w:val="18"/>
          <w:szCs w:val="18"/>
        </w:rPr>
        <w:t>1.</w:t>
      </w:r>
      <w:r>
        <w:rPr>
          <w:rFonts w:ascii="Century Gothic" w:hAnsi="Century Gothic" w:cs="Century Gothic"/>
          <w:sz w:val="18"/>
          <w:szCs w:val="18"/>
        </w:rPr>
        <w:tab/>
        <w:t xml:space="preserve">W przypadku dostarczenia przedmiotu zamówienia złej jakości Wykonawca wymieni  zakwestionowany  przedmiot  zamówienia  na  wolny od  wad  w  </w:t>
      </w:r>
      <w:r w:rsidRPr="000E4B45">
        <w:rPr>
          <w:rFonts w:ascii="Century Gothic" w:hAnsi="Century Gothic" w:cs="Century Gothic"/>
          <w:sz w:val="18"/>
          <w:szCs w:val="18"/>
        </w:rPr>
        <w:t xml:space="preserve">ciągu </w:t>
      </w:r>
      <w:r w:rsidR="00E876A7" w:rsidRPr="000E4B45">
        <w:rPr>
          <w:rFonts w:ascii="Century Gothic" w:hAnsi="Century Gothic" w:cs="Century Gothic"/>
          <w:b/>
          <w:sz w:val="18"/>
          <w:szCs w:val="18"/>
        </w:rPr>
        <w:t>5</w:t>
      </w:r>
      <w:r w:rsidR="00220809" w:rsidRPr="000E4B45">
        <w:rPr>
          <w:rFonts w:ascii="Century Gothic" w:hAnsi="Century Gothic" w:cs="Century Gothic"/>
          <w:b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/>
          <w:bCs/>
          <w:sz w:val="18"/>
          <w:szCs w:val="18"/>
        </w:rPr>
        <w:t>dni</w:t>
      </w:r>
      <w:r w:rsidRPr="000E4B45">
        <w:rPr>
          <w:rFonts w:ascii="Century Gothic" w:hAnsi="Century Gothic" w:cs="Century Gothic"/>
          <w:sz w:val="18"/>
          <w:szCs w:val="18"/>
        </w:rPr>
        <w:t xml:space="preserve"> roboczych od dnia ujawnienia wady.</w:t>
      </w:r>
    </w:p>
    <w:p w14:paraId="70B642EB" w14:textId="77777777" w:rsidR="00C41B4E" w:rsidRPr="000E4B45" w:rsidRDefault="00C41B4E" w:rsidP="006B5913">
      <w:pPr>
        <w:ind w:left="257" w:right="-1" w:hanging="257"/>
        <w:jc w:val="both"/>
      </w:pPr>
      <w:r w:rsidRPr="000E4B45">
        <w:rPr>
          <w:rFonts w:ascii="Century Gothic" w:hAnsi="Century Gothic" w:cs="Century Gothic"/>
          <w:sz w:val="18"/>
          <w:szCs w:val="18"/>
        </w:rPr>
        <w:t>2.  Wykonawca zapłaci Zamawiającemu karę umowną w wysokości:</w:t>
      </w:r>
    </w:p>
    <w:p w14:paraId="1B321E18" w14:textId="77777777" w:rsidR="00C41B4E" w:rsidRPr="000E4B45" w:rsidRDefault="00C41B4E" w:rsidP="006B5913">
      <w:pPr>
        <w:ind w:left="993" w:right="-1" w:hanging="993"/>
        <w:jc w:val="both"/>
      </w:pPr>
      <w:r w:rsidRPr="000E4B45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    </w:t>
      </w:r>
      <w:r w:rsidR="006B5913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Cs/>
          <w:sz w:val="18"/>
          <w:szCs w:val="18"/>
        </w:rPr>
        <w:t>a) 1%</w:t>
      </w:r>
      <w:r w:rsidRPr="000E4B45">
        <w:rPr>
          <w:rFonts w:ascii="Century Gothic" w:hAnsi="Century Gothic" w:cs="Century Gothic"/>
          <w:sz w:val="18"/>
          <w:szCs w:val="18"/>
        </w:rPr>
        <w:t xml:space="preserve">  </w:t>
      </w:r>
      <w:r w:rsidR="006B5913">
        <w:rPr>
          <w:rFonts w:ascii="Century Gothic" w:hAnsi="Century Gothic" w:cs="Century Gothic"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sz w:val="18"/>
          <w:szCs w:val="18"/>
        </w:rPr>
        <w:t xml:space="preserve">wartości dostawy </w:t>
      </w:r>
      <w:r w:rsidR="000E4B45">
        <w:rPr>
          <w:rFonts w:ascii="Century Gothic" w:hAnsi="Century Gothic" w:cs="Century Gothic"/>
          <w:sz w:val="18"/>
          <w:szCs w:val="18"/>
        </w:rPr>
        <w:t>netto</w:t>
      </w:r>
      <w:r w:rsidRPr="000E4B45">
        <w:rPr>
          <w:rFonts w:ascii="Century Gothic" w:hAnsi="Century Gothic" w:cs="Century Gothic"/>
          <w:sz w:val="18"/>
          <w:szCs w:val="18"/>
        </w:rPr>
        <w:t xml:space="preserve"> za każdy</w:t>
      </w:r>
      <w:r w:rsidR="004938B1">
        <w:rPr>
          <w:rFonts w:ascii="Century Gothic" w:hAnsi="Century Gothic" w:cs="Century Gothic"/>
          <w:sz w:val="18"/>
          <w:szCs w:val="18"/>
        </w:rPr>
        <w:t xml:space="preserve"> rozpoczęty </w:t>
      </w:r>
      <w:r w:rsidRPr="000E4B45">
        <w:rPr>
          <w:rFonts w:ascii="Century Gothic" w:hAnsi="Century Gothic" w:cs="Century Gothic"/>
          <w:sz w:val="18"/>
          <w:szCs w:val="18"/>
        </w:rPr>
        <w:t xml:space="preserve"> dzień zwłoki w dostawie danej partii przedmiotu umowy,  począwszy </w:t>
      </w:r>
      <w:r w:rsidR="000E6ED5">
        <w:rPr>
          <w:rFonts w:ascii="Century Gothic" w:hAnsi="Century Gothic" w:cs="Century Gothic"/>
          <w:sz w:val="18"/>
          <w:szCs w:val="18"/>
        </w:rPr>
        <w:t>od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87596D" w:rsidRPr="000E4B45">
        <w:rPr>
          <w:rFonts w:ascii="Century Gothic" w:hAnsi="Century Gothic" w:cs="Century Gothic"/>
          <w:sz w:val="18"/>
          <w:szCs w:val="18"/>
        </w:rPr>
        <w:t>6</w:t>
      </w:r>
      <w:r w:rsidRPr="000E4B45">
        <w:rPr>
          <w:rFonts w:ascii="Century Gothic" w:hAnsi="Century Gothic" w:cs="Century Gothic"/>
          <w:sz w:val="18"/>
          <w:szCs w:val="18"/>
        </w:rPr>
        <w:t xml:space="preserve"> dnia zwłoki w dostawie,</w:t>
      </w:r>
    </w:p>
    <w:p w14:paraId="6CB947C5" w14:textId="77777777" w:rsidR="00C41B4E" w:rsidRPr="000E4B45" w:rsidRDefault="00C41B4E" w:rsidP="006B5913">
      <w:pPr>
        <w:ind w:left="993" w:right="-1" w:hanging="993"/>
        <w:jc w:val="both"/>
      </w:pPr>
      <w:r w:rsidRPr="000E4B45"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 w:rsidRPr="000E4B45">
        <w:rPr>
          <w:rFonts w:ascii="Century Gothic" w:hAnsi="Century Gothic" w:cs="Century Gothic"/>
          <w:bCs/>
          <w:sz w:val="18"/>
          <w:szCs w:val="18"/>
        </w:rPr>
        <w:t>b) 1%</w:t>
      </w:r>
      <w:r w:rsidRPr="000E4B45">
        <w:rPr>
          <w:rFonts w:ascii="Century Gothic" w:hAnsi="Century Gothic" w:cs="Century Gothic"/>
          <w:sz w:val="18"/>
          <w:szCs w:val="18"/>
        </w:rPr>
        <w:t xml:space="preserve">  wartości dostawy brutto za każdy </w:t>
      </w:r>
      <w:r w:rsidR="004938B1">
        <w:rPr>
          <w:rFonts w:ascii="Century Gothic" w:hAnsi="Century Gothic" w:cs="Century Gothic"/>
          <w:sz w:val="18"/>
          <w:szCs w:val="18"/>
        </w:rPr>
        <w:t xml:space="preserve">rozpoczęty </w:t>
      </w:r>
      <w:r w:rsidRPr="000E4B45">
        <w:rPr>
          <w:rFonts w:ascii="Century Gothic" w:hAnsi="Century Gothic" w:cs="Century Gothic"/>
          <w:sz w:val="18"/>
          <w:szCs w:val="18"/>
        </w:rPr>
        <w:t xml:space="preserve">dzień zwłoki w dostawie partii przedmiotu umowy wolnej od wad,  począwszy </w:t>
      </w:r>
      <w:r w:rsidR="000E6ED5">
        <w:rPr>
          <w:rFonts w:ascii="Century Gothic" w:hAnsi="Century Gothic" w:cs="Century Gothic"/>
          <w:sz w:val="18"/>
          <w:szCs w:val="18"/>
        </w:rPr>
        <w:t>od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87596D" w:rsidRPr="000E4B45">
        <w:rPr>
          <w:rFonts w:ascii="Century Gothic" w:hAnsi="Century Gothic" w:cs="Century Gothic"/>
          <w:sz w:val="18"/>
          <w:szCs w:val="18"/>
        </w:rPr>
        <w:t xml:space="preserve">6 </w:t>
      </w:r>
      <w:r w:rsidRPr="000E4B45">
        <w:rPr>
          <w:rFonts w:ascii="Century Gothic" w:hAnsi="Century Gothic" w:cs="Century Gothic"/>
          <w:sz w:val="18"/>
          <w:szCs w:val="18"/>
        </w:rPr>
        <w:t xml:space="preserve">dnia lub od dnia ujawnienia wady, </w:t>
      </w:r>
    </w:p>
    <w:p w14:paraId="1B035498" w14:textId="77777777" w:rsidR="00C41B4E" w:rsidRPr="000E4B45" w:rsidRDefault="00C41B4E" w:rsidP="006B5913">
      <w:pPr>
        <w:tabs>
          <w:tab w:val="left" w:pos="2226"/>
        </w:tabs>
        <w:ind w:left="993" w:right="-1" w:hanging="993"/>
        <w:jc w:val="both"/>
        <w:rPr>
          <w:rFonts w:ascii="Century Gothic" w:hAnsi="Century Gothic" w:cs="Century Gothic"/>
          <w:sz w:val="18"/>
          <w:szCs w:val="18"/>
        </w:rPr>
      </w:pPr>
      <w:r w:rsidRPr="000E4B45">
        <w:rPr>
          <w:rFonts w:ascii="Century Gothic" w:eastAsia="Century Gothic" w:hAnsi="Century Gothic" w:cs="Century Gothic"/>
          <w:bCs/>
          <w:sz w:val="18"/>
          <w:szCs w:val="18"/>
        </w:rPr>
        <w:t xml:space="preserve">      </w:t>
      </w:r>
      <w:r w:rsidRPr="000E4B45">
        <w:rPr>
          <w:rFonts w:ascii="Century Gothic" w:hAnsi="Century Gothic" w:cs="Century Gothic"/>
          <w:bCs/>
          <w:sz w:val="18"/>
          <w:szCs w:val="18"/>
        </w:rPr>
        <w:t>c) 10%</w:t>
      </w:r>
      <w:r w:rsidRPr="000E4B45">
        <w:rPr>
          <w:rFonts w:ascii="Century Gothic" w:hAnsi="Century Gothic" w:cs="Century Gothic"/>
          <w:sz w:val="18"/>
          <w:szCs w:val="18"/>
        </w:rPr>
        <w:t xml:space="preserve">  wartości umowy </w:t>
      </w:r>
      <w:r w:rsidR="000E4B45">
        <w:rPr>
          <w:rFonts w:ascii="Century Gothic" w:hAnsi="Century Gothic" w:cs="Century Gothic"/>
          <w:sz w:val="18"/>
          <w:szCs w:val="18"/>
        </w:rPr>
        <w:t>netto</w:t>
      </w:r>
      <w:r w:rsidRPr="000E4B45">
        <w:rPr>
          <w:rFonts w:ascii="Century Gothic" w:hAnsi="Century Gothic" w:cs="Century Gothic"/>
          <w:sz w:val="18"/>
          <w:szCs w:val="18"/>
        </w:rPr>
        <w:t xml:space="preserve"> w przypadku odstąpienia od umowy z  przyczyn leżących po stronie  Wykonawcy, chyba ze nie ponosi on winy.</w:t>
      </w:r>
    </w:p>
    <w:p w14:paraId="69D100CA" w14:textId="77777777" w:rsidR="003941F6" w:rsidRPr="000E4B45" w:rsidRDefault="003941F6" w:rsidP="006B5913">
      <w:pPr>
        <w:spacing w:line="276" w:lineRule="auto"/>
        <w:ind w:left="284" w:hanging="284"/>
        <w:jc w:val="both"/>
        <w:rPr>
          <w:rFonts w:ascii="Century Gothic" w:hAnsi="Century Gothic" w:cs="Tahoma"/>
          <w:sz w:val="18"/>
          <w:szCs w:val="18"/>
          <w:lang w:eastAsia="de-DE"/>
        </w:rPr>
      </w:pPr>
      <w:r w:rsidRPr="000E4B45">
        <w:rPr>
          <w:rFonts w:ascii="Century Gothic" w:hAnsi="Century Gothic"/>
          <w:sz w:val="18"/>
          <w:szCs w:val="18"/>
        </w:rPr>
        <w:lastRenderedPageBreak/>
        <w:t xml:space="preserve">3. </w:t>
      </w:r>
      <w:r w:rsidR="000E4B45" w:rsidRPr="000E4B45">
        <w:rPr>
          <w:rFonts w:ascii="Century Gothic" w:hAnsi="Century Gothic"/>
          <w:sz w:val="18"/>
          <w:szCs w:val="18"/>
        </w:rPr>
        <w:t xml:space="preserve"> </w:t>
      </w:r>
      <w:r w:rsidRPr="000E4B45">
        <w:rPr>
          <w:rFonts w:ascii="Century Gothic" w:hAnsi="Century Gothic"/>
          <w:sz w:val="18"/>
          <w:szCs w:val="18"/>
        </w:rPr>
        <w:t>Łączna wysokość kar umownych naliczonych na podstawie ust. 2 łącznie, nie może przekroczyć 20% wartości całkowitej umowy brutto</w:t>
      </w:r>
      <w:r w:rsidR="006B5913">
        <w:rPr>
          <w:rFonts w:ascii="Century Gothic" w:hAnsi="Century Gothic"/>
          <w:sz w:val="18"/>
          <w:szCs w:val="18"/>
        </w:rPr>
        <w:t>.</w:t>
      </w:r>
    </w:p>
    <w:p w14:paraId="121840B8" w14:textId="77777777" w:rsidR="00C41B4E" w:rsidRDefault="00B21EF3" w:rsidP="006B5913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 w:rsidRPr="00366E03">
        <w:rPr>
          <w:rFonts w:ascii="Century Gothic" w:hAnsi="Century Gothic" w:cs="Century Gothic"/>
          <w:sz w:val="18"/>
          <w:szCs w:val="18"/>
        </w:rPr>
        <w:t>4</w:t>
      </w:r>
      <w:r w:rsidR="00C41B4E" w:rsidRPr="00366E03">
        <w:rPr>
          <w:rFonts w:ascii="Century Gothic" w:hAnsi="Century Gothic" w:cs="Century Gothic"/>
          <w:sz w:val="18"/>
          <w:szCs w:val="18"/>
        </w:rPr>
        <w:t>.</w:t>
      </w:r>
      <w:r w:rsidR="00C41B4E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0E4B45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C41B4E" w:rsidRPr="000E4B45">
        <w:rPr>
          <w:rFonts w:ascii="Century Gothic" w:hAnsi="Century Gothic" w:cs="Century Gothic"/>
          <w:sz w:val="18"/>
          <w:szCs w:val="18"/>
        </w:rPr>
        <w:t>Zamawiający może dochodzić odszkodowania uzupełniającego w przypadku, gdy kary umowne nie pokrywają poniesionej przez Zamawiającego szkody.</w:t>
      </w:r>
    </w:p>
    <w:p w14:paraId="7BA58DE3" w14:textId="08D6C0AB" w:rsidR="00366E03" w:rsidRPr="009267DC" w:rsidRDefault="00366E03" w:rsidP="00366E03">
      <w:pPr>
        <w:ind w:right="-1"/>
        <w:jc w:val="both"/>
        <w:rPr>
          <w:rFonts w:ascii="Century Gothic" w:hAnsi="Century Gothic" w:cs="Century Gothic"/>
          <w:sz w:val="18"/>
          <w:szCs w:val="18"/>
        </w:rPr>
      </w:pPr>
      <w:r w:rsidRPr="009267DC">
        <w:rPr>
          <w:rFonts w:ascii="Century Gothic" w:hAnsi="Century Gothic" w:cs="Century Gothic"/>
          <w:sz w:val="18"/>
          <w:szCs w:val="18"/>
        </w:rPr>
        <w:t>5.   Jeżeli po upływie 10 dni roboczych od dnia ujawnienia wady przedmiotu zamówienia Wykonawca nie dokona jego wymiany na wolny od wad, Zamawiający ma prawo do zamówienia towarów u podmiotu trzeciego, na koszt i ryzyko Wykonawcy.</w:t>
      </w:r>
    </w:p>
    <w:p w14:paraId="47778592" w14:textId="726B7E46" w:rsidR="00C41B4E" w:rsidRPr="00366E03" w:rsidRDefault="00366E03" w:rsidP="000E6ED5">
      <w:pPr>
        <w:suppressAutoHyphens w:val="0"/>
        <w:autoSpaceDE w:val="0"/>
        <w:ind w:left="360" w:right="-1" w:hanging="360"/>
        <w:jc w:val="both"/>
        <w:rPr>
          <w:rFonts w:ascii="Century Gothic" w:hAnsi="Century Gothic" w:cs="Century Gothic"/>
          <w:color w:val="FF0000"/>
          <w:sz w:val="18"/>
          <w:szCs w:val="18"/>
        </w:rPr>
      </w:pPr>
      <w:r w:rsidRPr="00366E03">
        <w:rPr>
          <w:rFonts w:ascii="Century Gothic" w:hAnsi="Century Gothic" w:cs="Century Gothic"/>
          <w:color w:val="FF0000"/>
          <w:sz w:val="18"/>
          <w:szCs w:val="18"/>
        </w:rPr>
        <w:t xml:space="preserve"> </w:t>
      </w:r>
    </w:p>
    <w:p w14:paraId="4F4C0AC1" w14:textId="77777777" w:rsidR="00C41B4E" w:rsidRDefault="00C41B4E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0E4B45">
        <w:rPr>
          <w:rFonts w:ascii="Century Gothic" w:hAnsi="Century Gothic" w:cs="Century Gothic"/>
          <w:b/>
          <w:bCs/>
          <w:sz w:val="18"/>
          <w:szCs w:val="18"/>
        </w:rPr>
        <w:t>§ 5</w:t>
      </w:r>
      <w:r w:rsidR="000E4B45" w:rsidRP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33456A5A" w14:textId="77777777" w:rsidR="000E4B45" w:rsidRDefault="000E4B45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090DC92D" w14:textId="77777777" w:rsidR="003941F6" w:rsidRPr="003941F6" w:rsidRDefault="003941F6" w:rsidP="000E6ED5">
      <w:pPr>
        <w:keepNext/>
        <w:suppressAutoHyphens w:val="0"/>
        <w:jc w:val="both"/>
        <w:outlineLvl w:val="2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>Dz.U. z 202</w:t>
      </w:r>
      <w:r w:rsidR="003F1B9F">
        <w:rPr>
          <w:rFonts w:ascii="Century Gothic" w:hAnsi="Century Gothic"/>
          <w:sz w:val="18"/>
          <w:szCs w:val="18"/>
          <w:lang w:eastAsia="pl-PL"/>
        </w:rPr>
        <w:t xml:space="preserve">3 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 xml:space="preserve">r. poz. </w:t>
      </w:r>
      <w:r w:rsidR="003F1B9F">
        <w:rPr>
          <w:rFonts w:ascii="Century Gothic" w:hAnsi="Century Gothic"/>
          <w:sz w:val="18"/>
          <w:szCs w:val="18"/>
          <w:lang w:eastAsia="pl-PL"/>
        </w:rPr>
        <w:t>991</w:t>
      </w:r>
      <w:r w:rsidRPr="003941F6">
        <w:rPr>
          <w:rFonts w:ascii="Century Gothic" w:hAnsi="Century Gothic"/>
          <w:sz w:val="18"/>
          <w:szCs w:val="18"/>
          <w:lang w:eastAsia="pl-PL"/>
        </w:rPr>
        <w:t>)</w:t>
      </w:r>
      <w:r w:rsidR="00055C91">
        <w:rPr>
          <w:rFonts w:ascii="Century Gothic" w:hAnsi="Century Gothic"/>
          <w:sz w:val="18"/>
          <w:szCs w:val="18"/>
          <w:lang w:eastAsia="pl-PL"/>
        </w:rPr>
        <w:t>.</w:t>
      </w:r>
    </w:p>
    <w:p w14:paraId="70EB8BF3" w14:textId="77777777" w:rsidR="00C41B4E" w:rsidRDefault="00C41B4E" w:rsidP="000E6ED5">
      <w:pPr>
        <w:tabs>
          <w:tab w:val="left" w:pos="1440"/>
        </w:tabs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 6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764E9DB" w14:textId="77777777" w:rsidR="000E6ED5" w:rsidRDefault="000E6ED5" w:rsidP="000E6ED5">
      <w:pPr>
        <w:tabs>
          <w:tab w:val="left" w:pos="1440"/>
        </w:tabs>
        <w:ind w:right="-2"/>
        <w:jc w:val="center"/>
      </w:pPr>
    </w:p>
    <w:p w14:paraId="5DC7CE2C" w14:textId="452DBD36" w:rsidR="001D73B1" w:rsidRPr="001D73B1" w:rsidRDefault="003941F6" w:rsidP="001D73B1">
      <w:pPr>
        <w:numPr>
          <w:ilvl w:val="0"/>
          <w:numId w:val="11"/>
        </w:numPr>
        <w:tabs>
          <w:tab w:val="num" w:pos="2160"/>
        </w:tabs>
        <w:suppressAutoHyphens w:val="0"/>
        <w:ind w:right="-1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1D73B1" w:rsidRPr="001D73B1">
        <w:rPr>
          <w:rFonts w:ascii="Century Gothic" w:hAnsi="Century Gothic" w:cs="Arial"/>
          <w:sz w:val="18"/>
          <w:szCs w:val="18"/>
          <w:lang w:eastAsia="pl-PL"/>
        </w:rPr>
        <w:t>Zamawiający może odstąpić od umowy w razie zaistnienia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14:paraId="7594BEE6" w14:textId="7B0CEAB2" w:rsidR="003941F6" w:rsidRPr="003941F6" w:rsidRDefault="003941F6" w:rsidP="006B5913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 xml:space="preserve">2.  </w:t>
      </w:r>
      <w:r w:rsidRPr="003941F6">
        <w:rPr>
          <w:rFonts w:ascii="Century Gothic" w:hAnsi="Century Gothic"/>
          <w:sz w:val="18"/>
          <w:szCs w:val="18"/>
          <w:lang w:eastAsia="pl-PL"/>
        </w:rPr>
        <w:t>Zamawiający, określa następujące okoliczności, które mogą powodować konieczność wprowadzenia zmian w treści zawartej umowy w stosunku do treści złożonej oferty:</w:t>
      </w:r>
    </w:p>
    <w:p w14:paraId="666C7404" w14:textId="77777777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a)  wystąpienie oczywistych omyłek pisarskich i rachunkowych w treści umowy,</w:t>
      </w:r>
    </w:p>
    <w:p w14:paraId="69AB9E09" w14:textId="77777777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b)  nie zrealizowanie umowy na poziomie</w:t>
      </w:r>
      <w:r w:rsidR="00790A70">
        <w:rPr>
          <w:rFonts w:ascii="Century Gothic" w:hAnsi="Century Gothic"/>
          <w:sz w:val="18"/>
          <w:szCs w:val="18"/>
          <w:lang w:eastAsia="pl-PL"/>
        </w:rPr>
        <w:t xml:space="preserve"> co najmniej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80%  przedmiotu zamówienia,</w:t>
      </w:r>
    </w:p>
    <w:p w14:paraId="77DA9E47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c) zmiany wykonawcy w wyniku połączenia, podziału, przekształcenia, upadłości, restrukturyzacji lub nabycia dotychczasowego wykonawcy lub jego przedsiębiorstwa, o ile nowy wykonawca spełnia warunki określone w postępowaniu </w:t>
      </w:r>
      <w:r w:rsidR="000E6ED5">
        <w:rPr>
          <w:rFonts w:ascii="Century Gothic" w:hAnsi="Century Gothic"/>
          <w:sz w:val="18"/>
          <w:szCs w:val="18"/>
          <w:lang w:eastAsia="pl-PL"/>
        </w:rPr>
        <w:t>o udzieleniu zamówienia publicznego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oraz nie pociąga to za sobą innych istotnych zmian umowy,</w:t>
      </w:r>
    </w:p>
    <w:p w14:paraId="18F6EFEC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d)  zaistnienie siły wyższej, tj. zdarzenia losowego wywołanego przez czynniki zewnętrzne,  którego  nie  można  było  przewidzieć,  ani  mu  zapobiec  lub przezwyciężyć  poprzez  działanie </w:t>
      </w:r>
      <w:r w:rsidR="000E4B45">
        <w:rPr>
          <w:rFonts w:ascii="Century Gothic" w:hAnsi="Century Gothic"/>
          <w:sz w:val="18"/>
          <w:szCs w:val="18"/>
          <w:lang w:eastAsia="pl-PL"/>
        </w:rPr>
        <w:t xml:space="preserve">                            </w:t>
      </w:r>
      <w:r w:rsidRPr="003941F6">
        <w:rPr>
          <w:rFonts w:ascii="Century Gothic" w:hAnsi="Century Gothic"/>
          <w:sz w:val="18"/>
          <w:szCs w:val="18"/>
          <w:lang w:eastAsia="pl-PL"/>
        </w:rPr>
        <w:t>z  dochowaniem  należytej  staranności,  w szczególności  zagrażającego  bezpośrednio  życiu  lub  zdrowiu  ludzi  lub grożącego powstaniem szkody w znacznych rozmiarach,</w:t>
      </w:r>
    </w:p>
    <w:p w14:paraId="545EFA63" w14:textId="77777777" w:rsidR="003941F6" w:rsidRPr="003941F6" w:rsidRDefault="003941F6" w:rsidP="006B5913">
      <w:pPr>
        <w:suppressAutoHyphens w:val="0"/>
        <w:autoSpaceDE w:val="0"/>
        <w:autoSpaceDN w:val="0"/>
        <w:ind w:left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e)  zmiana  przepisów  prawa  mających  wpływ  na  wykonanie  przedmiotu umowy,  </w:t>
      </w:r>
    </w:p>
    <w:p w14:paraId="5AB89702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f)  wystąpienie  okoliczności,  których  Zamawiający,  działając  z  należytą starannością,  nie  mógł  przewidzieć,  a  które  mają  wpływ  na  prawidłową realizację przedmiotu umowy.</w:t>
      </w:r>
    </w:p>
    <w:p w14:paraId="768608E8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3.  Zmiany, o których mowa w ust. 2 lit. b) do f) mogą polegać na zmianie terminu realizacji umowy, zmianie zakresu wykonywania umowy </w:t>
      </w:r>
      <w:r w:rsidR="000E6ED5">
        <w:rPr>
          <w:rFonts w:ascii="Century Gothic" w:hAnsi="Century Gothic"/>
          <w:sz w:val="18"/>
          <w:szCs w:val="18"/>
          <w:lang w:eastAsia="pl-PL"/>
        </w:rPr>
        <w:t xml:space="preserve">i/lub </w:t>
      </w:r>
      <w:r w:rsidRPr="003941F6">
        <w:rPr>
          <w:rFonts w:ascii="Century Gothic" w:hAnsi="Century Gothic"/>
          <w:sz w:val="18"/>
          <w:szCs w:val="18"/>
          <w:lang w:eastAsia="pl-PL"/>
        </w:rPr>
        <w:t>zmianie wartości umowy.</w:t>
      </w:r>
    </w:p>
    <w:p w14:paraId="0F109CAD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4.  Zmiany o których mowa w ust. 2 dopuszczone będą wyłącznie </w:t>
      </w:r>
      <w:r w:rsidR="006B5913">
        <w:rPr>
          <w:rFonts w:ascii="Century Gothic" w:hAnsi="Century Gothic"/>
          <w:sz w:val="18"/>
          <w:szCs w:val="18"/>
          <w:lang w:eastAsia="pl-PL"/>
        </w:rPr>
        <w:t xml:space="preserve">pod warunkiem złożenia wniosku </w:t>
      </w:r>
      <w:r w:rsidRPr="003941F6">
        <w:rPr>
          <w:rFonts w:ascii="Century Gothic" w:hAnsi="Century Gothic"/>
          <w:sz w:val="18"/>
          <w:szCs w:val="18"/>
          <w:lang w:eastAsia="pl-PL"/>
        </w:rPr>
        <w:t>i jego akceptacji przez drugą Stronę.</w:t>
      </w:r>
    </w:p>
    <w:p w14:paraId="0B575E03" w14:textId="77777777" w:rsidR="003941F6" w:rsidRPr="003941F6" w:rsidRDefault="003941F6" w:rsidP="006B5913">
      <w:pPr>
        <w:suppressAutoHyphens w:val="0"/>
        <w:ind w:left="284" w:right="8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5.  Zmiany treści umowy wymagają formy pisemnej pod rygorem nieważności.</w:t>
      </w:r>
    </w:p>
    <w:p w14:paraId="31BE3F4E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6. </w:t>
      </w:r>
      <w:r w:rsidR="000E4B45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3941F6">
        <w:rPr>
          <w:rFonts w:ascii="Century Gothic" w:hAnsi="Century Gothic"/>
          <w:sz w:val="18"/>
          <w:szCs w:val="18"/>
          <w:lang w:eastAsia="pl-PL"/>
        </w:rPr>
        <w:t>W przypadku określonym w ust. 1 Wykonawca może żądać wyłącznie wynagrodzenia należnego</w:t>
      </w:r>
      <w:r w:rsidRPr="003941F6">
        <w:rPr>
          <w:rFonts w:ascii="Century Gothic" w:hAnsi="Century Gothic"/>
          <w:sz w:val="18"/>
          <w:szCs w:val="18"/>
          <w:lang w:eastAsia="pl-PL"/>
        </w:rPr>
        <w:br/>
        <w:t>z tytułu wykonanej części umowy.</w:t>
      </w:r>
    </w:p>
    <w:p w14:paraId="6A8F5F3C" w14:textId="77777777" w:rsidR="00C41B4E" w:rsidRDefault="00C41B4E" w:rsidP="00B52538">
      <w:pPr>
        <w:tabs>
          <w:tab w:val="left" w:pos="284"/>
        </w:tabs>
        <w:ind w:left="284" w:right="81" w:hanging="284"/>
        <w:jc w:val="both"/>
      </w:pPr>
    </w:p>
    <w:p w14:paraId="19458114" w14:textId="77777777" w:rsidR="00C41B4E" w:rsidRDefault="00C41B4E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 7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A758E8C" w14:textId="225652DA" w:rsidR="00C41B4E" w:rsidRDefault="00C41B4E">
      <w:pPr>
        <w:tabs>
          <w:tab w:val="left" w:pos="8359"/>
        </w:tabs>
        <w:ind w:left="-41" w:right="-2"/>
        <w:jc w:val="both"/>
      </w:pPr>
      <w:r>
        <w:rPr>
          <w:rFonts w:ascii="Century Gothic" w:hAnsi="Century Gothic" w:cs="Century Gothic"/>
          <w:sz w:val="18"/>
          <w:szCs w:val="18"/>
        </w:rPr>
        <w:t>W  sprawach nieuregulowanych niniejszą umową mają zastosowanie przepisy Kodeksu Cywilnego</w:t>
      </w:r>
      <w:r w:rsidR="00366E03">
        <w:rPr>
          <w:rFonts w:ascii="Century Gothic" w:hAnsi="Century Gothic" w:cs="Century Gothic"/>
          <w:sz w:val="18"/>
          <w:szCs w:val="18"/>
        </w:rPr>
        <w:t>.</w:t>
      </w:r>
    </w:p>
    <w:p w14:paraId="2AEA3FC4" w14:textId="77777777" w:rsidR="00C41B4E" w:rsidRDefault="00C41B4E">
      <w:pPr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3F1B9F">
        <w:rPr>
          <w:rFonts w:ascii="Century Gothic" w:hAnsi="Century Gothic" w:cs="Century Gothic"/>
          <w:b/>
          <w:bCs/>
          <w:sz w:val="18"/>
          <w:szCs w:val="18"/>
        </w:rPr>
        <w:t>8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779D10CD" w14:textId="77777777" w:rsidR="00C41B4E" w:rsidRDefault="00C41B4E">
      <w:pPr>
        <w:ind w:right="-2" w:hanging="142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>
        <w:rPr>
          <w:rFonts w:ascii="Century Gothic" w:hAnsi="Century Gothic" w:cs="Century Gothic"/>
          <w:sz w:val="18"/>
          <w:szCs w:val="18"/>
        </w:rPr>
        <w:t>Ewentualne spory wynikłe z wykonania umowy poddane zostaną rozstrzygnięciu przez sąd właściwy miejscowo i rzeczowo dla siedziby Zamawiającego.</w:t>
      </w:r>
    </w:p>
    <w:p w14:paraId="5F9A7711" w14:textId="77777777" w:rsidR="000E4B45" w:rsidRDefault="000E4B45">
      <w:pPr>
        <w:ind w:right="-2" w:hanging="142"/>
        <w:jc w:val="both"/>
      </w:pPr>
    </w:p>
    <w:p w14:paraId="43D6A4E9" w14:textId="77777777" w:rsidR="00C41B4E" w:rsidRDefault="00C41B4E">
      <w:pPr>
        <w:tabs>
          <w:tab w:val="left" w:pos="9498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3F1B9F">
        <w:rPr>
          <w:rFonts w:ascii="Century Gothic" w:hAnsi="Century Gothic" w:cs="Century Gothic"/>
          <w:b/>
          <w:bCs/>
          <w:sz w:val="18"/>
          <w:szCs w:val="18"/>
        </w:rPr>
        <w:t>9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C816167" w14:textId="77777777" w:rsidR="00C41B4E" w:rsidRDefault="00C41B4E">
      <w:pPr>
        <w:ind w:right="-2"/>
        <w:jc w:val="both"/>
      </w:pPr>
      <w:r>
        <w:rPr>
          <w:rFonts w:ascii="Century Gothic" w:hAnsi="Century Gothic" w:cs="Century Gothic"/>
          <w:sz w:val="18"/>
          <w:szCs w:val="18"/>
        </w:rPr>
        <w:t>Umowa została sporządzona w dwóch jednobrzmiących egzemplarzach po jednym dla każdej ze stron.</w:t>
      </w:r>
    </w:p>
    <w:p w14:paraId="2A826F55" w14:textId="77777777" w:rsidR="00C41B4E" w:rsidRDefault="00C41B4E">
      <w:pPr>
        <w:spacing w:line="360" w:lineRule="auto"/>
        <w:ind w:right="-108"/>
        <w:rPr>
          <w:rFonts w:ascii="Century Gothic" w:hAnsi="Century Gothic" w:cs="Century Gothic"/>
          <w:b/>
          <w:sz w:val="18"/>
          <w:szCs w:val="18"/>
        </w:rPr>
      </w:pPr>
    </w:p>
    <w:p w14:paraId="68F5CB38" w14:textId="77777777" w:rsidR="00C41B4E" w:rsidRDefault="00C41B4E">
      <w:pPr>
        <w:spacing w:line="360" w:lineRule="auto"/>
        <w:ind w:right="-108"/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38821E27" w14:textId="77777777" w:rsidR="00C41B4E" w:rsidRDefault="00C41B4E">
      <w:pPr>
        <w:spacing w:line="360" w:lineRule="auto"/>
        <w:ind w:right="-108"/>
        <w:jc w:val="center"/>
      </w:pPr>
      <w:r>
        <w:rPr>
          <w:rFonts w:ascii="Century Gothic" w:hAnsi="Century Gothic" w:cs="Century Gothic"/>
          <w:b/>
          <w:sz w:val="18"/>
          <w:szCs w:val="18"/>
        </w:rPr>
        <w:t xml:space="preserve">ZAMAWIAJĄCY                 </w:t>
      </w:r>
      <w:r w:rsidR="00AA6E80">
        <w:rPr>
          <w:rFonts w:ascii="Century Gothic" w:hAnsi="Century Gothic" w:cs="Century Gothic"/>
          <w:b/>
          <w:sz w:val="18"/>
          <w:szCs w:val="18"/>
        </w:rPr>
        <w:t xml:space="preserve">                                             </w:t>
      </w:r>
      <w:r>
        <w:rPr>
          <w:rFonts w:ascii="Century Gothic" w:hAnsi="Century Gothic" w:cs="Century Gothic"/>
          <w:b/>
          <w:sz w:val="18"/>
          <w:szCs w:val="18"/>
        </w:rPr>
        <w:t xml:space="preserve">                              WYKONAWCA</w:t>
      </w:r>
    </w:p>
    <w:p w14:paraId="72CB8CD7" w14:textId="77777777" w:rsidR="00C41B4E" w:rsidRDefault="00C41B4E">
      <w:pPr>
        <w:widowControl w:val="0"/>
        <w:shd w:val="clear" w:color="auto" w:fill="FFFFFF"/>
        <w:autoSpaceDE w:val="0"/>
        <w:jc w:val="both"/>
      </w:pPr>
    </w:p>
    <w:sectPr w:rsidR="00C41B4E" w:rsidSect="00E77BA8">
      <w:footerReference w:type="default" r:id="rId10"/>
      <w:footerReference w:type="first" r:id="rId11"/>
      <w:pgSz w:w="11906" w:h="16838"/>
      <w:pgMar w:top="1417" w:right="1417" w:bottom="1417" w:left="1417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DD2F" w14:textId="77777777" w:rsidR="00326A2D" w:rsidRDefault="00326A2D">
      <w:r>
        <w:separator/>
      </w:r>
    </w:p>
  </w:endnote>
  <w:endnote w:type="continuationSeparator" w:id="0">
    <w:p w14:paraId="2E5FB5EF" w14:textId="77777777" w:rsidR="00326A2D" w:rsidRDefault="0032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67BE" w14:textId="4AEBA35C" w:rsidR="00C41B4E" w:rsidRDefault="00366E0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B8D39A6" wp14:editId="0DBA9B7C">
              <wp:simplePos x="0" y="0"/>
              <wp:positionH relativeFrom="page">
                <wp:posOffset>6584950</wp:posOffset>
              </wp:positionH>
              <wp:positionV relativeFrom="paragraph">
                <wp:posOffset>635</wp:posOffset>
              </wp:positionV>
              <wp:extent cx="247015" cy="141605"/>
              <wp:effectExtent l="3175" t="635" r="0" b="635"/>
              <wp:wrapNone/>
              <wp:docPr id="509621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41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93C0B" w14:textId="77777777" w:rsidR="00C41B4E" w:rsidRDefault="00C41B4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D2A20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D3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.05pt;width:19.45pt;height:11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" stroked="f">
              <v:textbox inset=".05pt,.05pt,.05pt,.05pt">
                <w:txbxContent>
                  <w:p w14:paraId="43E93C0B" w14:textId="77777777" w:rsidR="00C41B4E" w:rsidRDefault="00C41B4E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\* ARABIC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7D2A20">
                      <w:rPr>
                        <w:rStyle w:val="Numerstrony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09D8" w14:textId="77777777" w:rsidR="00C41B4E" w:rsidRDefault="00C41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72F1" w14:textId="77777777" w:rsidR="00326A2D" w:rsidRDefault="00326A2D">
      <w:r>
        <w:separator/>
      </w:r>
    </w:p>
  </w:footnote>
  <w:footnote w:type="continuationSeparator" w:id="0">
    <w:p w14:paraId="25B5432C" w14:textId="77777777" w:rsidR="00326A2D" w:rsidRDefault="0032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33"/>
        </w:tabs>
        <w:ind w:left="0" w:firstLine="0"/>
      </w:pPr>
      <w:rPr>
        <w:rFonts w:ascii="Century Gothic" w:hAnsi="Century Gothic" w:cs="Century Gothic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73F0B"/>
    <w:multiLevelType w:val="hybridMultilevel"/>
    <w:tmpl w:val="D904E82E"/>
    <w:lvl w:ilvl="0" w:tplc="E8EA0C3A">
      <w:start w:val="1"/>
      <w:numFmt w:val="lowerLetter"/>
      <w:lvlText w:val="%1)"/>
      <w:lvlJc w:val="left"/>
      <w:pPr>
        <w:ind w:left="1004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FE74DA"/>
    <w:multiLevelType w:val="hybridMultilevel"/>
    <w:tmpl w:val="A41EA7F4"/>
    <w:lvl w:ilvl="0" w:tplc="04EE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95EE5"/>
    <w:multiLevelType w:val="hybridMultilevel"/>
    <w:tmpl w:val="95A0B426"/>
    <w:lvl w:ilvl="0" w:tplc="30D6EC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217C"/>
    <w:multiLevelType w:val="hybridMultilevel"/>
    <w:tmpl w:val="EB2A631A"/>
    <w:lvl w:ilvl="0" w:tplc="0BA64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6478FA"/>
    <w:multiLevelType w:val="hybridMultilevel"/>
    <w:tmpl w:val="E594E6B0"/>
    <w:lvl w:ilvl="0" w:tplc="CA74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9072057">
    <w:abstractNumId w:val="0"/>
  </w:num>
  <w:num w:numId="2" w16cid:durableId="1457793807">
    <w:abstractNumId w:val="1"/>
  </w:num>
  <w:num w:numId="3" w16cid:durableId="144323036">
    <w:abstractNumId w:val="2"/>
  </w:num>
  <w:num w:numId="4" w16cid:durableId="2145080080">
    <w:abstractNumId w:val="3"/>
  </w:num>
  <w:num w:numId="5" w16cid:durableId="1234655296">
    <w:abstractNumId w:val="4"/>
  </w:num>
  <w:num w:numId="6" w16cid:durableId="1236740688">
    <w:abstractNumId w:val="5"/>
  </w:num>
  <w:num w:numId="7" w16cid:durableId="52048035">
    <w:abstractNumId w:val="10"/>
  </w:num>
  <w:num w:numId="8" w16cid:durableId="264655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520477">
    <w:abstractNumId w:val="7"/>
  </w:num>
  <w:num w:numId="10" w16cid:durableId="1947537045">
    <w:abstractNumId w:val="8"/>
  </w:num>
  <w:num w:numId="11" w16cid:durableId="1891451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6289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38"/>
    <w:rsid w:val="00014F59"/>
    <w:rsid w:val="00034B66"/>
    <w:rsid w:val="000462B6"/>
    <w:rsid w:val="00055C91"/>
    <w:rsid w:val="00072955"/>
    <w:rsid w:val="00076B20"/>
    <w:rsid w:val="0009407A"/>
    <w:rsid w:val="000D4714"/>
    <w:rsid w:val="000E4B45"/>
    <w:rsid w:val="000E6ED5"/>
    <w:rsid w:val="00143140"/>
    <w:rsid w:val="00175095"/>
    <w:rsid w:val="00190CD5"/>
    <w:rsid w:val="001B130B"/>
    <w:rsid w:val="001D73B1"/>
    <w:rsid w:val="00220809"/>
    <w:rsid w:val="00231153"/>
    <w:rsid w:val="00234229"/>
    <w:rsid w:val="002818D8"/>
    <w:rsid w:val="00282F04"/>
    <w:rsid w:val="0028792D"/>
    <w:rsid w:val="00296CA6"/>
    <w:rsid w:val="002C76DF"/>
    <w:rsid w:val="002D407B"/>
    <w:rsid w:val="003243B1"/>
    <w:rsid w:val="00326A2D"/>
    <w:rsid w:val="003458DB"/>
    <w:rsid w:val="00347FB4"/>
    <w:rsid w:val="00366E03"/>
    <w:rsid w:val="00375ADE"/>
    <w:rsid w:val="003941F6"/>
    <w:rsid w:val="003F1B9F"/>
    <w:rsid w:val="004549BA"/>
    <w:rsid w:val="00472E31"/>
    <w:rsid w:val="004938B1"/>
    <w:rsid w:val="004A420F"/>
    <w:rsid w:val="005051AD"/>
    <w:rsid w:val="005102D8"/>
    <w:rsid w:val="00546D49"/>
    <w:rsid w:val="00571DB5"/>
    <w:rsid w:val="0061603B"/>
    <w:rsid w:val="00642AA9"/>
    <w:rsid w:val="00653043"/>
    <w:rsid w:val="0069633D"/>
    <w:rsid w:val="0069790E"/>
    <w:rsid w:val="006B5913"/>
    <w:rsid w:val="00701F2E"/>
    <w:rsid w:val="007064D7"/>
    <w:rsid w:val="00726FA1"/>
    <w:rsid w:val="00740C1F"/>
    <w:rsid w:val="00751B7A"/>
    <w:rsid w:val="007672DF"/>
    <w:rsid w:val="00776E69"/>
    <w:rsid w:val="00790A70"/>
    <w:rsid w:val="007B028B"/>
    <w:rsid w:val="007D2A20"/>
    <w:rsid w:val="007F63F7"/>
    <w:rsid w:val="008122A1"/>
    <w:rsid w:val="008122A7"/>
    <w:rsid w:val="0087403B"/>
    <w:rsid w:val="0087596D"/>
    <w:rsid w:val="00897EF5"/>
    <w:rsid w:val="008B3845"/>
    <w:rsid w:val="008C0C84"/>
    <w:rsid w:val="009267DC"/>
    <w:rsid w:val="009345EF"/>
    <w:rsid w:val="00984854"/>
    <w:rsid w:val="009A0D73"/>
    <w:rsid w:val="009B3C1C"/>
    <w:rsid w:val="009B790C"/>
    <w:rsid w:val="009C316A"/>
    <w:rsid w:val="009D4CC0"/>
    <w:rsid w:val="009F568F"/>
    <w:rsid w:val="009F6BB0"/>
    <w:rsid w:val="00A21148"/>
    <w:rsid w:val="00A232E6"/>
    <w:rsid w:val="00A4503A"/>
    <w:rsid w:val="00A7019E"/>
    <w:rsid w:val="00A82C44"/>
    <w:rsid w:val="00AA6E80"/>
    <w:rsid w:val="00AD2FAA"/>
    <w:rsid w:val="00AE3DC5"/>
    <w:rsid w:val="00B12FE4"/>
    <w:rsid w:val="00B21EF3"/>
    <w:rsid w:val="00B26366"/>
    <w:rsid w:val="00B52538"/>
    <w:rsid w:val="00B76A05"/>
    <w:rsid w:val="00B80F0E"/>
    <w:rsid w:val="00B9338A"/>
    <w:rsid w:val="00BD3881"/>
    <w:rsid w:val="00BE7D45"/>
    <w:rsid w:val="00BF48BE"/>
    <w:rsid w:val="00C0186B"/>
    <w:rsid w:val="00C41B4E"/>
    <w:rsid w:val="00C72520"/>
    <w:rsid w:val="00C93C74"/>
    <w:rsid w:val="00CC4E89"/>
    <w:rsid w:val="00CC6C2F"/>
    <w:rsid w:val="00CD3B4A"/>
    <w:rsid w:val="00D3219D"/>
    <w:rsid w:val="00D53625"/>
    <w:rsid w:val="00D6320B"/>
    <w:rsid w:val="00D643C7"/>
    <w:rsid w:val="00D82BF2"/>
    <w:rsid w:val="00E45A9A"/>
    <w:rsid w:val="00E77BA8"/>
    <w:rsid w:val="00E876A7"/>
    <w:rsid w:val="00F23CF7"/>
    <w:rsid w:val="00F25D06"/>
    <w:rsid w:val="00F83026"/>
    <w:rsid w:val="00F8741F"/>
    <w:rsid w:val="00FA5726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422D40"/>
  <w15:chartTrackingRefBased/>
  <w15:docId w15:val="{E03C543B-5212-4BC8-AD91-4E09CC5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080" w:right="612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1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Century Gothic" w:hAnsi="Century Gothic" w:cs="Century Gothic"/>
      <w:sz w:val="18"/>
      <w:szCs w:val="18"/>
    </w:rPr>
  </w:style>
  <w:style w:type="character" w:customStyle="1" w:styleId="WW8Num4z0">
    <w:name w:val="WW8Num4z0"/>
    <w:rPr>
      <w:rFonts w:ascii="Century Gothic" w:hAnsi="Century Gothic" w:cs="Century Gothic"/>
      <w:sz w:val="18"/>
      <w:szCs w:val="1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WW-WW8Num1z0">
    <w:name w:val="WW-WW8Num1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WW8Num1z01">
    <w:name w:val="WW-WW8Num1z01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WW8Num1z011">
    <w:name w:val="WW-WW8Num1z011"/>
    <w:rPr>
      <w:rFonts w:ascii="Symbol" w:hAnsi="Symbol" w:cs="Symbol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">
    <w:name w:val="WW-WW8Num1z0111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">
    <w:name w:val="WW-WW8Num1z01111"/>
    <w:rPr>
      <w:rFonts w:ascii="Symbol" w:hAnsi="Symbol" w:cs="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">
    <w:name w:val="WW-WW8Num1z011111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">
    <w:name w:val="WW-WW8Num1z011111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">
    <w:name w:val="WW-WW8Num1z01111111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">
    <w:name w:val="WW-WW8Num1z011111111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">
    <w:name w:val="WW-WW8Num1z0111111111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">
    <w:name w:val="WW-WW8Num1z01111111111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">
    <w:name w:val="WW-WW8Num1z011111111111"/>
    <w:rPr>
      <w:rFonts w:ascii="Symbol" w:hAnsi="Symbol" w:cs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">
    <w:name w:val="WW-WW8Num1z0111111111111"/>
    <w:rPr>
      <w:rFonts w:ascii="Symbol" w:hAnsi="Symbol" w:cs="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">
    <w:name w:val="WW-WW8Num1z01111111111111"/>
    <w:rPr>
      <w:rFonts w:ascii="Symbol" w:hAnsi="Symbol" w:cs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">
    <w:name w:val="WW-WW8Num1z011111111111111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">
    <w:name w:val="WW-WW8Num1z0111111111111111"/>
    <w:rPr>
      <w:rFonts w:ascii="Symbol" w:hAnsi="Symbol" w:cs="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">
    <w:name w:val="WW-WW8Num1z01111111111111111"/>
    <w:rPr>
      <w:rFonts w:ascii="Symbol" w:hAnsi="Symbol" w:cs="Symbol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">
    <w:name w:val="WW-WW8Num1z011111111111111111"/>
    <w:rPr>
      <w:rFonts w:ascii="Symbol" w:hAnsi="Symbol" w:cs="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">
    <w:name w:val="WW-WW8Num1z0111111111111111111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">
    <w:name w:val="WW-WW8Num1z01111111111111111111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">
    <w:name w:val="WW-WW8Num1z011111111111111111111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">
    <w:name w:val="WW-WW8Num1z0111111111111111111111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">
    <w:name w:val="WW-WW8Num1z01111111111111111111111"/>
    <w:rPr>
      <w:rFonts w:ascii="Symbol" w:hAnsi="Symbol" w:cs="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">
    <w:name w:val="WW-WW8Num1z011111111111111111111111"/>
    <w:rPr>
      <w:rFonts w:ascii="Symbol" w:hAnsi="Symbol" w:cs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">
    <w:name w:val="WW-WW8Num1z0111111111111111111111111"/>
    <w:rPr>
      <w:rFonts w:ascii="Symbol" w:hAnsi="Symbol" w:cs="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">
    <w:name w:val="WW-WW8Num1z01111111111111111111111111"/>
    <w:rPr>
      <w:rFonts w:ascii="Symbol" w:hAnsi="Symbol" w:cs="Symbol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">
    <w:name w:val="WW-WW8Num1z011111111111111111111111111"/>
    <w:rPr>
      <w:rFonts w:ascii="Symbol" w:hAnsi="Symbol" w:cs="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">
    <w:name w:val="WW-WW8Num1z0111111111111111111111111111"/>
    <w:rPr>
      <w:rFonts w:ascii="Symbol" w:hAnsi="Symbol" w:cs="Symbol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">
    <w:name w:val="WW-WW8Num1z01111111111111111111111111111"/>
    <w:rPr>
      <w:rFonts w:ascii="Symbol" w:hAnsi="Symbol" w:cs="Symbol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">
    <w:name w:val="WW-WW8Num1z011111111111111111111111111111"/>
    <w:rPr>
      <w:rFonts w:ascii="Symbol" w:hAnsi="Symbol" w:cs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">
    <w:name w:val="WW-WW8Num1z0111111111111111111111111111111"/>
    <w:rPr>
      <w:rFonts w:ascii="Symbol" w:hAnsi="Symbol" w:cs="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">
    <w:name w:val="WW-WW8Num1z01111111111111111111111111111111"/>
    <w:rPr>
      <w:rFonts w:ascii="Symbol" w:hAnsi="Symbol" w:cs="Symbo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">
    <w:name w:val="WW-WW8Num1z011111111111111111111111111111111"/>
    <w:rPr>
      <w:rFonts w:ascii="Symbol" w:hAnsi="Symbol" w:cs="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">
    <w:name w:val="WW-WW8Num1z0111111111111111111111111111111111"/>
    <w:rPr>
      <w:rFonts w:ascii="Symbol" w:hAnsi="Symbol" w:cs="Symbol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">
    <w:name w:val="WW-WW8Num1z01111111111111111111111111111111111"/>
    <w:rPr>
      <w:rFonts w:ascii="Symbol" w:hAnsi="Symbol" w:cs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Podtytu"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firstLine="1080"/>
    </w:pPr>
  </w:style>
  <w:style w:type="paragraph" w:customStyle="1" w:styleId="WW-Tekstpodstawowywcity2">
    <w:name w:val="WW-Tekst podstawowy wcięty 2"/>
    <w:basedOn w:val="Normalny"/>
    <w:pPr>
      <w:spacing w:line="360" w:lineRule="auto"/>
      <w:ind w:right="610" w:firstLine="1440"/>
      <w:jc w:val="both"/>
    </w:pPr>
  </w:style>
  <w:style w:type="paragraph" w:customStyle="1" w:styleId="WW-Tekstblokowy">
    <w:name w:val="WW-Tekst blokowy"/>
    <w:basedOn w:val="Normalny"/>
    <w:pPr>
      <w:ind w:left="1080" w:right="610" w:firstLine="540"/>
      <w:jc w:val="both"/>
    </w:pPr>
  </w:style>
  <w:style w:type="paragraph" w:styleId="Podtytu">
    <w:name w:val="Subtitle"/>
    <w:basedOn w:val="WW-Nagwek11111111111111111111111111111111111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Tekstblokowy1">
    <w:name w:val="WW-Tekst blokowy1"/>
    <w:basedOn w:val="Normalny"/>
    <w:pPr>
      <w:tabs>
        <w:tab w:val="left" w:pos="8204"/>
      </w:tabs>
      <w:ind w:left="142" w:right="122" w:hanging="290"/>
      <w:jc w:val="both"/>
    </w:pPr>
    <w:rPr>
      <w:sz w:val="22"/>
      <w:szCs w:val="22"/>
    </w:rPr>
  </w:style>
  <w:style w:type="paragraph" w:customStyle="1" w:styleId="Tekstblokowy1">
    <w:name w:val="Tekst blokowy1"/>
    <w:basedOn w:val="Normalny"/>
    <w:pPr>
      <w:tabs>
        <w:tab w:val="left" w:pos="8685"/>
      </w:tabs>
      <w:ind w:left="284" w:right="81" w:hanging="284"/>
    </w:pPr>
    <w:rPr>
      <w:sz w:val="22"/>
    </w:rPr>
  </w:style>
  <w:style w:type="paragraph" w:customStyle="1" w:styleId="Tekstpodstawowy21">
    <w:name w:val="Tekst podstawowy 21"/>
    <w:basedOn w:val="Normalny"/>
    <w:pPr>
      <w:tabs>
        <w:tab w:val="left" w:pos="142"/>
      </w:tabs>
    </w:pPr>
    <w:rPr>
      <w:rFonts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42"/>
      </w:tabs>
      <w:ind w:left="284" w:hanging="426"/>
    </w:pPr>
    <w:rPr>
      <w:rFonts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pPr>
      <w:suppressAutoHyphens w:val="0"/>
    </w:pPr>
  </w:style>
  <w:style w:type="paragraph" w:styleId="Tytu">
    <w:name w:val="Title"/>
    <w:basedOn w:val="Normalny"/>
    <w:next w:val="Podtytu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Bezodstpw">
    <w:name w:val="No Spacing"/>
    <w:uiPriority w:val="1"/>
    <w:qFormat/>
    <w:rsid w:val="00143140"/>
    <w:pPr>
      <w:suppressAutoHyphens/>
    </w:pPr>
    <w:rPr>
      <w:sz w:val="24"/>
      <w:szCs w:val="24"/>
      <w:lang w:val="pl-PL" w:eastAsia="zh-CN"/>
    </w:rPr>
  </w:style>
  <w:style w:type="character" w:customStyle="1" w:styleId="Nagwek3Znak">
    <w:name w:val="Nagłówek 3 Znak"/>
    <w:link w:val="Nagwek3"/>
    <w:uiPriority w:val="9"/>
    <w:semiHidden/>
    <w:rsid w:val="003941F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Pogrubienie">
    <w:name w:val="Strong"/>
    <w:uiPriority w:val="22"/>
    <w:qFormat/>
    <w:rsid w:val="00B21E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E03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E03"/>
    <w:rPr>
      <w:b/>
      <w:bCs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zedaz@asclepio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okerpefexpert.efaktura.gov.pl/zalogu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193F-E18A-4FD6-85E8-2A139455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1726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12060</CharactersWithSpaces>
  <SharedDoc>false</SharedDoc>
  <HLinks>
    <vt:vector size="12" baseType="variant"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mailto:sprzedaz@asclepios.pl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cp:lastModifiedBy>Marta Kin-Malesza</cp:lastModifiedBy>
  <cp:revision>5</cp:revision>
  <cp:lastPrinted>2021-05-17T09:14:00Z</cp:lastPrinted>
  <dcterms:created xsi:type="dcterms:W3CDTF">2023-07-24T10:29:00Z</dcterms:created>
  <dcterms:modified xsi:type="dcterms:W3CDTF">2023-07-26T10:51:00Z</dcterms:modified>
</cp:coreProperties>
</file>