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E5" w:rsidRPr="0016113B" w:rsidRDefault="007D66E5" w:rsidP="007D66E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6113B">
        <w:rPr>
          <w:rFonts w:ascii="Arial" w:hAnsi="Arial" w:cs="Arial"/>
          <w:b/>
          <w:sz w:val="22"/>
          <w:szCs w:val="22"/>
        </w:rPr>
        <w:t>Szczegółowa specyfikacja techniczna wykonania i odbioru robót</w:t>
      </w:r>
    </w:p>
    <w:p w:rsidR="007D66E5" w:rsidRPr="0016113B" w:rsidRDefault="007D66E5" w:rsidP="007D66E5">
      <w:pPr>
        <w:pStyle w:val="Specyfikacja1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  <w:u w:val="none"/>
        </w:rPr>
      </w:pPr>
    </w:p>
    <w:p w:rsidR="007D66E5" w:rsidRPr="0016113B" w:rsidRDefault="007D66E5" w:rsidP="007D66E5">
      <w:pPr>
        <w:pStyle w:val="Specyfikacja1"/>
        <w:numPr>
          <w:ilvl w:val="0"/>
          <w:numId w:val="0"/>
        </w:numPr>
        <w:rPr>
          <w:rFonts w:ascii="Arial" w:hAnsi="Arial" w:cs="Arial"/>
          <w:b w:val="0"/>
          <w:sz w:val="22"/>
          <w:szCs w:val="22"/>
          <w:u w:val="none"/>
        </w:rPr>
      </w:pPr>
      <w:r w:rsidRPr="0016113B">
        <w:rPr>
          <w:rFonts w:ascii="Arial" w:hAnsi="Arial" w:cs="Arial"/>
          <w:sz w:val="22"/>
          <w:szCs w:val="22"/>
          <w:u w:val="none"/>
        </w:rPr>
        <w:t>Zadanie:</w:t>
      </w:r>
      <w:r w:rsidRPr="0016113B">
        <w:rPr>
          <w:rFonts w:ascii="Arial" w:hAnsi="Arial" w:cs="Arial"/>
          <w:b w:val="0"/>
          <w:sz w:val="22"/>
          <w:szCs w:val="22"/>
          <w:u w:val="none"/>
        </w:rPr>
        <w:t xml:space="preserve"> Ogród farmakognostyczny ze szklarnią oraz budynkiem socjalnym dla Katedry i Zakładu Naturalnych Surowców Leczniczych i Kosmetycznych UMP</w:t>
      </w:r>
    </w:p>
    <w:p w:rsidR="0092449A" w:rsidRPr="0016113B" w:rsidRDefault="0092449A" w:rsidP="009024F0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92449A" w:rsidRPr="0016113B" w:rsidRDefault="0092449A" w:rsidP="009024F0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9024F0" w:rsidRPr="0016113B" w:rsidRDefault="00B86B47" w:rsidP="009024F0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16113B">
        <w:rPr>
          <w:rFonts w:ascii="Arial" w:hAnsi="Arial" w:cs="Arial"/>
          <w:b/>
          <w:smallCaps/>
          <w:sz w:val="22"/>
          <w:szCs w:val="22"/>
        </w:rPr>
        <w:t xml:space="preserve">KONSTRUKCJE  </w:t>
      </w:r>
      <w:r w:rsidR="007D66E5" w:rsidRPr="0016113B">
        <w:rPr>
          <w:rFonts w:ascii="Arial" w:hAnsi="Arial" w:cs="Arial"/>
          <w:b/>
          <w:smallCaps/>
          <w:sz w:val="22"/>
          <w:szCs w:val="22"/>
        </w:rPr>
        <w:t xml:space="preserve">BETONOWE </w:t>
      </w:r>
    </w:p>
    <w:p w:rsidR="0092449A" w:rsidRPr="0016113B" w:rsidRDefault="0092449A" w:rsidP="009024F0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9024F0" w:rsidRPr="0016113B" w:rsidRDefault="009024F0" w:rsidP="009024F0">
      <w:pPr>
        <w:rPr>
          <w:rFonts w:ascii="Arial" w:hAnsi="Arial" w:cs="Arial"/>
          <w:b/>
          <w:sz w:val="22"/>
          <w:szCs w:val="22"/>
        </w:rPr>
      </w:pPr>
    </w:p>
    <w:p w:rsidR="009024F0" w:rsidRPr="0016113B" w:rsidRDefault="009024F0" w:rsidP="00FF1AA6">
      <w:pPr>
        <w:pStyle w:val="Akapitzlist"/>
        <w:numPr>
          <w:ilvl w:val="0"/>
          <w:numId w:val="46"/>
        </w:numPr>
        <w:spacing w:after="120" w:line="200" w:lineRule="atLeast"/>
        <w:jc w:val="both"/>
        <w:rPr>
          <w:rFonts w:ascii="Arial" w:hAnsi="Arial" w:cs="Arial"/>
          <w:b/>
          <w:sz w:val="22"/>
          <w:szCs w:val="22"/>
        </w:rPr>
      </w:pPr>
      <w:r w:rsidRPr="0016113B">
        <w:rPr>
          <w:rFonts w:ascii="Arial" w:hAnsi="Arial" w:cs="Arial"/>
          <w:b/>
          <w:sz w:val="22"/>
          <w:szCs w:val="22"/>
        </w:rPr>
        <w:t>W</w:t>
      </w:r>
      <w:r w:rsidR="0016113B" w:rsidRPr="0016113B">
        <w:rPr>
          <w:rFonts w:ascii="Arial" w:hAnsi="Arial" w:cs="Arial"/>
          <w:b/>
          <w:sz w:val="22"/>
          <w:szCs w:val="22"/>
        </w:rPr>
        <w:t>stęp</w:t>
      </w:r>
    </w:p>
    <w:p w:rsidR="009024F0" w:rsidRPr="0016113B" w:rsidRDefault="009024F0" w:rsidP="00FF1AA6">
      <w:pPr>
        <w:pStyle w:val="Specyfikacja1"/>
        <w:numPr>
          <w:ilvl w:val="0"/>
          <w:numId w:val="0"/>
        </w:numPr>
        <w:spacing w:after="120" w:line="240" w:lineRule="auto"/>
        <w:rPr>
          <w:rFonts w:ascii="Arial" w:hAnsi="Arial" w:cs="Arial"/>
          <w:sz w:val="22"/>
          <w:szCs w:val="22"/>
          <w:u w:val="none"/>
        </w:rPr>
      </w:pPr>
      <w:bookmarkStart w:id="0" w:name="_Toc220203419"/>
      <w:r w:rsidRPr="0016113B">
        <w:rPr>
          <w:rFonts w:ascii="Arial" w:hAnsi="Arial" w:cs="Arial"/>
          <w:sz w:val="22"/>
          <w:szCs w:val="22"/>
          <w:u w:val="none"/>
        </w:rPr>
        <w:t>Zakres stosowania SST</w:t>
      </w:r>
      <w:bookmarkEnd w:id="0"/>
    </w:p>
    <w:p w:rsidR="0055313E" w:rsidRPr="0016113B" w:rsidRDefault="00FF1AA6" w:rsidP="00932103">
      <w:pPr>
        <w:spacing w:after="120" w:line="276" w:lineRule="auto"/>
        <w:rPr>
          <w:rFonts w:ascii="Arial" w:hAnsi="Arial" w:cs="Arial"/>
          <w:spacing w:val="-2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Szczegółowa specyfikacja techniczna jest dokumentem będącym podstawą do udzielenie zamówienia i zawarcia umowy na </w:t>
      </w:r>
      <w:r w:rsidRPr="0016113B">
        <w:rPr>
          <w:rFonts w:ascii="Arial" w:hAnsi="Arial" w:cs="Arial"/>
          <w:spacing w:val="-2"/>
          <w:sz w:val="22"/>
          <w:szCs w:val="22"/>
        </w:rPr>
        <w:t>wykonanie robót budowlanych zawartych w zadaniu opisanym w temacie opracowania</w:t>
      </w:r>
    </w:p>
    <w:p w:rsidR="00DF4947" w:rsidRPr="0016113B" w:rsidRDefault="00DF4947" w:rsidP="00932103">
      <w:pPr>
        <w:pStyle w:val="Specyfikacja2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Przedmiot ST</w:t>
      </w:r>
    </w:p>
    <w:p w:rsidR="00DF4947" w:rsidRPr="0016113B" w:rsidRDefault="00DF4947" w:rsidP="00932103">
      <w:pPr>
        <w:pStyle w:val="Specyfikacja1"/>
        <w:numPr>
          <w:ilvl w:val="0"/>
          <w:numId w:val="0"/>
        </w:numPr>
        <w:spacing w:after="120" w:line="276" w:lineRule="auto"/>
        <w:rPr>
          <w:rFonts w:ascii="Arial" w:eastAsia="Lucida Sans Unicode" w:hAnsi="Arial" w:cs="Arial"/>
          <w:b w:val="0"/>
          <w:sz w:val="22"/>
          <w:szCs w:val="22"/>
          <w:u w:val="none"/>
        </w:rPr>
      </w:pPr>
      <w:r w:rsidRPr="0016113B">
        <w:rPr>
          <w:rFonts w:ascii="Arial" w:hAnsi="Arial" w:cs="Arial"/>
          <w:b w:val="0"/>
          <w:sz w:val="22"/>
          <w:szCs w:val="22"/>
          <w:u w:val="none"/>
        </w:rPr>
        <w:t xml:space="preserve">Przedmiotem niniejszej specyfikacji technicznej (ST) są wymagania ogólne dotyczące wykonania i odbioru robót betonowych wylewanych związanych z wykonaniem zadania </w:t>
      </w:r>
      <w:r w:rsidR="007D66E5" w:rsidRPr="0016113B">
        <w:rPr>
          <w:rFonts w:ascii="Arial" w:hAnsi="Arial" w:cs="Arial"/>
          <w:b w:val="0"/>
          <w:sz w:val="22"/>
          <w:szCs w:val="22"/>
          <w:u w:val="none"/>
        </w:rPr>
        <w:t xml:space="preserve"> wymienionego w tytule. 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1" w:name="_Toc126575753"/>
      <w:bookmarkStart w:id="2" w:name="_Toc230657408"/>
      <w:r w:rsidRPr="0016113B">
        <w:rPr>
          <w:rFonts w:ascii="Arial" w:hAnsi="Arial" w:cs="Arial"/>
          <w:sz w:val="22"/>
          <w:szCs w:val="22"/>
        </w:rPr>
        <w:t xml:space="preserve">Zakres robót </w:t>
      </w:r>
      <w:r w:rsidR="0016113B">
        <w:rPr>
          <w:rFonts w:ascii="Arial" w:hAnsi="Arial" w:cs="Arial"/>
          <w:sz w:val="22"/>
          <w:szCs w:val="22"/>
        </w:rPr>
        <w:t>objętych S</w:t>
      </w:r>
      <w:r w:rsidRPr="0016113B">
        <w:rPr>
          <w:rFonts w:ascii="Arial" w:hAnsi="Arial" w:cs="Arial"/>
          <w:sz w:val="22"/>
          <w:szCs w:val="22"/>
        </w:rPr>
        <w:t>T</w:t>
      </w:r>
      <w:bookmarkEnd w:id="1"/>
      <w:bookmarkEnd w:id="2"/>
    </w:p>
    <w:p w:rsidR="007D66E5" w:rsidRPr="0016113B" w:rsidRDefault="000812ED" w:rsidP="00E935A1">
      <w:pPr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Powyższa szczegółowa specyfikacja techniczna obejmuje:</w:t>
      </w:r>
      <w:r w:rsidR="0016113B">
        <w:rPr>
          <w:rFonts w:ascii="Arial" w:hAnsi="Arial" w:cs="Arial"/>
          <w:sz w:val="22"/>
          <w:szCs w:val="22"/>
        </w:rPr>
        <w:t xml:space="preserve"> </w:t>
      </w:r>
      <w:r w:rsidRPr="0016113B">
        <w:rPr>
          <w:rFonts w:ascii="Arial" w:hAnsi="Arial" w:cs="Arial"/>
          <w:sz w:val="22"/>
          <w:szCs w:val="22"/>
        </w:rPr>
        <w:t xml:space="preserve">wykonanie </w:t>
      </w:r>
      <w:r w:rsidR="007D66E5" w:rsidRPr="0016113B">
        <w:rPr>
          <w:rFonts w:ascii="Arial" w:hAnsi="Arial" w:cs="Arial"/>
          <w:sz w:val="22"/>
          <w:szCs w:val="22"/>
        </w:rPr>
        <w:t>płyty fundamentowej</w:t>
      </w:r>
      <w:r w:rsidRPr="0016113B">
        <w:rPr>
          <w:rFonts w:ascii="Arial" w:hAnsi="Arial" w:cs="Arial"/>
          <w:sz w:val="22"/>
          <w:szCs w:val="22"/>
        </w:rPr>
        <w:t xml:space="preserve"> pod budynek</w:t>
      </w:r>
      <w:r w:rsidR="007D66E5" w:rsidRPr="0016113B">
        <w:rPr>
          <w:rFonts w:ascii="Arial" w:hAnsi="Arial" w:cs="Arial"/>
          <w:sz w:val="22"/>
          <w:szCs w:val="22"/>
        </w:rPr>
        <w:t xml:space="preserve"> socjalny </w:t>
      </w:r>
      <w:bookmarkStart w:id="3" w:name="_Toc126575755"/>
      <w:bookmarkStart w:id="4" w:name="_Toc230657409"/>
      <w:r w:rsidR="007D66E5" w:rsidRPr="0016113B">
        <w:rPr>
          <w:rFonts w:ascii="Arial" w:hAnsi="Arial" w:cs="Arial"/>
          <w:sz w:val="22"/>
          <w:szCs w:val="22"/>
        </w:rPr>
        <w:t xml:space="preserve"> oraz ławy fundamentowej pod konstrukcję szklarni.</w:t>
      </w:r>
    </w:p>
    <w:p w:rsidR="000812ED" w:rsidRPr="0016113B" w:rsidRDefault="000812ED" w:rsidP="00932103">
      <w:pPr>
        <w:pStyle w:val="Specyfikacja1"/>
        <w:numPr>
          <w:ilvl w:val="0"/>
          <w:numId w:val="46"/>
        </w:numPr>
        <w:spacing w:before="120" w:after="120" w:line="240" w:lineRule="auto"/>
        <w:ind w:left="357" w:hanging="357"/>
        <w:jc w:val="left"/>
        <w:rPr>
          <w:rFonts w:ascii="Arial" w:hAnsi="Arial" w:cs="Arial"/>
          <w:sz w:val="22"/>
          <w:szCs w:val="22"/>
          <w:u w:val="none"/>
        </w:rPr>
      </w:pPr>
      <w:bookmarkStart w:id="5" w:name="_Toc126575756"/>
      <w:bookmarkStart w:id="6" w:name="_Toc230657410"/>
      <w:bookmarkEnd w:id="3"/>
      <w:bookmarkEnd w:id="4"/>
      <w:r w:rsidRPr="0016113B">
        <w:rPr>
          <w:rFonts w:ascii="Arial" w:hAnsi="Arial" w:cs="Arial"/>
          <w:sz w:val="22"/>
          <w:szCs w:val="22"/>
          <w:u w:val="none"/>
        </w:rPr>
        <w:t>M</w:t>
      </w:r>
      <w:bookmarkEnd w:id="5"/>
      <w:bookmarkEnd w:id="6"/>
      <w:r w:rsidR="0016113B" w:rsidRPr="0016113B">
        <w:rPr>
          <w:rFonts w:ascii="Arial" w:hAnsi="Arial" w:cs="Arial"/>
          <w:sz w:val="22"/>
          <w:szCs w:val="22"/>
          <w:u w:val="none"/>
        </w:rPr>
        <w:t>ateriały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7" w:name="_Toc230657413"/>
      <w:r w:rsidRPr="0016113B">
        <w:rPr>
          <w:rFonts w:ascii="Arial" w:hAnsi="Arial" w:cs="Arial"/>
          <w:sz w:val="22"/>
          <w:szCs w:val="22"/>
        </w:rPr>
        <w:t>Beton</w:t>
      </w:r>
      <w:bookmarkEnd w:id="7"/>
      <w:r w:rsidRPr="0016113B">
        <w:rPr>
          <w:rFonts w:ascii="Arial" w:hAnsi="Arial" w:cs="Arial"/>
          <w:sz w:val="22"/>
          <w:szCs w:val="22"/>
        </w:rPr>
        <w:t xml:space="preserve"> </w:t>
      </w:r>
      <w:r w:rsidR="00E935A1" w:rsidRPr="0016113B">
        <w:rPr>
          <w:rFonts w:ascii="Arial" w:hAnsi="Arial" w:cs="Arial"/>
          <w:sz w:val="22"/>
          <w:szCs w:val="22"/>
        </w:rPr>
        <w:t>na fundamenty</w:t>
      </w:r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16113B">
        <w:rPr>
          <w:rFonts w:ascii="Arial" w:hAnsi="Arial" w:cs="Arial"/>
          <w:sz w:val="22"/>
          <w:szCs w:val="22"/>
          <w:u w:val="single"/>
        </w:rPr>
        <w:t>Wymagania szczegółowe.</w:t>
      </w:r>
    </w:p>
    <w:p w:rsidR="00361A00" w:rsidRPr="0016113B" w:rsidRDefault="00361A00" w:rsidP="00361A00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Zaprojektowano fundamenty bezpośrednie – płytę fundamentową dla modułowego budynku socjalnego  oraz ławy fundamentowe pod szklarnię, wykonane z betonu  C1</w:t>
      </w:r>
      <w:r w:rsidR="00E935A1" w:rsidRPr="0016113B">
        <w:rPr>
          <w:rFonts w:ascii="Arial" w:hAnsi="Arial" w:cs="Arial"/>
          <w:sz w:val="22"/>
          <w:szCs w:val="22"/>
        </w:rPr>
        <w:t>2</w:t>
      </w:r>
      <w:r w:rsidRPr="0016113B">
        <w:rPr>
          <w:rFonts w:ascii="Arial" w:hAnsi="Arial" w:cs="Arial"/>
          <w:sz w:val="22"/>
          <w:szCs w:val="22"/>
        </w:rPr>
        <w:t>/B</w:t>
      </w:r>
      <w:r w:rsidR="00E935A1" w:rsidRPr="0016113B">
        <w:rPr>
          <w:rFonts w:ascii="Arial" w:hAnsi="Arial" w:cs="Arial"/>
          <w:sz w:val="22"/>
          <w:szCs w:val="22"/>
        </w:rPr>
        <w:t>15</w:t>
      </w:r>
      <w:r w:rsidRPr="0016113B">
        <w:rPr>
          <w:rFonts w:ascii="Arial" w:hAnsi="Arial" w:cs="Arial"/>
          <w:sz w:val="22"/>
          <w:szCs w:val="22"/>
        </w:rPr>
        <w:t xml:space="preserve">. Ich wymiary </w:t>
      </w:r>
      <w:r w:rsidR="00E935A1" w:rsidRPr="0016113B">
        <w:rPr>
          <w:rFonts w:ascii="Arial" w:hAnsi="Arial" w:cs="Arial"/>
          <w:sz w:val="22"/>
          <w:szCs w:val="22"/>
        </w:rPr>
        <w:t xml:space="preserve">powinny być </w:t>
      </w:r>
      <w:r w:rsidR="0016113B" w:rsidRPr="0016113B">
        <w:rPr>
          <w:rFonts w:ascii="Arial" w:hAnsi="Arial" w:cs="Arial"/>
          <w:sz w:val="22"/>
          <w:szCs w:val="22"/>
        </w:rPr>
        <w:t>zgodn</w:t>
      </w:r>
      <w:r w:rsidRPr="0016113B">
        <w:rPr>
          <w:rFonts w:ascii="Arial" w:hAnsi="Arial" w:cs="Arial"/>
          <w:sz w:val="22"/>
          <w:szCs w:val="22"/>
        </w:rPr>
        <w:t xml:space="preserve">e z przedmiarem. </w:t>
      </w:r>
    </w:p>
    <w:p w:rsidR="007D66E5" w:rsidRPr="0016113B" w:rsidRDefault="007D66E5" w:rsidP="007522AD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Skład mieszanek  zostanie określony  w recepturach opracowanych przez wytwórcę miesz</w:t>
      </w:r>
      <w:r w:rsidR="0016113B" w:rsidRPr="0016113B">
        <w:rPr>
          <w:rFonts w:ascii="Arial" w:hAnsi="Arial" w:cs="Arial"/>
          <w:sz w:val="22"/>
          <w:szCs w:val="22"/>
        </w:rPr>
        <w:t>anki  zgodnie polskimi normami.</w:t>
      </w:r>
    </w:p>
    <w:p w:rsidR="000812ED" w:rsidRPr="0016113B" w:rsidRDefault="000812ED" w:rsidP="009024F0">
      <w:pPr>
        <w:pStyle w:val="Specyfikacja1"/>
        <w:numPr>
          <w:ilvl w:val="0"/>
          <w:numId w:val="46"/>
        </w:numPr>
        <w:rPr>
          <w:rFonts w:ascii="Arial" w:hAnsi="Arial" w:cs="Arial"/>
          <w:sz w:val="22"/>
          <w:szCs w:val="22"/>
          <w:u w:val="none"/>
        </w:rPr>
      </w:pPr>
      <w:bookmarkStart w:id="8" w:name="_Toc126575763"/>
      <w:bookmarkStart w:id="9" w:name="_Toc230657414"/>
      <w:r w:rsidRPr="0016113B">
        <w:rPr>
          <w:rFonts w:ascii="Arial" w:hAnsi="Arial" w:cs="Arial"/>
          <w:sz w:val="22"/>
          <w:szCs w:val="22"/>
          <w:u w:val="none"/>
        </w:rPr>
        <w:t>S</w:t>
      </w:r>
      <w:bookmarkEnd w:id="8"/>
      <w:bookmarkEnd w:id="9"/>
      <w:r w:rsidR="0016113B" w:rsidRPr="0016113B">
        <w:rPr>
          <w:rFonts w:ascii="Arial" w:hAnsi="Arial" w:cs="Arial"/>
          <w:sz w:val="22"/>
          <w:szCs w:val="22"/>
          <w:u w:val="none"/>
        </w:rPr>
        <w:t>przęt</w:t>
      </w:r>
    </w:p>
    <w:p w:rsidR="000812ED" w:rsidRPr="0016113B" w:rsidRDefault="000812ED" w:rsidP="00361A00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Roboty można wykonać przy użyciu dowolnego typu sprzętu zaakceptowanego przez Inspektora. </w:t>
      </w:r>
    </w:p>
    <w:p w:rsidR="000812ED" w:rsidRPr="0016113B" w:rsidRDefault="000812ED" w:rsidP="000812ED">
      <w:pPr>
        <w:rPr>
          <w:rFonts w:ascii="Arial" w:hAnsi="Arial" w:cs="Arial"/>
          <w:sz w:val="22"/>
          <w:szCs w:val="22"/>
        </w:rPr>
      </w:pPr>
    </w:p>
    <w:p w:rsidR="000812ED" w:rsidRPr="0016113B" w:rsidRDefault="000812ED" w:rsidP="009024F0">
      <w:pPr>
        <w:pStyle w:val="Specyfikacja1"/>
        <w:numPr>
          <w:ilvl w:val="0"/>
          <w:numId w:val="46"/>
        </w:numPr>
        <w:rPr>
          <w:rFonts w:ascii="Arial" w:hAnsi="Arial" w:cs="Arial"/>
          <w:sz w:val="22"/>
          <w:szCs w:val="22"/>
          <w:u w:val="none"/>
        </w:rPr>
      </w:pPr>
      <w:bookmarkStart w:id="10" w:name="_Toc126575764"/>
      <w:bookmarkStart w:id="11" w:name="_Toc230657415"/>
      <w:r w:rsidRPr="0016113B">
        <w:rPr>
          <w:rFonts w:ascii="Arial" w:hAnsi="Arial" w:cs="Arial"/>
          <w:sz w:val="22"/>
          <w:szCs w:val="22"/>
          <w:u w:val="none"/>
        </w:rPr>
        <w:t>T</w:t>
      </w:r>
      <w:bookmarkEnd w:id="10"/>
      <w:bookmarkEnd w:id="11"/>
      <w:r w:rsidR="0016113B" w:rsidRPr="0016113B">
        <w:rPr>
          <w:rFonts w:ascii="Arial" w:hAnsi="Arial" w:cs="Arial"/>
          <w:sz w:val="22"/>
          <w:szCs w:val="22"/>
          <w:u w:val="none"/>
        </w:rPr>
        <w:t>ransport</w:t>
      </w:r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Transport mieszanki betonowej należy wykonywać przy pomocy mieszalników samochodowych (tzw. gruszek). Ilość ,,gruszek" należy dobrać tak, aby zapewnić wymaganą szybkość betonowania z uwzględnieniem odległości dowozu, czasu twardnienia betonu oraz koniecznej rezerwy w przypadku awarii samochodu. Podawanie i układanie mieszanki betonowej można wykonywać </w:t>
      </w:r>
      <w:r w:rsidR="00361A00" w:rsidRPr="0016113B">
        <w:rPr>
          <w:rFonts w:ascii="Arial" w:hAnsi="Arial" w:cs="Arial"/>
          <w:sz w:val="22"/>
          <w:szCs w:val="22"/>
        </w:rPr>
        <w:t>dowolnym sposobem.</w:t>
      </w:r>
    </w:p>
    <w:p w:rsidR="000812ED" w:rsidRPr="0016113B" w:rsidRDefault="000812ED" w:rsidP="00932103">
      <w:pPr>
        <w:pStyle w:val="Specyfikacja1"/>
        <w:numPr>
          <w:ilvl w:val="0"/>
          <w:numId w:val="46"/>
        </w:numPr>
        <w:spacing w:before="120" w:after="120" w:line="240" w:lineRule="auto"/>
        <w:ind w:left="357" w:hanging="357"/>
        <w:rPr>
          <w:rFonts w:ascii="Arial" w:hAnsi="Arial" w:cs="Arial"/>
          <w:sz w:val="22"/>
          <w:szCs w:val="22"/>
        </w:rPr>
      </w:pPr>
      <w:bookmarkStart w:id="12" w:name="_Toc126575765"/>
      <w:bookmarkStart w:id="13" w:name="_Toc230657416"/>
      <w:r w:rsidRPr="0016113B">
        <w:rPr>
          <w:rFonts w:ascii="Arial" w:hAnsi="Arial" w:cs="Arial"/>
          <w:sz w:val="22"/>
          <w:szCs w:val="22"/>
          <w:u w:val="none"/>
        </w:rPr>
        <w:t>W</w:t>
      </w:r>
      <w:bookmarkEnd w:id="12"/>
      <w:bookmarkEnd w:id="13"/>
      <w:r w:rsidR="0016113B" w:rsidRPr="0016113B">
        <w:rPr>
          <w:rFonts w:ascii="Arial" w:hAnsi="Arial" w:cs="Arial"/>
          <w:sz w:val="22"/>
          <w:szCs w:val="22"/>
          <w:u w:val="none"/>
        </w:rPr>
        <w:t>ykonanie robót</w:t>
      </w:r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Wykonawca przedstawia Inspektorowi nadzoru do akceptacji projekt organizacji i harmonogram robót uwzględniający wszystkie warunki, w jakich będą wykonywane roboty budowlane.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14" w:name="_Toc126575766"/>
      <w:bookmarkStart w:id="15" w:name="_Toc230657417"/>
      <w:r w:rsidRPr="0016113B">
        <w:rPr>
          <w:rFonts w:ascii="Arial" w:hAnsi="Arial" w:cs="Arial"/>
          <w:sz w:val="22"/>
          <w:szCs w:val="22"/>
        </w:rPr>
        <w:t>Wymagania ogólne</w:t>
      </w:r>
      <w:bookmarkEnd w:id="14"/>
      <w:bookmarkEnd w:id="15"/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lastRenderedPageBreak/>
        <w:t>Przed przystąpieniem do betonowania powinna być stwierdzona przez Inspektora nadzoru prawidłowość wykonania wszystkich robót poprzedzających betonowanie, a w szczególności:</w:t>
      </w:r>
    </w:p>
    <w:p w:rsidR="000812ED" w:rsidRPr="0016113B" w:rsidRDefault="000812ED" w:rsidP="00932103">
      <w:pPr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prawidłowość wykonania deskowań, </w:t>
      </w:r>
    </w:p>
    <w:p w:rsidR="000812ED" w:rsidRPr="0016113B" w:rsidRDefault="000812ED" w:rsidP="00932103">
      <w:pPr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zgodność rzędnych z projektem,</w:t>
      </w:r>
    </w:p>
    <w:p w:rsidR="000812ED" w:rsidRPr="0016113B" w:rsidRDefault="000812ED" w:rsidP="00932103">
      <w:pPr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gotowość sprzętu i urządzeń do prowadzenia betonowania.</w:t>
      </w:r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Roboty betoniarskie muszą być wykonane zgodnie z wymaganiami norm: PN-B-06250 i PN-B-06251.</w:t>
      </w:r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Betonowanie można rozpocząć po uzyskaniu zezwolenia Inspektora nadzoru potwierdzonego </w:t>
      </w:r>
      <w:r w:rsidR="0016113B" w:rsidRPr="0016113B">
        <w:rPr>
          <w:rFonts w:ascii="Arial" w:hAnsi="Arial" w:cs="Arial"/>
          <w:sz w:val="22"/>
          <w:szCs w:val="22"/>
        </w:rPr>
        <w:t>wpisem</w:t>
      </w:r>
      <w:r w:rsidRPr="0016113B">
        <w:rPr>
          <w:rFonts w:ascii="Arial" w:hAnsi="Arial" w:cs="Arial"/>
          <w:sz w:val="22"/>
          <w:szCs w:val="22"/>
        </w:rPr>
        <w:t xml:space="preserve"> do dziennika budowy.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16" w:name="_Toc126575771"/>
      <w:bookmarkStart w:id="17" w:name="_Toc230657418"/>
      <w:r w:rsidRPr="0016113B">
        <w:rPr>
          <w:rFonts w:ascii="Arial" w:hAnsi="Arial" w:cs="Arial"/>
          <w:sz w:val="22"/>
          <w:szCs w:val="22"/>
        </w:rPr>
        <w:t>Wykonanie deskowania</w:t>
      </w:r>
      <w:bookmarkEnd w:id="16"/>
      <w:bookmarkEnd w:id="17"/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 xml:space="preserve">Konstrukcja deskowania </w:t>
      </w:r>
      <w:r w:rsidR="0016113B" w:rsidRPr="0016113B">
        <w:rPr>
          <w:rFonts w:ascii="Arial" w:hAnsi="Arial" w:cs="Arial"/>
          <w:sz w:val="22"/>
          <w:szCs w:val="22"/>
        </w:rPr>
        <w:t xml:space="preserve">dowolna, </w:t>
      </w:r>
      <w:r w:rsidRPr="0016113B">
        <w:rPr>
          <w:rFonts w:ascii="Arial" w:hAnsi="Arial" w:cs="Arial"/>
          <w:sz w:val="22"/>
          <w:szCs w:val="22"/>
        </w:rPr>
        <w:t>powinna spełniać następujące warunki:</w:t>
      </w:r>
    </w:p>
    <w:p w:rsidR="000812ED" w:rsidRPr="0016113B" w:rsidRDefault="000812ED" w:rsidP="00932103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zapewniać odpowiednią sztywność i niezmienność kształtu konstrukcji,</w:t>
      </w:r>
    </w:p>
    <w:p w:rsidR="000812ED" w:rsidRPr="0016113B" w:rsidRDefault="000812ED" w:rsidP="00932103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zapewniać jednorodną powierzchnię betonu,</w:t>
      </w:r>
    </w:p>
    <w:p w:rsidR="000812ED" w:rsidRPr="0016113B" w:rsidRDefault="000812ED" w:rsidP="00932103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zapewniać odpowiednią szczelność,</w:t>
      </w:r>
    </w:p>
    <w:p w:rsidR="000812ED" w:rsidRPr="0016113B" w:rsidRDefault="000812ED" w:rsidP="00932103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zapewniać łatwy ich montaż i demontaż oraz wielokrotność użycia,</w:t>
      </w:r>
    </w:p>
    <w:p w:rsidR="000812ED" w:rsidRPr="0016113B" w:rsidRDefault="000812ED" w:rsidP="00932103">
      <w:pPr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wykazywać odporność na deformację pod wpływem warunków atmosferycznych.</w:t>
      </w:r>
    </w:p>
    <w:p w:rsidR="000812ED" w:rsidRPr="0016113B" w:rsidRDefault="000812ED" w:rsidP="000812ED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18" w:name="_Toc126575770"/>
      <w:r w:rsidRPr="0016113B">
        <w:rPr>
          <w:rFonts w:ascii="Arial" w:hAnsi="Arial" w:cs="Arial"/>
          <w:b/>
          <w:sz w:val="22"/>
          <w:szCs w:val="22"/>
        </w:rPr>
        <w:t>Wykańczanie powierzchni betonu</w:t>
      </w:r>
      <w:bookmarkEnd w:id="18"/>
    </w:p>
    <w:p w:rsidR="000812ED" w:rsidRPr="0016113B" w:rsidRDefault="000812ED" w:rsidP="00932103">
      <w:pPr>
        <w:spacing w:line="276" w:lineRule="auto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Dla powierzchni betonu obowiązują następujące wymagania:</w:t>
      </w:r>
    </w:p>
    <w:p w:rsidR="000812ED" w:rsidRPr="0016113B" w:rsidRDefault="000812ED" w:rsidP="00932103">
      <w:pPr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wszystkie betonowe powierzchnie muszą być gładkie i równe, bez zagłębień między ziarnami kruszywa, przełomami i wybrzuszeniami ponad powierzchnię,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19" w:name="_Toc126575772"/>
      <w:bookmarkStart w:id="20" w:name="_Toc230657424"/>
      <w:r w:rsidRPr="0016113B">
        <w:rPr>
          <w:rFonts w:ascii="Arial" w:hAnsi="Arial" w:cs="Arial"/>
          <w:sz w:val="22"/>
          <w:szCs w:val="22"/>
        </w:rPr>
        <w:t xml:space="preserve">Usuwanie deskowań </w:t>
      </w:r>
      <w:bookmarkEnd w:id="19"/>
      <w:bookmarkEnd w:id="20"/>
    </w:p>
    <w:p w:rsidR="000812ED" w:rsidRPr="0016113B" w:rsidRDefault="000812ED" w:rsidP="00932103">
      <w:pPr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a) Usunięcie deskowania może nastąpić, gdy beton osiągnie wymaganą projektem wytrzymałość, stwierdzoną na próbkach przechowywanych w warunkach zbliżonych do warunków dojrzewania betonu w konstrukcji lub stwierdzoną nieniszczącymi metodami badań.</w:t>
      </w:r>
    </w:p>
    <w:p w:rsidR="000812ED" w:rsidRPr="0016113B" w:rsidRDefault="000812ED" w:rsidP="00932103">
      <w:pPr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b) Usuwanie deskowania powinno być przeprowadzone w sposób wykluczający uszkodzenie powierz</w:t>
      </w:r>
      <w:r w:rsidR="0016113B" w:rsidRPr="0016113B">
        <w:rPr>
          <w:rFonts w:ascii="Arial" w:hAnsi="Arial" w:cs="Arial"/>
          <w:sz w:val="22"/>
          <w:szCs w:val="22"/>
        </w:rPr>
        <w:t xml:space="preserve">chni </w:t>
      </w:r>
      <w:proofErr w:type="spellStart"/>
      <w:r w:rsidR="0016113B" w:rsidRPr="0016113B">
        <w:rPr>
          <w:rFonts w:ascii="Arial" w:hAnsi="Arial" w:cs="Arial"/>
          <w:sz w:val="22"/>
          <w:szCs w:val="22"/>
        </w:rPr>
        <w:t>rozdeskowanych</w:t>
      </w:r>
      <w:proofErr w:type="spellEnd"/>
      <w:r w:rsidR="0016113B" w:rsidRPr="0016113B">
        <w:rPr>
          <w:rFonts w:ascii="Arial" w:hAnsi="Arial" w:cs="Arial"/>
          <w:sz w:val="22"/>
          <w:szCs w:val="22"/>
        </w:rPr>
        <w:t xml:space="preserve"> konstrukcji.</w:t>
      </w:r>
    </w:p>
    <w:p w:rsidR="000812ED" w:rsidRPr="0016113B" w:rsidRDefault="000812ED" w:rsidP="00CC4E09">
      <w:pPr>
        <w:pStyle w:val="Specyfikacja1"/>
        <w:numPr>
          <w:ilvl w:val="0"/>
          <w:numId w:val="46"/>
        </w:numPr>
        <w:spacing w:before="120" w:after="120" w:line="240" w:lineRule="auto"/>
        <w:ind w:left="357" w:hanging="357"/>
        <w:rPr>
          <w:rFonts w:ascii="Arial" w:hAnsi="Arial" w:cs="Arial"/>
          <w:sz w:val="22"/>
          <w:szCs w:val="22"/>
          <w:u w:val="none"/>
        </w:rPr>
      </w:pPr>
      <w:bookmarkStart w:id="21" w:name="_Toc126575777"/>
      <w:bookmarkStart w:id="22" w:name="_Toc230657431"/>
      <w:r w:rsidRPr="0016113B">
        <w:rPr>
          <w:rFonts w:ascii="Arial" w:hAnsi="Arial" w:cs="Arial"/>
          <w:sz w:val="22"/>
          <w:szCs w:val="22"/>
          <w:u w:val="none"/>
        </w:rPr>
        <w:t>O</w:t>
      </w:r>
      <w:bookmarkEnd w:id="21"/>
      <w:bookmarkEnd w:id="22"/>
      <w:r w:rsidR="0016113B" w:rsidRPr="0016113B">
        <w:rPr>
          <w:rFonts w:ascii="Arial" w:hAnsi="Arial" w:cs="Arial"/>
          <w:sz w:val="22"/>
          <w:szCs w:val="22"/>
          <w:u w:val="none"/>
        </w:rPr>
        <w:t>bmiar robót</w:t>
      </w:r>
    </w:p>
    <w:p w:rsidR="00E935A1" w:rsidRPr="0016113B" w:rsidRDefault="00E935A1" w:rsidP="00E935A1">
      <w:pPr>
        <w:pStyle w:val="Specyfikacja1"/>
        <w:numPr>
          <w:ilvl w:val="0"/>
          <w:numId w:val="0"/>
        </w:numPr>
        <w:spacing w:before="120" w:after="120" w:line="240" w:lineRule="auto"/>
        <w:rPr>
          <w:rFonts w:ascii="Arial" w:hAnsi="Arial" w:cs="Arial"/>
          <w:b w:val="0"/>
          <w:sz w:val="22"/>
          <w:szCs w:val="22"/>
          <w:u w:val="none"/>
        </w:rPr>
      </w:pPr>
      <w:r w:rsidRPr="0016113B">
        <w:rPr>
          <w:rFonts w:ascii="Arial" w:hAnsi="Arial" w:cs="Arial"/>
          <w:b w:val="0"/>
          <w:sz w:val="22"/>
          <w:szCs w:val="22"/>
          <w:u w:val="none"/>
        </w:rPr>
        <w:t>Obmiaru robót betonowych dokonuje się w m3 wyliczonych w kosztorysie lub według faktycznego wykonania.</w:t>
      </w:r>
    </w:p>
    <w:p w:rsidR="000812ED" w:rsidRPr="0016113B" w:rsidRDefault="000812ED" w:rsidP="00CC4E09">
      <w:pPr>
        <w:pStyle w:val="Specyfikacja1"/>
        <w:numPr>
          <w:ilvl w:val="0"/>
          <w:numId w:val="46"/>
        </w:numPr>
        <w:spacing w:before="120" w:after="120" w:line="240" w:lineRule="auto"/>
        <w:ind w:left="357" w:hanging="357"/>
        <w:rPr>
          <w:rFonts w:ascii="Arial" w:hAnsi="Arial" w:cs="Arial"/>
          <w:sz w:val="22"/>
          <w:szCs w:val="22"/>
          <w:u w:val="none"/>
        </w:rPr>
      </w:pPr>
      <w:bookmarkStart w:id="23" w:name="_Toc126575779"/>
      <w:bookmarkStart w:id="24" w:name="_Toc230657432"/>
      <w:r w:rsidRPr="0016113B">
        <w:rPr>
          <w:rFonts w:ascii="Arial" w:hAnsi="Arial" w:cs="Arial"/>
          <w:sz w:val="22"/>
          <w:szCs w:val="22"/>
          <w:u w:val="none"/>
        </w:rPr>
        <w:t>O</w:t>
      </w:r>
      <w:bookmarkEnd w:id="23"/>
      <w:bookmarkEnd w:id="24"/>
      <w:r w:rsidR="0016113B" w:rsidRPr="0016113B">
        <w:rPr>
          <w:rFonts w:ascii="Arial" w:hAnsi="Arial" w:cs="Arial"/>
          <w:sz w:val="22"/>
          <w:szCs w:val="22"/>
          <w:u w:val="none"/>
        </w:rPr>
        <w:t>dbiór robót</w:t>
      </w:r>
    </w:p>
    <w:p w:rsidR="000812ED" w:rsidRPr="0016113B" w:rsidRDefault="000812ED" w:rsidP="00932103">
      <w:pPr>
        <w:pStyle w:val="Specyfikacja2"/>
        <w:rPr>
          <w:rFonts w:ascii="Arial" w:hAnsi="Arial" w:cs="Arial"/>
          <w:sz w:val="22"/>
          <w:szCs w:val="22"/>
        </w:rPr>
      </w:pPr>
      <w:bookmarkStart w:id="25" w:name="_Toc126575780"/>
      <w:bookmarkStart w:id="26" w:name="_Toc230657434"/>
      <w:r w:rsidRPr="0016113B">
        <w:rPr>
          <w:rFonts w:ascii="Arial" w:hAnsi="Arial" w:cs="Arial"/>
          <w:sz w:val="22"/>
          <w:szCs w:val="22"/>
        </w:rPr>
        <w:t>Zgodność robót z dokumentacją</w:t>
      </w:r>
      <w:bookmarkEnd w:id="25"/>
      <w:bookmarkEnd w:id="26"/>
    </w:p>
    <w:p w:rsidR="000812ED" w:rsidRPr="0016113B" w:rsidRDefault="000812ED" w:rsidP="000812ED">
      <w:pPr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Roboty powinny być wykonywane zgodnie z dokumentacją projektową, szczegółową specyfikacją techniczną oraz pisemnymi decyzjami Inspektora nadzoru.</w:t>
      </w:r>
    </w:p>
    <w:p w:rsidR="000812ED" w:rsidRPr="0016113B" w:rsidRDefault="000812ED" w:rsidP="000812ED">
      <w:pPr>
        <w:rPr>
          <w:rFonts w:ascii="Arial" w:hAnsi="Arial" w:cs="Arial"/>
          <w:sz w:val="22"/>
          <w:szCs w:val="22"/>
        </w:rPr>
      </w:pPr>
    </w:p>
    <w:p w:rsidR="000812ED" w:rsidRPr="0016113B" w:rsidRDefault="000812ED" w:rsidP="009024F0">
      <w:pPr>
        <w:pStyle w:val="Specyfikacja1"/>
        <w:numPr>
          <w:ilvl w:val="0"/>
          <w:numId w:val="46"/>
        </w:numPr>
        <w:rPr>
          <w:rFonts w:ascii="Arial" w:hAnsi="Arial" w:cs="Arial"/>
          <w:sz w:val="22"/>
          <w:szCs w:val="22"/>
          <w:u w:val="none"/>
        </w:rPr>
      </w:pPr>
      <w:bookmarkStart w:id="27" w:name="_Toc126575783"/>
      <w:bookmarkStart w:id="28" w:name="_Toc230657437"/>
      <w:r w:rsidRPr="0016113B">
        <w:rPr>
          <w:rFonts w:ascii="Arial" w:hAnsi="Arial" w:cs="Arial"/>
          <w:sz w:val="22"/>
          <w:szCs w:val="22"/>
          <w:u w:val="none"/>
        </w:rPr>
        <w:t>P</w:t>
      </w:r>
      <w:bookmarkEnd w:id="27"/>
      <w:bookmarkEnd w:id="28"/>
      <w:r w:rsidR="0016113B" w:rsidRPr="0016113B">
        <w:rPr>
          <w:rFonts w:ascii="Arial" w:hAnsi="Arial" w:cs="Arial"/>
          <w:sz w:val="22"/>
          <w:szCs w:val="22"/>
          <w:u w:val="none"/>
        </w:rPr>
        <w:t>odstawa płatności</w:t>
      </w:r>
    </w:p>
    <w:p w:rsidR="005714BC" w:rsidRPr="0016113B" w:rsidRDefault="005714BC" w:rsidP="00CC4E09">
      <w:pPr>
        <w:pStyle w:val="Specyfikacja-podstawowy"/>
        <w:rPr>
          <w:rFonts w:ascii="Arial" w:hAnsi="Arial" w:cs="Arial"/>
          <w:sz w:val="22"/>
          <w:szCs w:val="22"/>
        </w:rPr>
      </w:pPr>
      <w:r w:rsidRPr="0016113B">
        <w:rPr>
          <w:rFonts w:ascii="Arial" w:hAnsi="Arial" w:cs="Arial"/>
          <w:sz w:val="22"/>
          <w:szCs w:val="22"/>
        </w:rPr>
        <w:t>Ogólne ustalenia dotyczące podstawy płatności określone będą  w umowie o roboty budowlane</w:t>
      </w:r>
    </w:p>
    <w:p w:rsidR="000812ED" w:rsidRDefault="000812ED" w:rsidP="000812ED">
      <w:pPr>
        <w:pStyle w:val="Specyfikacja-podstawowy"/>
        <w:rPr>
          <w:rFonts w:ascii="Arial" w:hAnsi="Arial" w:cs="Arial"/>
          <w:sz w:val="22"/>
          <w:szCs w:val="22"/>
        </w:rPr>
      </w:pPr>
    </w:p>
    <w:p w:rsidR="0016113B" w:rsidRPr="0016113B" w:rsidRDefault="0016113B" w:rsidP="0016113B">
      <w:pPr>
        <w:pStyle w:val="Specyfikacja-podstawowy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Opracowała: Janina Domańska</w:t>
      </w:r>
    </w:p>
    <w:sectPr w:rsidR="0016113B" w:rsidRPr="0016113B" w:rsidSect="0055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7EE8"/>
    <w:multiLevelType w:val="hybridMultilevel"/>
    <w:tmpl w:val="A39046CE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1703A"/>
    <w:multiLevelType w:val="hybridMultilevel"/>
    <w:tmpl w:val="13E820D6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12DFA"/>
    <w:multiLevelType w:val="hybridMultilevel"/>
    <w:tmpl w:val="6E367972"/>
    <w:lvl w:ilvl="0" w:tplc="2D3469A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C6BAB"/>
    <w:multiLevelType w:val="hybridMultilevel"/>
    <w:tmpl w:val="BDD40F1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A2810"/>
    <w:multiLevelType w:val="hybridMultilevel"/>
    <w:tmpl w:val="32E6011A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FF03B6"/>
    <w:multiLevelType w:val="hybridMultilevel"/>
    <w:tmpl w:val="0E460802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F73B9"/>
    <w:multiLevelType w:val="hybridMultilevel"/>
    <w:tmpl w:val="9D96323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A24D5F"/>
    <w:multiLevelType w:val="hybridMultilevel"/>
    <w:tmpl w:val="19CC02C6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E7EC1"/>
    <w:multiLevelType w:val="hybridMultilevel"/>
    <w:tmpl w:val="2EDC24C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93104"/>
    <w:multiLevelType w:val="hybridMultilevel"/>
    <w:tmpl w:val="55368C10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4409C2"/>
    <w:multiLevelType w:val="hybridMultilevel"/>
    <w:tmpl w:val="F9A4C14C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A501E1"/>
    <w:multiLevelType w:val="hybridMultilevel"/>
    <w:tmpl w:val="75DCEF24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392899"/>
    <w:multiLevelType w:val="hybridMultilevel"/>
    <w:tmpl w:val="6298F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B40A4"/>
    <w:multiLevelType w:val="hybridMultilevel"/>
    <w:tmpl w:val="338AC14A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03066"/>
    <w:multiLevelType w:val="hybridMultilevel"/>
    <w:tmpl w:val="DD3012C2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4717DF"/>
    <w:multiLevelType w:val="hybridMultilevel"/>
    <w:tmpl w:val="5AF8486C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B27FD4"/>
    <w:multiLevelType w:val="hybridMultilevel"/>
    <w:tmpl w:val="66960F4C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996B37"/>
    <w:multiLevelType w:val="hybridMultilevel"/>
    <w:tmpl w:val="D2162814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61AF1"/>
    <w:multiLevelType w:val="hybridMultilevel"/>
    <w:tmpl w:val="ABB23D6E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173042"/>
    <w:multiLevelType w:val="hybridMultilevel"/>
    <w:tmpl w:val="4134D982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8119B6"/>
    <w:multiLevelType w:val="hybridMultilevel"/>
    <w:tmpl w:val="32147AD6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2D5E90"/>
    <w:multiLevelType w:val="hybridMultilevel"/>
    <w:tmpl w:val="EB2EFF26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6A669A"/>
    <w:multiLevelType w:val="hybridMultilevel"/>
    <w:tmpl w:val="FE82751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1A5652"/>
    <w:multiLevelType w:val="hybridMultilevel"/>
    <w:tmpl w:val="974CA6C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466934"/>
    <w:multiLevelType w:val="hybridMultilevel"/>
    <w:tmpl w:val="82EE57A4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64697A"/>
    <w:multiLevelType w:val="hybridMultilevel"/>
    <w:tmpl w:val="77D48CC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E63F84"/>
    <w:multiLevelType w:val="hybridMultilevel"/>
    <w:tmpl w:val="5546EE00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8B0CB1"/>
    <w:multiLevelType w:val="hybridMultilevel"/>
    <w:tmpl w:val="224E780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CBDC38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937FDE"/>
    <w:multiLevelType w:val="multilevel"/>
    <w:tmpl w:val="3ED85418"/>
    <w:lvl w:ilvl="0">
      <w:start w:val="1"/>
      <w:numFmt w:val="decimal"/>
      <w:pStyle w:val="Specyfikacja1"/>
      <w:suff w:val="nothing"/>
      <w:lvlText w:val="%1.  "/>
      <w:lvlJc w:val="left"/>
      <w:pPr>
        <w:ind w:left="0" w:firstLine="0"/>
      </w:pPr>
      <w:rPr>
        <w:rFonts w:ascii="Times New Roman" w:hAnsi="Times New Roman" w:hint="default"/>
        <w:b/>
        <w:i w:val="0"/>
        <w:caps/>
        <w:color w:val="auto"/>
        <w:sz w:val="20"/>
        <w:szCs w:val="24"/>
        <w:u w:val="none"/>
      </w:rPr>
    </w:lvl>
    <w:lvl w:ilvl="1">
      <w:start w:val="1"/>
      <w:numFmt w:val="decimal"/>
      <w:suff w:val="nothing"/>
      <w:lvlText w:val="%1.%2.  "/>
      <w:lvlJc w:val="left"/>
      <w:pPr>
        <w:ind w:left="142" w:firstLine="0"/>
      </w:pPr>
      <w:rPr>
        <w:rFonts w:ascii="Times New Roman" w:hAnsi="Times New Roman" w:hint="default"/>
        <w:b/>
        <w:i w:val="0"/>
        <w:color w:val="auto"/>
        <w:sz w:val="20"/>
        <w:u w:val="single"/>
      </w:rPr>
    </w:lvl>
    <w:lvl w:ilvl="2">
      <w:start w:val="1"/>
      <w:numFmt w:val="decimal"/>
      <w:pStyle w:val="Specyfikacja3"/>
      <w:suff w:val="nothing"/>
      <w:lvlText w:val="%1.%2.%3. 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E9A1368"/>
    <w:multiLevelType w:val="hybridMultilevel"/>
    <w:tmpl w:val="9A38BE3E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6E02A4"/>
    <w:multiLevelType w:val="hybridMultilevel"/>
    <w:tmpl w:val="E77658B0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5A5140"/>
    <w:multiLevelType w:val="hybridMultilevel"/>
    <w:tmpl w:val="798453B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1E322E"/>
    <w:multiLevelType w:val="hybridMultilevel"/>
    <w:tmpl w:val="7B18CB7C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BF188D"/>
    <w:multiLevelType w:val="hybridMultilevel"/>
    <w:tmpl w:val="BEDE0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D5709A"/>
    <w:multiLevelType w:val="hybridMultilevel"/>
    <w:tmpl w:val="2FFA0386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1565D7"/>
    <w:multiLevelType w:val="hybridMultilevel"/>
    <w:tmpl w:val="832C9566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5E5DB9"/>
    <w:multiLevelType w:val="hybridMultilevel"/>
    <w:tmpl w:val="83084D92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877E50"/>
    <w:multiLevelType w:val="hybridMultilevel"/>
    <w:tmpl w:val="0F163DFE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C03716"/>
    <w:multiLevelType w:val="hybridMultilevel"/>
    <w:tmpl w:val="1FC427BE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6B5B2D"/>
    <w:multiLevelType w:val="hybridMultilevel"/>
    <w:tmpl w:val="1788073C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03684E"/>
    <w:multiLevelType w:val="hybridMultilevel"/>
    <w:tmpl w:val="69904CCA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06311F"/>
    <w:multiLevelType w:val="hybridMultilevel"/>
    <w:tmpl w:val="63A88730"/>
    <w:lvl w:ilvl="0" w:tplc="D09ED3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092201"/>
    <w:multiLevelType w:val="hybridMultilevel"/>
    <w:tmpl w:val="58B80658"/>
    <w:lvl w:ilvl="0" w:tplc="CBDC38B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0C17D1"/>
    <w:multiLevelType w:val="hybridMultilevel"/>
    <w:tmpl w:val="A1B632A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BC24E5"/>
    <w:multiLevelType w:val="hybridMultilevel"/>
    <w:tmpl w:val="283CFD8E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4B42C9"/>
    <w:multiLevelType w:val="hybridMultilevel"/>
    <w:tmpl w:val="AB5A226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06000D"/>
    <w:multiLevelType w:val="hybridMultilevel"/>
    <w:tmpl w:val="47C259D8"/>
    <w:lvl w:ilvl="0" w:tplc="DD0C8F8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23"/>
  </w:num>
  <w:num w:numId="4">
    <w:abstractNumId w:val="7"/>
  </w:num>
  <w:num w:numId="5">
    <w:abstractNumId w:val="20"/>
  </w:num>
  <w:num w:numId="6">
    <w:abstractNumId w:val="30"/>
  </w:num>
  <w:num w:numId="7">
    <w:abstractNumId w:val="45"/>
  </w:num>
  <w:num w:numId="8">
    <w:abstractNumId w:val="13"/>
  </w:num>
  <w:num w:numId="9">
    <w:abstractNumId w:val="4"/>
  </w:num>
  <w:num w:numId="10">
    <w:abstractNumId w:val="15"/>
  </w:num>
  <w:num w:numId="11">
    <w:abstractNumId w:val="24"/>
  </w:num>
  <w:num w:numId="12">
    <w:abstractNumId w:val="18"/>
  </w:num>
  <w:num w:numId="13">
    <w:abstractNumId w:val="39"/>
  </w:num>
  <w:num w:numId="14">
    <w:abstractNumId w:val="43"/>
  </w:num>
  <w:num w:numId="15">
    <w:abstractNumId w:val="42"/>
  </w:num>
  <w:num w:numId="16">
    <w:abstractNumId w:val="19"/>
  </w:num>
  <w:num w:numId="17">
    <w:abstractNumId w:val="44"/>
  </w:num>
  <w:num w:numId="18">
    <w:abstractNumId w:val="32"/>
  </w:num>
  <w:num w:numId="19">
    <w:abstractNumId w:val="29"/>
  </w:num>
  <w:num w:numId="20">
    <w:abstractNumId w:val="46"/>
  </w:num>
  <w:num w:numId="21">
    <w:abstractNumId w:val="3"/>
  </w:num>
  <w:num w:numId="22">
    <w:abstractNumId w:val="9"/>
  </w:num>
  <w:num w:numId="23">
    <w:abstractNumId w:val="25"/>
  </w:num>
  <w:num w:numId="24">
    <w:abstractNumId w:val="40"/>
  </w:num>
  <w:num w:numId="25">
    <w:abstractNumId w:val="6"/>
  </w:num>
  <w:num w:numId="26">
    <w:abstractNumId w:val="16"/>
  </w:num>
  <w:num w:numId="27">
    <w:abstractNumId w:val="0"/>
  </w:num>
  <w:num w:numId="28">
    <w:abstractNumId w:val="36"/>
  </w:num>
  <w:num w:numId="29">
    <w:abstractNumId w:val="35"/>
  </w:num>
  <w:num w:numId="30">
    <w:abstractNumId w:val="38"/>
  </w:num>
  <w:num w:numId="31">
    <w:abstractNumId w:val="1"/>
  </w:num>
  <w:num w:numId="32">
    <w:abstractNumId w:val="5"/>
  </w:num>
  <w:num w:numId="33">
    <w:abstractNumId w:val="31"/>
  </w:num>
  <w:num w:numId="34">
    <w:abstractNumId w:val="22"/>
  </w:num>
  <w:num w:numId="35">
    <w:abstractNumId w:val="17"/>
  </w:num>
  <w:num w:numId="36">
    <w:abstractNumId w:val="37"/>
  </w:num>
  <w:num w:numId="37">
    <w:abstractNumId w:val="34"/>
  </w:num>
  <w:num w:numId="38">
    <w:abstractNumId w:val="21"/>
  </w:num>
  <w:num w:numId="39">
    <w:abstractNumId w:val="27"/>
  </w:num>
  <w:num w:numId="40">
    <w:abstractNumId w:val="10"/>
  </w:num>
  <w:num w:numId="41">
    <w:abstractNumId w:val="14"/>
  </w:num>
  <w:num w:numId="42">
    <w:abstractNumId w:val="8"/>
  </w:num>
  <w:num w:numId="43">
    <w:abstractNumId w:val="11"/>
  </w:num>
  <w:num w:numId="44">
    <w:abstractNumId w:val="28"/>
    <w:lvlOverride w:ilvl="0">
      <w:startOverride w:val="1"/>
    </w:lvlOverride>
  </w:num>
  <w:num w:numId="45">
    <w:abstractNumId w:val="12"/>
  </w:num>
  <w:num w:numId="46">
    <w:abstractNumId w:val="33"/>
  </w:num>
  <w:num w:numId="47">
    <w:abstractNumId w:val="2"/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812ED"/>
    <w:rsid w:val="000812ED"/>
    <w:rsid w:val="0016113B"/>
    <w:rsid w:val="00163C91"/>
    <w:rsid w:val="001854FE"/>
    <w:rsid w:val="001B7990"/>
    <w:rsid w:val="002374FF"/>
    <w:rsid w:val="00282B1E"/>
    <w:rsid w:val="002E0252"/>
    <w:rsid w:val="002F4315"/>
    <w:rsid w:val="00361A00"/>
    <w:rsid w:val="0038675A"/>
    <w:rsid w:val="00460A89"/>
    <w:rsid w:val="0055313E"/>
    <w:rsid w:val="005714BC"/>
    <w:rsid w:val="005D4043"/>
    <w:rsid w:val="00641C3D"/>
    <w:rsid w:val="00651BF9"/>
    <w:rsid w:val="0075067F"/>
    <w:rsid w:val="007522AD"/>
    <w:rsid w:val="0075448E"/>
    <w:rsid w:val="007D6274"/>
    <w:rsid w:val="007D66E5"/>
    <w:rsid w:val="007D6E80"/>
    <w:rsid w:val="0086284D"/>
    <w:rsid w:val="009024F0"/>
    <w:rsid w:val="0092449A"/>
    <w:rsid w:val="00932103"/>
    <w:rsid w:val="009B7580"/>
    <w:rsid w:val="009C25B8"/>
    <w:rsid w:val="00AB7860"/>
    <w:rsid w:val="00AD518F"/>
    <w:rsid w:val="00B86B47"/>
    <w:rsid w:val="00B956B1"/>
    <w:rsid w:val="00BA7436"/>
    <w:rsid w:val="00C1199E"/>
    <w:rsid w:val="00CC4E09"/>
    <w:rsid w:val="00DF4947"/>
    <w:rsid w:val="00DF57CF"/>
    <w:rsid w:val="00E702FD"/>
    <w:rsid w:val="00E935A1"/>
    <w:rsid w:val="00F57BD4"/>
    <w:rsid w:val="00F81890"/>
    <w:rsid w:val="00FF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2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pecyfikacja-podstawowy">
    <w:name w:val="Specyfikacja- podstawowy"/>
    <w:basedOn w:val="Normalny"/>
    <w:link w:val="Specyfikacja-podstawowyZnak"/>
    <w:rsid w:val="000812ED"/>
    <w:pPr>
      <w:widowControl/>
      <w:suppressAutoHyphens w:val="0"/>
      <w:jc w:val="both"/>
    </w:pPr>
    <w:rPr>
      <w:rFonts w:eastAsia="Times New Roman"/>
      <w:szCs w:val="24"/>
    </w:rPr>
  </w:style>
  <w:style w:type="character" w:customStyle="1" w:styleId="Specyfikacja-podstawowyZnak">
    <w:name w:val="Specyfikacja- podstawowy Znak"/>
    <w:link w:val="Specyfikacja-podstawowy"/>
    <w:rsid w:val="000812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1">
    <w:name w:val="Specyfikacja 1"/>
    <w:basedOn w:val="Normalny"/>
    <w:link w:val="Specyfikacja1Znak"/>
    <w:rsid w:val="000812ED"/>
    <w:pPr>
      <w:widowControl/>
      <w:numPr>
        <w:numId w:val="1"/>
      </w:numPr>
      <w:suppressAutoHyphens w:val="0"/>
      <w:spacing w:line="360" w:lineRule="auto"/>
      <w:jc w:val="both"/>
    </w:pPr>
    <w:rPr>
      <w:rFonts w:eastAsia="Times New Roman"/>
      <w:b/>
      <w:szCs w:val="24"/>
      <w:u w:val="single"/>
    </w:rPr>
  </w:style>
  <w:style w:type="paragraph" w:customStyle="1" w:styleId="Specyfikacja2">
    <w:name w:val="Specyfikacja 2"/>
    <w:basedOn w:val="Specyfikacja1"/>
    <w:link w:val="Specyfikacja2Znak"/>
    <w:autoRedefine/>
    <w:rsid w:val="00932103"/>
    <w:pPr>
      <w:numPr>
        <w:numId w:val="0"/>
      </w:numPr>
      <w:spacing w:before="120" w:after="120" w:line="240" w:lineRule="auto"/>
    </w:pPr>
    <w:rPr>
      <w:rFonts w:asciiTheme="minorHAnsi" w:hAnsiTheme="minorHAnsi" w:cstheme="minorHAnsi"/>
      <w:bCs/>
      <w:sz w:val="20"/>
      <w:szCs w:val="20"/>
      <w:u w:val="none"/>
    </w:rPr>
  </w:style>
  <w:style w:type="paragraph" w:customStyle="1" w:styleId="Specyfikacja3">
    <w:name w:val="Specyfikacja 3"/>
    <w:basedOn w:val="Specyfikacja1"/>
    <w:rsid w:val="000812ED"/>
    <w:pPr>
      <w:numPr>
        <w:ilvl w:val="2"/>
      </w:numPr>
      <w:tabs>
        <w:tab w:val="num" w:pos="0"/>
        <w:tab w:val="num" w:pos="360"/>
      </w:tabs>
    </w:pPr>
  </w:style>
  <w:style w:type="character" w:customStyle="1" w:styleId="Specyfikacja1Znak">
    <w:name w:val="Specyfikacja 1 Znak"/>
    <w:link w:val="Specyfikacja1"/>
    <w:rsid w:val="000812ED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Specyfikacja2Znak">
    <w:name w:val="Specyfikacja 2 Znak"/>
    <w:link w:val="Specyfikacja2"/>
    <w:rsid w:val="00932103"/>
    <w:rPr>
      <w:rFonts w:eastAsia="Times New Roman" w:cstheme="minorHAnsi"/>
      <w:b/>
      <w:bCs/>
      <w:sz w:val="20"/>
      <w:szCs w:val="20"/>
      <w:lang w:eastAsia="pl-PL"/>
    </w:rPr>
  </w:style>
  <w:style w:type="paragraph" w:customStyle="1" w:styleId="Normalny1">
    <w:name w:val="Normalny1"/>
    <w:basedOn w:val="Normalny"/>
    <w:rsid w:val="000812ED"/>
    <w:rPr>
      <w:rFonts w:eastAsia="Times New Roman"/>
      <w:sz w:val="20"/>
    </w:rPr>
  </w:style>
  <w:style w:type="paragraph" w:styleId="Akapitzlist">
    <w:name w:val="List Paragraph"/>
    <w:basedOn w:val="Normalny"/>
    <w:uiPriority w:val="34"/>
    <w:qFormat/>
    <w:rsid w:val="00081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2</cp:revision>
  <cp:lastPrinted>2017-09-14T08:38:00Z</cp:lastPrinted>
  <dcterms:created xsi:type="dcterms:W3CDTF">2019-06-04T19:12:00Z</dcterms:created>
  <dcterms:modified xsi:type="dcterms:W3CDTF">2019-06-04T19:12:00Z</dcterms:modified>
</cp:coreProperties>
</file>