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8501" w14:textId="77777777" w:rsidR="00116DA0" w:rsidRDefault="00116DA0" w:rsidP="00116DA0">
      <w:pPr>
        <w:pStyle w:val="Default"/>
        <w:spacing w:before="60" w:after="60"/>
        <w:jc w:val="both"/>
      </w:pPr>
      <w:r w:rsidRPr="00E7467D">
        <w:rPr>
          <w:noProof/>
        </w:rPr>
        <w:drawing>
          <wp:anchor distT="0" distB="0" distL="114300" distR="114300" simplePos="0" relativeHeight="251662336" behindDoc="1" locked="0" layoutInCell="1" allowOverlap="1" wp14:anchorId="2649997F" wp14:editId="70925242">
            <wp:simplePos x="0" y="0"/>
            <wp:positionH relativeFrom="column">
              <wp:posOffset>-754380</wp:posOffset>
            </wp:positionH>
            <wp:positionV relativeFrom="paragraph">
              <wp:posOffset>-587941</wp:posOffset>
            </wp:positionV>
            <wp:extent cx="7263673" cy="9137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673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755FF" w14:textId="77777777" w:rsidR="00116DA0" w:rsidRDefault="00116DA0" w:rsidP="00116DA0">
      <w:pPr>
        <w:pStyle w:val="Default"/>
        <w:spacing w:before="60" w:after="60"/>
        <w:jc w:val="both"/>
      </w:pPr>
    </w:p>
    <w:p w14:paraId="1D59EEF3" w14:textId="77777777" w:rsidR="00116DA0" w:rsidRDefault="00116DA0" w:rsidP="00116DA0">
      <w:pPr>
        <w:pStyle w:val="pkt"/>
        <w:tabs>
          <w:tab w:val="right" w:pos="9000"/>
        </w:tabs>
        <w:ind w:left="0" w:firstLine="0"/>
      </w:pPr>
    </w:p>
    <w:p w14:paraId="01EBD6E0" w14:textId="77777777" w:rsidR="003677E0" w:rsidRDefault="003677E0" w:rsidP="003677E0">
      <w:pPr>
        <w:spacing w:after="0" w:line="288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Zadanie</w:t>
      </w:r>
      <w:r w:rsidRPr="00654A6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współfinansowane przez Unię Europejską  </w:t>
      </w:r>
      <w:r w:rsidRPr="00A95E2D">
        <w:rPr>
          <w:rFonts w:ascii="Arial" w:hAnsi="Arial" w:cs="Arial"/>
          <w:b/>
          <w:i/>
          <w:iCs/>
          <w:color w:val="000000"/>
          <w:sz w:val="20"/>
          <w:szCs w:val="20"/>
        </w:rPr>
        <w:t>w ramach projektu „Cyfrowa Gmina”</w:t>
      </w:r>
    </w:p>
    <w:p w14:paraId="4F9F0FD0" w14:textId="77777777" w:rsidR="003677E0" w:rsidRPr="00A95E2D" w:rsidRDefault="003677E0" w:rsidP="003677E0">
      <w:pPr>
        <w:spacing w:after="0" w:line="288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95E2D">
        <w:rPr>
          <w:rFonts w:ascii="Arial" w:hAnsi="Arial" w:cs="Arial"/>
          <w:b/>
          <w:i/>
          <w:iCs/>
          <w:color w:val="000000"/>
          <w:sz w:val="20"/>
          <w:szCs w:val="20"/>
        </w:rPr>
        <w:t>Realizowanego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A95E2D">
        <w:rPr>
          <w:rFonts w:ascii="Arial" w:hAnsi="Arial" w:cs="Arial"/>
          <w:b/>
          <w:i/>
          <w:iCs/>
          <w:color w:val="000000"/>
          <w:sz w:val="20"/>
          <w:szCs w:val="20"/>
        </w:rPr>
        <w:t>w ramach Programu Operacyjnego Polska Cyfrowa na lata 2014-2020</w:t>
      </w:r>
    </w:p>
    <w:p w14:paraId="242E8080" w14:textId="25AF3625" w:rsidR="003677E0" w:rsidRDefault="003677E0" w:rsidP="003677E0">
      <w:pPr>
        <w:spacing w:after="0" w:line="288" w:lineRule="auto"/>
        <w:jc w:val="center"/>
        <w:rPr>
          <w:b/>
          <w:color w:val="000000"/>
          <w:sz w:val="18"/>
          <w:szCs w:val="18"/>
        </w:rPr>
      </w:pPr>
      <w:r w:rsidRPr="00A95E2D">
        <w:rPr>
          <w:rFonts w:ascii="Arial" w:hAnsi="Arial" w:cs="Arial"/>
          <w:b/>
          <w:i/>
          <w:iCs/>
          <w:color w:val="000000"/>
          <w:sz w:val="20"/>
          <w:szCs w:val="20"/>
        </w:rPr>
        <w:t>Oś Priorytetowa V: Rozwój cyfrowy JST oraz wzmocnienie cyfrowej odporności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A95E2D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na zagrożenia </w:t>
      </w:r>
      <w:r w:rsidRPr="002B2358">
        <w:rPr>
          <w:rFonts w:ascii="Arial" w:hAnsi="Arial" w:cs="Arial"/>
          <w:b/>
          <w:i/>
          <w:iCs/>
          <w:color w:val="000000"/>
          <w:sz w:val="20"/>
          <w:szCs w:val="20"/>
        </w:rPr>
        <w:t>REACT-EU</w:t>
      </w:r>
      <w:r w:rsidR="002B2358" w:rsidRPr="002B235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2B2358" w:rsidRPr="002B2358">
        <w:rPr>
          <w:rFonts w:ascii="Arial" w:hAnsi="Arial" w:cs="Arial"/>
          <w:b/>
          <w:sz w:val="20"/>
          <w:szCs w:val="20"/>
        </w:rPr>
        <w:t>Działanie 5.1 Rozwój cyfrowy JST oraz wzmocnienie cyfrowej odporności na zagrożenia</w:t>
      </w:r>
    </w:p>
    <w:p w14:paraId="1E30A391" w14:textId="77777777" w:rsidR="00116DA0" w:rsidRDefault="00116DA0" w:rsidP="00116DA0">
      <w:pPr>
        <w:pStyle w:val="pkt"/>
        <w:tabs>
          <w:tab w:val="right" w:pos="9000"/>
        </w:tabs>
        <w:ind w:left="0" w:firstLine="0"/>
      </w:pPr>
    </w:p>
    <w:p w14:paraId="4AFFB500" w14:textId="483DBA44" w:rsidR="00116DA0" w:rsidRDefault="00116DA0" w:rsidP="00116DA0">
      <w:pPr>
        <w:pStyle w:val="Tytu"/>
        <w:outlineLvl w:val="9"/>
      </w:pPr>
    </w:p>
    <w:p w14:paraId="4ECF8F7D" w14:textId="77777777" w:rsidR="00116DA0" w:rsidRDefault="00116DA0" w:rsidP="00116DA0">
      <w:pPr>
        <w:pStyle w:val="pkt"/>
        <w:tabs>
          <w:tab w:val="right" w:pos="9000"/>
        </w:tabs>
        <w:ind w:left="0" w:firstLine="0"/>
      </w:pPr>
    </w:p>
    <w:p w14:paraId="0BC07F56" w14:textId="6E35453B" w:rsidR="00116DA0" w:rsidRDefault="00116DA0" w:rsidP="00116DA0">
      <w:pPr>
        <w:pStyle w:val="Tytu"/>
        <w:outlineLvl w:val="9"/>
      </w:pPr>
      <w:bookmarkStart w:id="0" w:name="_Toc431473703"/>
      <w:bookmarkEnd w:id="0"/>
    </w:p>
    <w:p w14:paraId="0CADDFF3" w14:textId="5F2E2640" w:rsidR="003677E0" w:rsidRDefault="00D976C9" w:rsidP="003677E0">
      <w:pPr>
        <w:rPr>
          <w:lang w:eastAsia="pl-PL"/>
        </w:rPr>
      </w:pPr>
      <w:r>
        <w:t>IRG.271.6.2022.IRG</w:t>
      </w:r>
    </w:p>
    <w:p w14:paraId="77D87068" w14:textId="77777777" w:rsidR="003677E0" w:rsidRPr="003677E0" w:rsidRDefault="003677E0" w:rsidP="003677E0">
      <w:pPr>
        <w:rPr>
          <w:lang w:eastAsia="pl-PL"/>
        </w:rPr>
      </w:pPr>
    </w:p>
    <w:p w14:paraId="6C894BE7" w14:textId="77777777" w:rsidR="003677E0" w:rsidRPr="00CC3E6D" w:rsidRDefault="003677E0" w:rsidP="003677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1C4C5" w14:textId="77777777" w:rsidR="003677E0" w:rsidRPr="00CC3E6D" w:rsidRDefault="003677E0" w:rsidP="003677E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C3E6D">
        <w:rPr>
          <w:rFonts w:ascii="Times New Roman" w:hAnsi="Times New Roman" w:cs="Times New Roman"/>
          <w:b/>
          <w:bCs/>
          <w:sz w:val="28"/>
          <w:szCs w:val="28"/>
        </w:rPr>
        <w:t>PRZEDMIOT ZAMÓWIENIA:</w:t>
      </w:r>
    </w:p>
    <w:p w14:paraId="1256A10C" w14:textId="583449AE" w:rsidR="003677E0" w:rsidRDefault="003677E0" w:rsidP="003677E0">
      <w:pPr>
        <w:spacing w:after="0"/>
        <w:ind w:left="3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6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B2DA4" w:rsidRPr="003677E0">
        <w:rPr>
          <w:rFonts w:ascii="Times New Roman" w:hAnsi="Times New Roman" w:cs="Times New Roman"/>
          <w:b/>
          <w:bCs/>
          <w:sz w:val="24"/>
          <w:szCs w:val="24"/>
        </w:rPr>
        <w:t xml:space="preserve">Przeprowadzenie </w:t>
      </w:r>
      <w:r w:rsidR="008B2DA4" w:rsidRPr="003677E0">
        <w:rPr>
          <w:rFonts w:ascii="Times New Roman" w:hAnsi="Times New Roman" w:cs="Times New Roman"/>
          <w:b/>
          <w:sz w:val="24"/>
          <w:szCs w:val="24"/>
        </w:rPr>
        <w:t xml:space="preserve">audytu z zakresu </w:t>
      </w:r>
      <w:r w:rsidR="00D66E27">
        <w:rPr>
          <w:rFonts w:ascii="Times New Roman" w:hAnsi="Times New Roman" w:cs="Times New Roman"/>
          <w:b/>
          <w:sz w:val="24"/>
          <w:szCs w:val="24"/>
        </w:rPr>
        <w:t xml:space="preserve">KRI, RODO </w:t>
      </w:r>
      <w:r w:rsidR="004F2A07">
        <w:rPr>
          <w:b/>
        </w:rPr>
        <w:t xml:space="preserve">i </w:t>
      </w:r>
      <w:r w:rsidR="002B2358">
        <w:rPr>
          <w:b/>
        </w:rPr>
        <w:t>diagnoz</w:t>
      </w:r>
      <w:r w:rsidR="00DC6C91">
        <w:rPr>
          <w:b/>
        </w:rPr>
        <w:t>y</w:t>
      </w:r>
      <w:r w:rsidR="002B2358">
        <w:rPr>
          <w:b/>
        </w:rPr>
        <w:t xml:space="preserve"> </w:t>
      </w:r>
      <w:r w:rsidR="00D6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358">
        <w:rPr>
          <w:rFonts w:ascii="Times New Roman" w:hAnsi="Times New Roman" w:cs="Times New Roman"/>
          <w:b/>
          <w:sz w:val="24"/>
          <w:szCs w:val="24"/>
        </w:rPr>
        <w:t xml:space="preserve">cyberbezpieczeństwa wraz ze szkoleniem </w:t>
      </w:r>
      <w:r w:rsidR="004F2A07">
        <w:rPr>
          <w:rFonts w:ascii="Times New Roman" w:hAnsi="Times New Roman" w:cs="Times New Roman"/>
          <w:b/>
          <w:sz w:val="24"/>
          <w:szCs w:val="24"/>
        </w:rPr>
        <w:t>pracowników”</w:t>
      </w:r>
    </w:p>
    <w:p w14:paraId="1E4C9617" w14:textId="77777777" w:rsidR="003677E0" w:rsidRDefault="003677E0" w:rsidP="003677E0">
      <w:pPr>
        <w:spacing w:after="0"/>
        <w:ind w:left="39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CF6EB" w14:textId="77777777" w:rsidR="003677E0" w:rsidRPr="00CC3E6D" w:rsidRDefault="003677E0" w:rsidP="003677E0">
      <w:pPr>
        <w:spacing w:after="0"/>
        <w:ind w:left="3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6D">
        <w:rPr>
          <w:rFonts w:ascii="Times New Roman" w:hAnsi="Times New Roman" w:cs="Times New Roman"/>
          <w:b/>
          <w:bCs/>
          <w:sz w:val="28"/>
          <w:szCs w:val="28"/>
        </w:rPr>
        <w:t xml:space="preserve">TRYB POSTĘPOWANIA: </w:t>
      </w:r>
    </w:p>
    <w:p w14:paraId="0F4959A2" w14:textId="77777777" w:rsidR="003677E0" w:rsidRPr="00CC3E6D" w:rsidRDefault="003677E0" w:rsidP="003677E0">
      <w:pPr>
        <w:spacing w:after="0"/>
        <w:ind w:left="39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2E1C04F" w14:textId="031F8DA3" w:rsidR="00116DA0" w:rsidRDefault="00116DA0" w:rsidP="00116DA0">
      <w:pPr>
        <w:rPr>
          <w:b/>
          <w:bCs/>
          <w:sz w:val="32"/>
          <w:szCs w:val="32"/>
        </w:rPr>
      </w:pPr>
    </w:p>
    <w:p w14:paraId="599B8E22" w14:textId="77777777" w:rsidR="00116DA0" w:rsidRDefault="00116DA0" w:rsidP="00116DA0">
      <w:pPr>
        <w:rPr>
          <w:b/>
          <w:bCs/>
          <w:sz w:val="32"/>
          <w:szCs w:val="32"/>
        </w:rPr>
      </w:pPr>
    </w:p>
    <w:p w14:paraId="3FA89CDF" w14:textId="77777777" w:rsidR="00116DA0" w:rsidRDefault="00116DA0" w:rsidP="00116DA0">
      <w:pPr>
        <w:rPr>
          <w:b/>
          <w:bCs/>
          <w:sz w:val="32"/>
          <w:szCs w:val="32"/>
        </w:rPr>
      </w:pPr>
    </w:p>
    <w:p w14:paraId="4296EDC7" w14:textId="77777777" w:rsidR="00116DA0" w:rsidRDefault="00116DA0" w:rsidP="00116DA0">
      <w:pPr>
        <w:rPr>
          <w:b/>
          <w:bCs/>
          <w:sz w:val="32"/>
          <w:szCs w:val="32"/>
        </w:rPr>
      </w:pPr>
    </w:p>
    <w:p w14:paraId="332CD22C" w14:textId="77777777" w:rsidR="00116DA0" w:rsidRDefault="00116DA0" w:rsidP="00116DA0">
      <w:pPr>
        <w:rPr>
          <w:b/>
          <w:bCs/>
          <w:sz w:val="32"/>
          <w:szCs w:val="32"/>
        </w:rPr>
      </w:pPr>
    </w:p>
    <w:p w14:paraId="6F9C671B" w14:textId="77777777" w:rsidR="00116DA0" w:rsidRDefault="00116DA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5E2C72D0" w14:textId="77777777" w:rsidR="00116DA0" w:rsidRDefault="00116DA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6A3D8714" w14:textId="77777777" w:rsidR="00116DA0" w:rsidRDefault="00116DA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5573EB39" w14:textId="77777777" w:rsidR="00116DA0" w:rsidRDefault="00116DA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5B13C531" w14:textId="7B269FEF" w:rsidR="00116DA0" w:rsidRDefault="00116DA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13D27AC7" w14:textId="0CBCEDF3" w:rsidR="003677E0" w:rsidRDefault="003677E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47014BF5" w14:textId="17CBD730" w:rsidR="003677E0" w:rsidRDefault="003677E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020B1679" w14:textId="7E69BEC0" w:rsidR="003677E0" w:rsidRDefault="003677E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39C7BEB1" w14:textId="3EEB6F48" w:rsidR="003677E0" w:rsidRDefault="003677E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6918F4F8" w14:textId="7D7AC9CC" w:rsidR="003677E0" w:rsidRDefault="003677E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6A9C930A" w14:textId="77777777" w:rsidR="003677E0" w:rsidRDefault="003677E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2080E0B0" w14:textId="77777777" w:rsidR="00116DA0" w:rsidRDefault="00116DA0" w:rsidP="00116DA0">
      <w:pPr>
        <w:spacing w:after="0"/>
        <w:ind w:left="5940"/>
        <w:jc w:val="center"/>
        <w:rPr>
          <w:rFonts w:ascii="Times New Roman" w:hAnsi="Times New Roman" w:cs="Times New Roman"/>
        </w:rPr>
      </w:pPr>
    </w:p>
    <w:p w14:paraId="7B4F2712" w14:textId="78CC2919" w:rsidR="005254DE" w:rsidRDefault="00116DA0">
      <w:pPr>
        <w:pStyle w:val="Spistreci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0904490" w:history="1">
        <w:r w:rsidR="005254DE" w:rsidRPr="00E65575">
          <w:rPr>
            <w:rStyle w:val="Hipercze"/>
            <w:noProof/>
          </w:rPr>
          <w:t>1.</w:t>
        </w:r>
        <w:r w:rsidR="005254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5254DE" w:rsidRPr="00E65575">
          <w:rPr>
            <w:rStyle w:val="Hipercze"/>
            <w:noProof/>
          </w:rPr>
          <w:t>ZAMAWIAJĄCY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_Toc100904490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3</w:t>
        </w:r>
        <w:r w:rsidR="005254DE">
          <w:rPr>
            <w:noProof/>
            <w:webHidden/>
          </w:rPr>
          <w:fldChar w:fldCharType="end"/>
        </w:r>
      </w:hyperlink>
    </w:p>
    <w:p w14:paraId="269AC684" w14:textId="627E4633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491" w:history="1">
        <w:r w:rsidR="005254DE" w:rsidRPr="00E65575">
          <w:rPr>
            <w:rStyle w:val="Hipercze"/>
            <w:noProof/>
          </w:rPr>
          <w:t>2. NAZWA ZADANIA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_Toc100904491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3</w:t>
        </w:r>
        <w:r w:rsidR="005254DE">
          <w:rPr>
            <w:noProof/>
            <w:webHidden/>
          </w:rPr>
          <w:fldChar w:fldCharType="end"/>
        </w:r>
      </w:hyperlink>
    </w:p>
    <w:p w14:paraId="1ABE7BDD" w14:textId="3D793717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492" w:history="1">
        <w:r w:rsidR="005254DE" w:rsidRPr="00E65575">
          <w:rPr>
            <w:rStyle w:val="Hipercze"/>
            <w:noProof/>
          </w:rPr>
          <w:t xml:space="preserve">3. </w:t>
        </w:r>
        <w:r w:rsidR="005254DE" w:rsidRPr="00E65575">
          <w:rPr>
            <w:rStyle w:val="Hipercze"/>
            <w:rFonts w:cs="Times New Roman"/>
            <w:noProof/>
          </w:rPr>
          <w:t>OPIS ZADANIA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_Toc100904492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3</w:t>
        </w:r>
        <w:r w:rsidR="005254DE">
          <w:rPr>
            <w:noProof/>
            <w:webHidden/>
          </w:rPr>
          <w:fldChar w:fldCharType="end"/>
        </w:r>
      </w:hyperlink>
    </w:p>
    <w:p w14:paraId="18A292D2" w14:textId="19A6FAE5" w:rsidR="005254DE" w:rsidRDefault="00C26D5B">
      <w:pPr>
        <w:pStyle w:val="Spistreci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100904493" w:history="1">
        <w:r w:rsidR="005254DE" w:rsidRPr="00E65575">
          <w:rPr>
            <w:rStyle w:val="Hipercze"/>
            <w:rFonts w:ascii="Times New Roman" w:hAnsi="Times New Roman" w:cs="Times New Roman"/>
            <w:noProof/>
          </w:rPr>
          <w:t>3.1. Zakres audytu RODO: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_Toc100904493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3</w:t>
        </w:r>
        <w:r w:rsidR="005254DE">
          <w:rPr>
            <w:noProof/>
            <w:webHidden/>
          </w:rPr>
          <w:fldChar w:fldCharType="end"/>
        </w:r>
      </w:hyperlink>
    </w:p>
    <w:p w14:paraId="2FE74B58" w14:textId="5C72C340" w:rsidR="005254DE" w:rsidRDefault="00C26D5B">
      <w:pPr>
        <w:pStyle w:val="Spistreci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100904494" w:history="1">
        <w:r w:rsidR="005254DE" w:rsidRPr="00E65575">
          <w:rPr>
            <w:rStyle w:val="Hipercze"/>
            <w:rFonts w:ascii="Times New Roman" w:hAnsi="Times New Roman" w:cs="Times New Roman"/>
            <w:noProof/>
          </w:rPr>
          <w:t>3.2. Zakres audytu Krajowych Ram Interoperacyjności: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_Toc100904494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4</w:t>
        </w:r>
        <w:r w:rsidR="005254DE">
          <w:rPr>
            <w:noProof/>
            <w:webHidden/>
          </w:rPr>
          <w:fldChar w:fldCharType="end"/>
        </w:r>
      </w:hyperlink>
    </w:p>
    <w:p w14:paraId="57424CA1" w14:textId="7D3A29E8" w:rsidR="005254DE" w:rsidRDefault="00C26D5B">
      <w:pPr>
        <w:pStyle w:val="Spistreci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100904495" w:history="1">
        <w:r w:rsidR="005254DE" w:rsidRPr="00E65575">
          <w:rPr>
            <w:rStyle w:val="Hipercze"/>
            <w:rFonts w:ascii="Times New Roman" w:eastAsia="Times New Roman" w:hAnsi="Times New Roman" w:cs="Times New Roman"/>
            <w:noProof/>
            <w:lang w:eastAsia="pl-PL"/>
          </w:rPr>
          <w:t>3.3. Przeprowadzenie diagnozy cyberbezpieczeństwa.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_Toc100904495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6</w:t>
        </w:r>
        <w:r w:rsidR="005254DE">
          <w:rPr>
            <w:noProof/>
            <w:webHidden/>
          </w:rPr>
          <w:fldChar w:fldCharType="end"/>
        </w:r>
      </w:hyperlink>
    </w:p>
    <w:p w14:paraId="25829847" w14:textId="48AA5AC8" w:rsidR="005254DE" w:rsidRDefault="00C26D5B">
      <w:pPr>
        <w:pStyle w:val="Spistreci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100904496" w:history="1">
        <w:r w:rsidR="005254DE" w:rsidRPr="00E65575">
          <w:rPr>
            <w:rStyle w:val="Hipercze"/>
            <w:rFonts w:ascii="Times New Roman" w:hAnsi="Times New Roman" w:cs="Times New Roman"/>
            <w:noProof/>
          </w:rPr>
          <w:t>3.4. Przeprowadzenie szkolenia z cyberbezpieczeństwa dla urzędników.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_Toc100904496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6</w:t>
        </w:r>
        <w:r w:rsidR="005254DE">
          <w:rPr>
            <w:noProof/>
            <w:webHidden/>
          </w:rPr>
          <w:fldChar w:fldCharType="end"/>
        </w:r>
      </w:hyperlink>
    </w:p>
    <w:p w14:paraId="1E18A2D4" w14:textId="7EE6E4A4" w:rsidR="005254DE" w:rsidRDefault="00C26D5B">
      <w:pPr>
        <w:pStyle w:val="Spistreci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100904497" w:history="1">
        <w:r w:rsidR="005254DE" w:rsidRPr="00E65575">
          <w:rPr>
            <w:rStyle w:val="Hipercze"/>
            <w:rFonts w:ascii="Times New Roman" w:eastAsia="Times New Roman" w:hAnsi="Times New Roman" w:cs="Times New Roman"/>
            <w:noProof/>
            <w:lang w:eastAsia="pl-PL"/>
          </w:rPr>
          <w:t>3.5. Ramowy zakres szkolenia: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_Toc100904497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7</w:t>
        </w:r>
        <w:r w:rsidR="005254DE">
          <w:rPr>
            <w:noProof/>
            <w:webHidden/>
          </w:rPr>
          <w:fldChar w:fldCharType="end"/>
        </w:r>
      </w:hyperlink>
    </w:p>
    <w:p w14:paraId="322B59FC" w14:textId="28933FA1" w:rsidR="005254DE" w:rsidRDefault="00C26D5B">
      <w:pPr>
        <w:pStyle w:val="Spistreci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100904498" w:history="1">
        <w:r w:rsidR="005254DE" w:rsidRPr="00E65575">
          <w:rPr>
            <w:rStyle w:val="Hipercze"/>
            <w:rFonts w:ascii="Times New Roman" w:eastAsia="Times New Roman" w:hAnsi="Times New Roman" w:cs="Times New Roman"/>
            <w:noProof/>
            <w:lang w:eastAsia="pl-PL"/>
          </w:rPr>
          <w:t>3.6. Dodatkowe wymagania: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_Toc100904498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7</w:t>
        </w:r>
        <w:r w:rsidR="005254DE">
          <w:rPr>
            <w:noProof/>
            <w:webHidden/>
          </w:rPr>
          <w:fldChar w:fldCharType="end"/>
        </w:r>
      </w:hyperlink>
    </w:p>
    <w:p w14:paraId="4427F083" w14:textId="364B329F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499" w:history="1">
        <w:r w:rsidR="005254DE" w:rsidRPr="00E65575">
          <w:rPr>
            <w:rStyle w:val="Hipercze"/>
            <w:noProof/>
          </w:rPr>
          <w:t>4. CZĘŚCI ZAMÓWIENIA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_Toc100904499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8</w:t>
        </w:r>
        <w:r w:rsidR="005254DE">
          <w:rPr>
            <w:noProof/>
            <w:webHidden/>
          </w:rPr>
          <w:fldChar w:fldCharType="end"/>
        </w:r>
      </w:hyperlink>
    </w:p>
    <w:p w14:paraId="4B42B4DF" w14:textId="1FFF2002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0" w:history="1">
        <w:r w:rsidR="005254DE" w:rsidRPr="00E65575">
          <w:rPr>
            <w:rStyle w:val="Hipercze"/>
            <w:noProof/>
          </w:rPr>
          <w:t>5. WYMAGANY TERMIN REALIZACJI ZAMÓWIENIA: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_Toc100904500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8</w:t>
        </w:r>
        <w:r w:rsidR="005254DE">
          <w:rPr>
            <w:noProof/>
            <w:webHidden/>
          </w:rPr>
          <w:fldChar w:fldCharType="end"/>
        </w:r>
      </w:hyperlink>
    </w:p>
    <w:p w14:paraId="59219C56" w14:textId="3A7E3FB6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1" w:history="1">
        <w:r w:rsidR="005254DE" w:rsidRPr="00E65575">
          <w:rPr>
            <w:rStyle w:val="Hipercze"/>
            <w:noProof/>
          </w:rPr>
          <w:t>6. WARUNKI UDZIAŁU W POSTĘPOWANIU ORAZ OPIS SPOSOBU DOKONYWANIA OCENY ICH SPEŁNIENIA: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_Toc100904501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8</w:t>
        </w:r>
        <w:r w:rsidR="005254DE">
          <w:rPr>
            <w:noProof/>
            <w:webHidden/>
          </w:rPr>
          <w:fldChar w:fldCharType="end"/>
        </w:r>
      </w:hyperlink>
    </w:p>
    <w:p w14:paraId="79777A76" w14:textId="73747D10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2" w:history="1">
        <w:r w:rsidR="005254DE" w:rsidRPr="00E65575">
          <w:rPr>
            <w:rStyle w:val="Hipercze"/>
            <w:noProof/>
          </w:rPr>
          <w:t>1. Zamawiający nie stawia żądnych warunków udziału w postepowaniu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_Toc100904502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8</w:t>
        </w:r>
        <w:r w:rsidR="005254DE">
          <w:rPr>
            <w:noProof/>
            <w:webHidden/>
          </w:rPr>
          <w:fldChar w:fldCharType="end"/>
        </w:r>
      </w:hyperlink>
    </w:p>
    <w:p w14:paraId="77A1FE4B" w14:textId="66550D9D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3" w:history="1">
        <w:r w:rsidR="005254DE" w:rsidRPr="00E65575">
          <w:rPr>
            <w:rStyle w:val="Hipercze"/>
            <w:noProof/>
          </w:rPr>
          <w:t>7. WYMAGANE DOKUMENTY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_Toc100904503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8</w:t>
        </w:r>
        <w:r w:rsidR="005254DE">
          <w:rPr>
            <w:noProof/>
            <w:webHidden/>
          </w:rPr>
          <w:fldChar w:fldCharType="end"/>
        </w:r>
      </w:hyperlink>
    </w:p>
    <w:p w14:paraId="1CA58626" w14:textId="26945739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4" w:history="1">
        <w:r w:rsidR="005254DE" w:rsidRPr="00E65575">
          <w:rPr>
            <w:rStyle w:val="Hipercze"/>
            <w:noProof/>
          </w:rPr>
          <w:t>8. PODSTAWY WYKLUCZENIA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_Toc100904504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8</w:t>
        </w:r>
        <w:r w:rsidR="005254DE">
          <w:rPr>
            <w:noProof/>
            <w:webHidden/>
          </w:rPr>
          <w:fldChar w:fldCharType="end"/>
        </w:r>
      </w:hyperlink>
    </w:p>
    <w:p w14:paraId="15181FDF" w14:textId="0ED1116A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5" w:history="1">
        <w:r w:rsidR="005254DE" w:rsidRPr="00E65575">
          <w:rPr>
            <w:rStyle w:val="Hipercze"/>
            <w:noProof/>
          </w:rPr>
          <w:t>9. ODRZUCENIE OFERTY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_Toc100904505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9</w:t>
        </w:r>
        <w:r w:rsidR="005254DE">
          <w:rPr>
            <w:noProof/>
            <w:webHidden/>
          </w:rPr>
          <w:fldChar w:fldCharType="end"/>
        </w:r>
      </w:hyperlink>
    </w:p>
    <w:p w14:paraId="598B6D1A" w14:textId="2975D2F9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6" w:history="1">
        <w:r w:rsidR="005254DE" w:rsidRPr="00E65575">
          <w:rPr>
            <w:rStyle w:val="Hipercze"/>
            <w:noProof/>
          </w:rPr>
          <w:t>10. WYJAŚNIENIA I ZMIANA TREŚCI ZAPYTANIA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_Toc100904506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9</w:t>
        </w:r>
        <w:r w:rsidR="005254DE">
          <w:rPr>
            <w:noProof/>
            <w:webHidden/>
          </w:rPr>
          <w:fldChar w:fldCharType="end"/>
        </w:r>
      </w:hyperlink>
    </w:p>
    <w:p w14:paraId="54E55609" w14:textId="594781C1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7" w:history="1">
        <w:r w:rsidR="005254DE" w:rsidRPr="00E65575">
          <w:rPr>
            <w:rStyle w:val="Hipercze"/>
            <w:noProof/>
          </w:rPr>
          <w:t>11. INFORMACJA O SPOSOBIE POROZUMIEWANIA SIĘ ZAMAWIAJĄCEGO Z WYKONAWCAMI: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_Toc100904507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10</w:t>
        </w:r>
        <w:r w:rsidR="005254DE">
          <w:rPr>
            <w:noProof/>
            <w:webHidden/>
          </w:rPr>
          <w:fldChar w:fldCharType="end"/>
        </w:r>
      </w:hyperlink>
    </w:p>
    <w:p w14:paraId="7D227E11" w14:textId="3EBB9915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8" w:history="1">
        <w:r w:rsidR="005254DE" w:rsidRPr="00E65575">
          <w:rPr>
            <w:rStyle w:val="Hipercze"/>
            <w:noProof/>
          </w:rPr>
          <w:t>12. OSOBY UPRAWNIONE DO KONTAKTU: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_Toc100904508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10</w:t>
        </w:r>
        <w:r w:rsidR="005254DE">
          <w:rPr>
            <w:noProof/>
            <w:webHidden/>
          </w:rPr>
          <w:fldChar w:fldCharType="end"/>
        </w:r>
      </w:hyperlink>
    </w:p>
    <w:p w14:paraId="2F4B5A79" w14:textId="72337E67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09" w:history="1">
        <w:r w:rsidR="005254DE" w:rsidRPr="00E65575">
          <w:rPr>
            <w:rStyle w:val="Hipercze"/>
            <w:noProof/>
          </w:rPr>
          <w:t>13. OPIS SPOSOBU PRZYGOTOWANIA OFERTY: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_Toc100904509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10</w:t>
        </w:r>
        <w:r w:rsidR="005254DE">
          <w:rPr>
            <w:noProof/>
            <w:webHidden/>
          </w:rPr>
          <w:fldChar w:fldCharType="end"/>
        </w:r>
      </w:hyperlink>
    </w:p>
    <w:p w14:paraId="78DA9704" w14:textId="2B488797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0" w:history="1">
        <w:r w:rsidR="005254DE" w:rsidRPr="00E65575">
          <w:rPr>
            <w:rStyle w:val="Hipercze"/>
            <w:noProof/>
          </w:rPr>
          <w:t>14. MIEJSCE, TERMIN ZŁOŻENIA I OTWARCIA OFERT: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_Toc100904510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10</w:t>
        </w:r>
        <w:r w:rsidR="005254DE">
          <w:rPr>
            <w:noProof/>
            <w:webHidden/>
          </w:rPr>
          <w:fldChar w:fldCharType="end"/>
        </w:r>
      </w:hyperlink>
    </w:p>
    <w:p w14:paraId="74E06418" w14:textId="13F1E533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1" w:history="1">
        <w:r w:rsidR="005254DE" w:rsidRPr="00E65575">
          <w:rPr>
            <w:rStyle w:val="Hipercze"/>
            <w:noProof/>
          </w:rPr>
          <w:t>15. OPIS SPOSOBU OBLICZENIA CENY OFERTY: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_Toc100904511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11</w:t>
        </w:r>
        <w:r w:rsidR="005254DE">
          <w:rPr>
            <w:noProof/>
            <w:webHidden/>
          </w:rPr>
          <w:fldChar w:fldCharType="end"/>
        </w:r>
      </w:hyperlink>
    </w:p>
    <w:p w14:paraId="5F6CDF6F" w14:textId="61D6385D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2" w:history="1">
        <w:r w:rsidR="005254DE" w:rsidRPr="00E65575">
          <w:rPr>
            <w:rStyle w:val="Hipercze"/>
            <w:noProof/>
          </w:rPr>
          <w:t>16. KRYTERIA OCENY OFERT: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_Toc100904512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11</w:t>
        </w:r>
        <w:r w:rsidR="005254DE">
          <w:rPr>
            <w:noProof/>
            <w:webHidden/>
          </w:rPr>
          <w:fldChar w:fldCharType="end"/>
        </w:r>
      </w:hyperlink>
    </w:p>
    <w:p w14:paraId="6EC482C2" w14:textId="45B1506C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3" w:history="1">
        <w:r w:rsidR="005254DE" w:rsidRPr="00E65575">
          <w:rPr>
            <w:rStyle w:val="Hipercze"/>
            <w:noProof/>
          </w:rPr>
          <w:t>17. INFORMACJE DOTYCZĄCE WYBORU NAJKORZYSTNIEJSZEJ OFERTY.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_Toc100904513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12</w:t>
        </w:r>
        <w:r w:rsidR="005254DE">
          <w:rPr>
            <w:noProof/>
            <w:webHidden/>
          </w:rPr>
          <w:fldChar w:fldCharType="end"/>
        </w:r>
      </w:hyperlink>
    </w:p>
    <w:p w14:paraId="03D939BA" w14:textId="312EB213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4" w:history="1">
        <w:r w:rsidR="005254DE" w:rsidRPr="00E65575">
          <w:rPr>
            <w:rStyle w:val="Hipercze"/>
            <w:noProof/>
          </w:rPr>
          <w:t>18. INFORMACJE DOTYCZĄCE ZAWARCIA UMOWY: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_Toc100904514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12</w:t>
        </w:r>
        <w:r w:rsidR="005254DE">
          <w:rPr>
            <w:noProof/>
            <w:webHidden/>
          </w:rPr>
          <w:fldChar w:fldCharType="end"/>
        </w:r>
      </w:hyperlink>
    </w:p>
    <w:p w14:paraId="3F8841C1" w14:textId="23D88748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5" w:history="1">
        <w:r w:rsidR="005254DE" w:rsidRPr="00E65575">
          <w:rPr>
            <w:rStyle w:val="Hipercze"/>
            <w:noProof/>
          </w:rPr>
          <w:t>19. ISTOTNE DLA STRON POSTANOWIENIA, KTÓRE ZOSTANĄ PRZEZ NIEGO WPROWADZONE DO TREŚCI UMOWY LUB WZÓR UMOWY: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_Toc100904515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12</w:t>
        </w:r>
        <w:r w:rsidR="005254DE">
          <w:rPr>
            <w:noProof/>
            <w:webHidden/>
          </w:rPr>
          <w:fldChar w:fldCharType="end"/>
        </w:r>
      </w:hyperlink>
    </w:p>
    <w:p w14:paraId="694F50E4" w14:textId="2BE1ECC9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6" w:history="1">
        <w:r w:rsidR="005254DE" w:rsidRPr="00E65575">
          <w:rPr>
            <w:rStyle w:val="Hipercze"/>
            <w:noProof/>
          </w:rPr>
          <w:t>20. INFORMACJA O PRZETWARZANIU DANYCH OSOBOWYCH: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_Toc100904516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12</w:t>
        </w:r>
        <w:r w:rsidR="005254DE">
          <w:rPr>
            <w:noProof/>
            <w:webHidden/>
          </w:rPr>
          <w:fldChar w:fldCharType="end"/>
        </w:r>
      </w:hyperlink>
    </w:p>
    <w:p w14:paraId="22DF3B7B" w14:textId="3EB3250E" w:rsidR="005254DE" w:rsidRDefault="00C26D5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0904517" w:history="1">
        <w:r w:rsidR="005254DE" w:rsidRPr="00E65575">
          <w:rPr>
            <w:rStyle w:val="Hipercze"/>
            <w:noProof/>
          </w:rPr>
          <w:t>21. ZAŁĄCZNIKI</w:t>
        </w:r>
        <w:r w:rsidR="005254DE">
          <w:rPr>
            <w:noProof/>
            <w:webHidden/>
          </w:rPr>
          <w:tab/>
        </w:r>
        <w:r w:rsidR="005254DE">
          <w:rPr>
            <w:noProof/>
            <w:webHidden/>
          </w:rPr>
          <w:fldChar w:fldCharType="begin"/>
        </w:r>
        <w:r w:rsidR="005254DE">
          <w:rPr>
            <w:noProof/>
            <w:webHidden/>
          </w:rPr>
          <w:instrText xml:space="preserve"> PAGEREF _Toc100904517 \h </w:instrText>
        </w:r>
        <w:r w:rsidR="005254DE">
          <w:rPr>
            <w:noProof/>
            <w:webHidden/>
          </w:rPr>
        </w:r>
        <w:r w:rsidR="005254DE">
          <w:rPr>
            <w:noProof/>
            <w:webHidden/>
          </w:rPr>
          <w:fldChar w:fldCharType="separate"/>
        </w:r>
        <w:r w:rsidR="005254DE">
          <w:rPr>
            <w:noProof/>
            <w:webHidden/>
          </w:rPr>
          <w:t>14</w:t>
        </w:r>
        <w:r w:rsidR="005254DE">
          <w:rPr>
            <w:noProof/>
            <w:webHidden/>
          </w:rPr>
          <w:fldChar w:fldCharType="end"/>
        </w:r>
      </w:hyperlink>
    </w:p>
    <w:p w14:paraId="760FCCA5" w14:textId="4F3274BD" w:rsidR="00116DA0" w:rsidRDefault="00116DA0" w:rsidP="00116DA0">
      <w:pPr>
        <w:pStyle w:val="Default"/>
      </w:pPr>
      <w:r>
        <w:fldChar w:fldCharType="end"/>
      </w:r>
    </w:p>
    <w:p w14:paraId="572ADE89" w14:textId="77777777" w:rsidR="00116DA0" w:rsidRDefault="00116DA0" w:rsidP="00116DA0">
      <w:pPr>
        <w:pStyle w:val="Default"/>
      </w:pPr>
    </w:p>
    <w:p w14:paraId="22A80CB5" w14:textId="77777777" w:rsidR="00116DA0" w:rsidRDefault="00116DA0" w:rsidP="00116DA0">
      <w:pPr>
        <w:pStyle w:val="Default"/>
      </w:pPr>
    </w:p>
    <w:p w14:paraId="23FC348D" w14:textId="77777777" w:rsidR="00116DA0" w:rsidRDefault="00116DA0" w:rsidP="00116DA0">
      <w:pPr>
        <w:pStyle w:val="Default"/>
      </w:pPr>
    </w:p>
    <w:p w14:paraId="1D78D2ED" w14:textId="77777777" w:rsidR="00116DA0" w:rsidRDefault="00116DA0" w:rsidP="00116DA0">
      <w:pPr>
        <w:pStyle w:val="Default"/>
      </w:pPr>
    </w:p>
    <w:p w14:paraId="3F408F6F" w14:textId="77777777" w:rsidR="00116DA0" w:rsidRDefault="00116DA0" w:rsidP="00116DA0">
      <w:pPr>
        <w:pStyle w:val="Default"/>
      </w:pPr>
    </w:p>
    <w:p w14:paraId="2ACB7E27" w14:textId="77777777" w:rsidR="00116DA0" w:rsidRDefault="00116DA0" w:rsidP="00116DA0">
      <w:pPr>
        <w:pStyle w:val="Default"/>
      </w:pPr>
    </w:p>
    <w:p w14:paraId="5BB35610" w14:textId="77777777" w:rsidR="00116DA0" w:rsidRDefault="00116DA0" w:rsidP="00116DA0">
      <w:pPr>
        <w:pStyle w:val="Default"/>
      </w:pPr>
    </w:p>
    <w:p w14:paraId="09F990FD" w14:textId="77777777" w:rsidR="00116DA0" w:rsidRDefault="00116DA0" w:rsidP="00116DA0">
      <w:pPr>
        <w:pStyle w:val="Default"/>
      </w:pPr>
    </w:p>
    <w:p w14:paraId="463BDFF9" w14:textId="77777777" w:rsidR="00116DA0" w:rsidRDefault="00116DA0" w:rsidP="00116DA0">
      <w:pPr>
        <w:pStyle w:val="Default"/>
      </w:pPr>
    </w:p>
    <w:p w14:paraId="020C37CA" w14:textId="77777777" w:rsidR="00116DA0" w:rsidRDefault="00116DA0" w:rsidP="00116DA0">
      <w:pPr>
        <w:pStyle w:val="Default"/>
      </w:pPr>
    </w:p>
    <w:p w14:paraId="172D717A" w14:textId="77777777" w:rsidR="00116DA0" w:rsidRDefault="00116DA0" w:rsidP="00116DA0">
      <w:pPr>
        <w:pStyle w:val="Default"/>
        <w:jc w:val="center"/>
        <w:rPr>
          <w:b/>
          <w:bCs/>
        </w:rPr>
      </w:pPr>
    </w:p>
    <w:p w14:paraId="45671DB3" w14:textId="77777777" w:rsidR="00116DA0" w:rsidRPr="004070A6" w:rsidRDefault="00116DA0" w:rsidP="00116DA0">
      <w:pPr>
        <w:pStyle w:val="Default"/>
        <w:jc w:val="center"/>
      </w:pPr>
      <w:r w:rsidRPr="004070A6">
        <w:rPr>
          <w:b/>
          <w:bCs/>
        </w:rPr>
        <w:lastRenderedPageBreak/>
        <w:t>ZAPYTANIE OFERTOWE</w:t>
      </w:r>
    </w:p>
    <w:p w14:paraId="1FEB47B4" w14:textId="77777777" w:rsidR="00116DA0" w:rsidRPr="004070A6" w:rsidRDefault="00116DA0" w:rsidP="00116DA0">
      <w:pPr>
        <w:pStyle w:val="Default"/>
        <w:jc w:val="center"/>
      </w:pPr>
    </w:p>
    <w:p w14:paraId="202A788B" w14:textId="378E5931" w:rsidR="00116DA0" w:rsidRPr="004070A6" w:rsidRDefault="00116DA0" w:rsidP="00116DA0">
      <w:pPr>
        <w:pStyle w:val="Default"/>
        <w:jc w:val="center"/>
      </w:pPr>
      <w:r w:rsidRPr="004070A6">
        <w:rPr>
          <w:b/>
          <w:bCs/>
        </w:rPr>
        <w:t xml:space="preserve">Data publikacji: </w:t>
      </w:r>
      <w:r w:rsidR="008D0D01">
        <w:rPr>
          <w:b/>
          <w:bCs/>
        </w:rPr>
        <w:t>19.</w:t>
      </w:r>
      <w:r w:rsidR="003677E0">
        <w:rPr>
          <w:b/>
          <w:bCs/>
        </w:rPr>
        <w:t>04.2022</w:t>
      </w:r>
    </w:p>
    <w:p w14:paraId="185F3029" w14:textId="77777777" w:rsidR="00116DA0" w:rsidRPr="004070A6" w:rsidRDefault="00116DA0" w:rsidP="00116DA0">
      <w:pPr>
        <w:pStyle w:val="Default"/>
        <w:jc w:val="center"/>
        <w:rPr>
          <w:b/>
          <w:bCs/>
        </w:rPr>
      </w:pPr>
    </w:p>
    <w:p w14:paraId="16C74933" w14:textId="77777777" w:rsidR="00116DA0" w:rsidRPr="004070A6" w:rsidRDefault="00116DA0" w:rsidP="00116DA0">
      <w:pPr>
        <w:pStyle w:val="Default"/>
        <w:jc w:val="center"/>
      </w:pPr>
    </w:p>
    <w:p w14:paraId="764FD4C2" w14:textId="68FB6D67" w:rsidR="00116DA0" w:rsidRDefault="00116DA0" w:rsidP="00116DA0">
      <w:pPr>
        <w:pStyle w:val="Default"/>
      </w:pPr>
      <w:r w:rsidRPr="004070A6">
        <w:t>Zapraszam do złożenia oferty na</w:t>
      </w:r>
      <w:r w:rsidR="00C9349A">
        <w:t xml:space="preserve"> zadanie pn</w:t>
      </w:r>
      <w:r w:rsidRPr="004070A6">
        <w:t xml:space="preserve">: </w:t>
      </w:r>
      <w:r w:rsidRPr="00325C59">
        <w:t>„</w:t>
      </w:r>
      <w:r w:rsidR="00D66E27" w:rsidRPr="003677E0">
        <w:rPr>
          <w:b/>
          <w:bCs/>
        </w:rPr>
        <w:t xml:space="preserve">Przeprowadzenie </w:t>
      </w:r>
      <w:r w:rsidR="00D66E27" w:rsidRPr="003677E0">
        <w:rPr>
          <w:b/>
        </w:rPr>
        <w:t xml:space="preserve">audytu z zakresu </w:t>
      </w:r>
      <w:r w:rsidR="00D66E27">
        <w:rPr>
          <w:b/>
        </w:rPr>
        <w:t>KRI, RODO i diagnoz</w:t>
      </w:r>
      <w:r w:rsidR="00DC6C91">
        <w:rPr>
          <w:b/>
        </w:rPr>
        <w:t>y</w:t>
      </w:r>
      <w:r w:rsidR="00D66E27">
        <w:rPr>
          <w:b/>
        </w:rPr>
        <w:t xml:space="preserve">  cyberbezpieczeństwa wraz ze szkoleniem pracowników</w:t>
      </w:r>
      <w:r w:rsidRPr="00325C59">
        <w:t>”</w:t>
      </w:r>
    </w:p>
    <w:p w14:paraId="2B56C668" w14:textId="77777777" w:rsidR="00E53B32" w:rsidRPr="004070A6" w:rsidRDefault="00E53B32" w:rsidP="00116DA0">
      <w:pPr>
        <w:pStyle w:val="Default"/>
      </w:pPr>
    </w:p>
    <w:p w14:paraId="6FA20F42" w14:textId="6658A054" w:rsidR="00116DA0" w:rsidRDefault="00116DA0" w:rsidP="00007878">
      <w:pPr>
        <w:pStyle w:val="Default"/>
        <w:numPr>
          <w:ilvl w:val="0"/>
          <w:numId w:val="3"/>
        </w:numPr>
        <w:ind w:left="284"/>
        <w:outlineLvl w:val="0"/>
        <w:rPr>
          <w:b/>
          <w:bCs/>
        </w:rPr>
      </w:pPr>
      <w:bookmarkStart w:id="1" w:name="_Toc100904490"/>
      <w:r w:rsidRPr="00CC3E6D">
        <w:t>ZAMAWIAJĄCY</w:t>
      </w:r>
      <w:bookmarkEnd w:id="1"/>
      <w:r w:rsidRPr="004070A6">
        <w:rPr>
          <w:b/>
          <w:bCs/>
        </w:rPr>
        <w:t xml:space="preserve"> </w:t>
      </w:r>
    </w:p>
    <w:p w14:paraId="4F6DBD1A" w14:textId="77777777" w:rsidR="00F4634B" w:rsidRPr="004070A6" w:rsidRDefault="00F4634B" w:rsidP="00F4634B">
      <w:pPr>
        <w:pStyle w:val="Default"/>
        <w:ind w:left="720"/>
        <w:outlineLvl w:val="0"/>
      </w:pPr>
    </w:p>
    <w:p w14:paraId="1A0928B9" w14:textId="77777777" w:rsidR="00991760" w:rsidRPr="004070A6" w:rsidRDefault="00991760" w:rsidP="00CA3968">
      <w:pPr>
        <w:pStyle w:val="Default"/>
      </w:pPr>
    </w:p>
    <w:p w14:paraId="005BCB34" w14:textId="77777777" w:rsidR="003677E0" w:rsidRDefault="003677E0" w:rsidP="00E53B32">
      <w:pPr>
        <w:pStyle w:val="Default"/>
        <w:ind w:left="708"/>
      </w:pPr>
      <w:r>
        <w:t>Gmina Trzcińsko-Zdrój</w:t>
      </w:r>
    </w:p>
    <w:p w14:paraId="2CFAA42D" w14:textId="18BC16FA" w:rsidR="003677E0" w:rsidRDefault="003677E0" w:rsidP="00E53B32">
      <w:pPr>
        <w:pStyle w:val="Default"/>
        <w:ind w:left="708"/>
      </w:pPr>
      <w:r>
        <w:t>ul. Rynek 15</w:t>
      </w:r>
    </w:p>
    <w:p w14:paraId="69C3BA05" w14:textId="02CA31F8" w:rsidR="00116DA0" w:rsidRDefault="003677E0" w:rsidP="00E53B32">
      <w:pPr>
        <w:pStyle w:val="Default"/>
        <w:ind w:left="708"/>
      </w:pPr>
      <w:r>
        <w:t>74-510 Trzcińsko-Zdrój</w:t>
      </w:r>
      <w:r w:rsidR="00116DA0" w:rsidRPr="00287994">
        <w:t xml:space="preserve"> </w:t>
      </w:r>
    </w:p>
    <w:p w14:paraId="21EBA39A" w14:textId="0BCF1590" w:rsidR="003677E0" w:rsidRDefault="00C26D5B" w:rsidP="00E53B32">
      <w:pPr>
        <w:pStyle w:val="Default"/>
        <w:ind w:left="708"/>
      </w:pPr>
      <w:hyperlink r:id="rId8" w:history="1">
        <w:r w:rsidR="00991760" w:rsidRPr="003C4A86">
          <w:rPr>
            <w:rStyle w:val="Hipercze"/>
          </w:rPr>
          <w:t>um@trzcinsko-zdroj.pl</w:t>
        </w:r>
      </w:hyperlink>
    </w:p>
    <w:p w14:paraId="05A327DF" w14:textId="77777777" w:rsidR="00991760" w:rsidRPr="00287994" w:rsidRDefault="00991760" w:rsidP="00E53B32">
      <w:pPr>
        <w:pStyle w:val="Default"/>
        <w:ind w:left="708"/>
      </w:pPr>
    </w:p>
    <w:p w14:paraId="499B2875" w14:textId="17AFCC03" w:rsidR="00116DA0" w:rsidRPr="002B0EFD" w:rsidRDefault="00116DA0" w:rsidP="002B0EFD">
      <w:pPr>
        <w:pStyle w:val="Nagwek1"/>
      </w:pPr>
      <w:bookmarkStart w:id="2" w:name="_Toc100904491"/>
      <w:r w:rsidRPr="002B0EFD">
        <w:t>2. NAZWA ZADANIA</w:t>
      </w:r>
      <w:bookmarkEnd w:id="2"/>
      <w:r w:rsidRPr="002B0EFD">
        <w:t xml:space="preserve"> </w:t>
      </w:r>
    </w:p>
    <w:p w14:paraId="4E324DF4" w14:textId="77777777" w:rsidR="00F4634B" w:rsidRPr="004070A6" w:rsidRDefault="00F4634B" w:rsidP="00116DA0">
      <w:pPr>
        <w:pStyle w:val="Default"/>
        <w:outlineLvl w:val="0"/>
      </w:pPr>
    </w:p>
    <w:p w14:paraId="606BDC7B" w14:textId="10A0F66A" w:rsidR="00116DA0" w:rsidRDefault="00116DA0" w:rsidP="00E53B32">
      <w:pPr>
        <w:pStyle w:val="Default"/>
        <w:ind w:left="708"/>
        <w:jc w:val="both"/>
        <w:rPr>
          <w:b/>
          <w:bCs/>
        </w:rPr>
      </w:pPr>
      <w:bookmarkStart w:id="3" w:name="_Hlk49501255"/>
      <w:r w:rsidRPr="004070A6">
        <w:t xml:space="preserve">Przedmiotem zamówienia jest </w:t>
      </w:r>
      <w:bookmarkStart w:id="4" w:name="_Hlk62637600"/>
      <w:bookmarkEnd w:id="3"/>
      <w:r w:rsidRPr="00325C59">
        <w:t>„</w:t>
      </w:r>
      <w:r w:rsidR="00D66E27" w:rsidRPr="003677E0">
        <w:rPr>
          <w:b/>
          <w:bCs/>
        </w:rPr>
        <w:t xml:space="preserve">Przeprowadzenie </w:t>
      </w:r>
      <w:r w:rsidR="00D66E27" w:rsidRPr="003677E0">
        <w:rPr>
          <w:b/>
        </w:rPr>
        <w:t xml:space="preserve">audytu z zakresu </w:t>
      </w:r>
      <w:r w:rsidR="00D66E27">
        <w:rPr>
          <w:b/>
        </w:rPr>
        <w:t>KRI, RODO i diagnoz</w:t>
      </w:r>
      <w:r w:rsidR="006B5A02">
        <w:rPr>
          <w:b/>
        </w:rPr>
        <w:t>y</w:t>
      </w:r>
      <w:r w:rsidR="00D66E27">
        <w:rPr>
          <w:b/>
        </w:rPr>
        <w:t xml:space="preserve">  cyberbezpieczeństwa wraz ze szkoleniem pracowników</w:t>
      </w:r>
      <w:r w:rsidRPr="00325C59">
        <w:t>”</w:t>
      </w:r>
      <w:r w:rsidRPr="00654A64">
        <w:rPr>
          <w:b/>
          <w:bCs/>
        </w:rPr>
        <w:t xml:space="preserve">. </w:t>
      </w:r>
      <w:r w:rsidRPr="00B86120">
        <w:rPr>
          <w:b/>
          <w:bCs/>
        </w:rPr>
        <w:t>Zadanie współfinansowane przez Unię Europejską  w ramach projektu „Cyfrowa Gmina”</w:t>
      </w:r>
      <w:r>
        <w:rPr>
          <w:b/>
          <w:bCs/>
        </w:rPr>
        <w:t xml:space="preserve">, </w:t>
      </w:r>
      <w:r w:rsidRPr="00B86120">
        <w:rPr>
          <w:b/>
          <w:bCs/>
        </w:rPr>
        <w:t>Realizowanego w ramach Programu Operacyjnego Polska Cyfrowa na lata 2014-2020</w:t>
      </w:r>
      <w:r>
        <w:rPr>
          <w:b/>
          <w:bCs/>
        </w:rPr>
        <w:t xml:space="preserve"> </w:t>
      </w:r>
      <w:r w:rsidRPr="00B86120">
        <w:rPr>
          <w:b/>
          <w:bCs/>
        </w:rPr>
        <w:t>Oś Priorytetowa V: Rozwój cyfrowy JST oraz wzmocnienie cyfrowej odporności na zagrożenia REACT-EU</w:t>
      </w:r>
      <w:r>
        <w:rPr>
          <w:b/>
          <w:bCs/>
        </w:rPr>
        <w:t>.</w:t>
      </w:r>
    </w:p>
    <w:bookmarkEnd w:id="4"/>
    <w:p w14:paraId="24F63B91" w14:textId="77777777" w:rsidR="00116DA0" w:rsidRDefault="00116DA0" w:rsidP="00116DA0">
      <w:pPr>
        <w:pStyle w:val="Default"/>
        <w:jc w:val="both"/>
      </w:pPr>
    </w:p>
    <w:p w14:paraId="1557FE33" w14:textId="77777777" w:rsidR="00116DA0" w:rsidRDefault="00116DA0" w:rsidP="00116DA0">
      <w:pPr>
        <w:pStyle w:val="Default"/>
        <w:jc w:val="both"/>
      </w:pPr>
    </w:p>
    <w:p w14:paraId="6BBF99CE" w14:textId="6493CD05" w:rsidR="00116DA0" w:rsidRPr="002B0EFD" w:rsidRDefault="00116DA0" w:rsidP="002B0EFD">
      <w:pPr>
        <w:pStyle w:val="Nagwek1"/>
      </w:pPr>
      <w:bookmarkStart w:id="5" w:name="_Toc100904492"/>
      <w:r w:rsidRPr="002B0EFD">
        <w:t xml:space="preserve">3. </w:t>
      </w:r>
      <w:r w:rsidRPr="002B0EFD">
        <w:rPr>
          <w:rStyle w:val="Nagwek1Znak"/>
          <w:rFonts w:cs="Times New Roman"/>
        </w:rPr>
        <w:t>OPIS ZADANIA</w:t>
      </w:r>
      <w:bookmarkEnd w:id="5"/>
    </w:p>
    <w:p w14:paraId="152D15A8" w14:textId="77777777" w:rsidR="00E53B32" w:rsidRDefault="00E53B32" w:rsidP="00116DA0">
      <w:pPr>
        <w:pStyle w:val="Default"/>
        <w:jc w:val="both"/>
        <w:outlineLvl w:val="0"/>
      </w:pPr>
    </w:p>
    <w:p w14:paraId="307C6547" w14:textId="53352399" w:rsidR="00116DA0" w:rsidRPr="002B0EFD" w:rsidRDefault="00116DA0" w:rsidP="00556CBE">
      <w:pPr>
        <w:pStyle w:val="Nagwek2"/>
        <w:rPr>
          <w:rFonts w:ascii="Times New Roman" w:hAnsi="Times New Roman" w:cs="Times New Roman"/>
          <w:color w:val="000000" w:themeColor="text1"/>
        </w:rPr>
      </w:pPr>
      <w:bookmarkStart w:id="6" w:name="_Toc100904493"/>
      <w:r w:rsidRPr="002B0EFD">
        <w:rPr>
          <w:rFonts w:ascii="Times New Roman" w:hAnsi="Times New Roman" w:cs="Times New Roman"/>
          <w:color w:val="000000" w:themeColor="text1"/>
        </w:rPr>
        <w:t xml:space="preserve">3.1. </w:t>
      </w:r>
      <w:bookmarkStart w:id="7" w:name="_Hlk100132838"/>
      <w:r w:rsidRPr="002B0EFD">
        <w:rPr>
          <w:rFonts w:ascii="Times New Roman" w:hAnsi="Times New Roman" w:cs="Times New Roman"/>
          <w:color w:val="000000" w:themeColor="text1"/>
        </w:rPr>
        <w:t>Zakres audytu RODO:</w:t>
      </w:r>
      <w:bookmarkEnd w:id="6"/>
    </w:p>
    <w:p w14:paraId="38A3876A" w14:textId="77777777" w:rsidR="00E53B32" w:rsidRDefault="00E53B32" w:rsidP="00116DA0">
      <w:pPr>
        <w:pStyle w:val="Default"/>
        <w:jc w:val="both"/>
        <w:outlineLvl w:val="0"/>
      </w:pPr>
    </w:p>
    <w:p w14:paraId="2F462EEF" w14:textId="77777777" w:rsidR="00116DA0" w:rsidRDefault="00116DA0" w:rsidP="00C1503F">
      <w:pPr>
        <w:pStyle w:val="Default"/>
        <w:ind w:left="426"/>
        <w:jc w:val="both"/>
      </w:pPr>
      <w:r>
        <w:t>1) audyt organizacyjny:</w:t>
      </w:r>
    </w:p>
    <w:p w14:paraId="32834E02" w14:textId="56B7A002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Audyt polityk ochrony danych osobowych wprowadzonych/stosowanych przez organizację (w kontekście uwzględnienia atrybutu poufności, dostępności i integralności)</w:t>
      </w:r>
    </w:p>
    <w:p w14:paraId="72546BA1" w14:textId="7804CB20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Weryfikacja: czynności przetwarzania danych/kategorii czynności przetwarzania, kategorii przetwarzanych danych, dotychczasowych odbiorców danych osobowych,</w:t>
      </w:r>
    </w:p>
    <w:p w14:paraId="2BB1F594" w14:textId="6AF180DC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Weryfikacja klauzul informacyjnych w zakresie przetwarzania danych (weryfikacja ich treści, sposobu ich spełniania)</w:t>
      </w:r>
    </w:p>
    <w:p w14:paraId="6526EC6E" w14:textId="4DE96A0A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Weryfikacja przyjętych regulacji w zakresie ochrony danych w fazie projektowania oraz domyślnej ochrona danych</w:t>
      </w:r>
    </w:p>
    <w:p w14:paraId="2149249C" w14:textId="0E95CDB0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Weryfikacja stosowanego wzoru umowy powierzenia przetwarzania danych oraz audyt wprowadzonych do obiegu umów powierzenia przetwarzania danych osobowych</w:t>
      </w:r>
    </w:p>
    <w:p w14:paraId="0E0E36B0" w14:textId="24009A6D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 xml:space="preserve">Audyt działań zapewniających, że osoby zaangażowane w proces przetwarzania informacji posiadają stosowne uprawnienia i uczestniczą w tym procesie w stopniu adekwatnym do realizowanych przez nie zadań oraz obowiązków mających na celu zapewnienie bezpieczeństwa informacji (w ślad za Ustawą z </w:t>
      </w:r>
      <w:r w:rsidRPr="00331A59">
        <w:lastRenderedPageBreak/>
        <w:t>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5254B263" w14:textId="463117FF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Weryfikacja przyjętych regulacji w zakresie zarządzania naruszeniem/ incydentem/uchybieniem.</w:t>
      </w:r>
    </w:p>
    <w:p w14:paraId="164C5F80" w14:textId="647267A7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Audyt komunikowania incydentów naruszenia bezpieczeństwa informacji w określony i z góry ustalony sposób, umożliwiający szybkie podjęcie działań naprawczych.</w:t>
      </w:r>
    </w:p>
    <w:p w14:paraId="0AF87BAF" w14:textId="13FF5F97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Weryfikacja zarządzania ryzykiem w kontekście ryzyka ogólnego oraz ryzyka dla podmiotów danych (oceny skutków) – w ślad za Komunikatem Prezesa Urzędu Ochrony Danych Osobowych z dnia 17 czerwca 2019 r. w sprawie wykazu rodzajów operacji przetwarzania danych osobowych wymagających oceny skutków przetwarzania dla ich ochrony.</w:t>
      </w:r>
    </w:p>
    <w:p w14:paraId="79AD954E" w14:textId="564E7969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Audyt procesów zapewniających szkolenia osób zaangażowanych w proces przetwarzania danych ze szczególnym uwzględnieniem takich zagadnień, jak: zagrożenia bezpieczeństwa przetwarzanych danych, skutki naruszenia zasad bezpieczeństwa informacji, w tym odpowiedzialność prawna, stosowanie środków zapewniających bezpieczeństwo</w:t>
      </w:r>
      <w:r w:rsidR="00186AA4" w:rsidRPr="00331A59">
        <w:t>.</w:t>
      </w:r>
    </w:p>
    <w:p w14:paraId="1345BC09" w14:textId="77777777" w:rsidR="00116DA0" w:rsidRPr="00331A59" w:rsidRDefault="00116DA0" w:rsidP="00007878">
      <w:pPr>
        <w:pStyle w:val="Default"/>
        <w:numPr>
          <w:ilvl w:val="0"/>
          <w:numId w:val="6"/>
        </w:numPr>
        <w:ind w:left="1276"/>
        <w:jc w:val="both"/>
      </w:pPr>
      <w:r w:rsidRPr="00331A59">
        <w:t>informacji, w tym urządzenia i oprogramowanie minimalizujące ryzyko błędów ludzkich.</w:t>
      </w:r>
    </w:p>
    <w:p w14:paraId="34419670" w14:textId="77777777" w:rsidR="00E53B32" w:rsidRPr="00331A59" w:rsidRDefault="00E53B32" w:rsidP="00AD4FBB">
      <w:pPr>
        <w:pStyle w:val="Default"/>
        <w:ind w:left="1416"/>
        <w:jc w:val="both"/>
      </w:pPr>
    </w:p>
    <w:p w14:paraId="33A74BF1" w14:textId="77777777" w:rsidR="00116DA0" w:rsidRPr="00331A59" w:rsidRDefault="00116DA0" w:rsidP="00556CBE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00904494"/>
      <w:r w:rsidRPr="00331A59">
        <w:rPr>
          <w:rFonts w:ascii="Times New Roman" w:hAnsi="Times New Roman" w:cs="Times New Roman"/>
          <w:color w:val="000000" w:themeColor="text1"/>
          <w:sz w:val="24"/>
          <w:szCs w:val="24"/>
        </w:rPr>
        <w:t>3.2. Zakres audytu Krajowych Ram Interoperacyjności:</w:t>
      </w:r>
      <w:bookmarkEnd w:id="8"/>
    </w:p>
    <w:p w14:paraId="34192921" w14:textId="28CA9BF0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15 ust. 1 KRI Audyt działań projektowych, wdrożeniowych oraz eksploatacyjnych z uwzględnieniem ich funkcjonalności, niezawodności, używalności, wydajności, przenoszalności i pielęgnowalności przy zastosowaniu norm oraz uznanych w obrocie profesjonalnym standardów i metodyk.</w:t>
      </w:r>
    </w:p>
    <w:p w14:paraId="444BA2E4" w14:textId="4EBB0651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1 KRI Audyt Systemu Zarządzania Bezpieczeństwem Informacji pod kątem poufności, dostępności i integralności.</w:t>
      </w:r>
    </w:p>
    <w:p w14:paraId="24B4DEBE" w14:textId="77EE2797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 KRI Audyt regulacji wewnętrznych w zakresie zmieniającego się otoczenia pod kątem aktualizacji.</w:t>
      </w:r>
    </w:p>
    <w:p w14:paraId="49D1F7AA" w14:textId="0671C7B7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2 KRI Audyt utrzymywania aktualności inwentaryzacji sprzętu i oprogramowania służącego do przetwarzania informacji obejmującej ich rodzaj i konfigurację.</w:t>
      </w:r>
    </w:p>
    <w:p w14:paraId="17170A07" w14:textId="560774B2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3 KRI Audyt okresowych analiz ryzyka utraty integralności, dostępności lub poufności informacji, oraz podejmowania działań minimalizujących to ryzyko, stosownie do wyników przeprowadzonej analizy.</w:t>
      </w:r>
    </w:p>
    <w:p w14:paraId="69E87D24" w14:textId="7714B9DC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4 KRI Audyt działań zapewniających, że osoby zaangażowane w proces przetwarzania informacji posiadają stosowne uprawnienia i uczestniczą w tym procesie w stopniu adekwatnym do realizowanych przez nie zadań oraz obowiązków mających na celu zapewnienie bezpieczeństwa informacji.</w:t>
      </w:r>
    </w:p>
    <w:p w14:paraId="1715BCAD" w14:textId="712B2E05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6 KRI Audyt procesów zapewniających szkolenia osób zaangażowanych w proces przetwarzania informacji ze szczególnym uwzględnieniem takich zagadnień, jak:</w:t>
      </w:r>
    </w:p>
    <w:p w14:paraId="37F3F038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zagrożenia bezpieczeństwa informacji,</w:t>
      </w:r>
    </w:p>
    <w:p w14:paraId="2453771A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skutki naruszenia zasad bezpieczeństwa informacji, w tym odpowiedzialność prawna,</w:t>
      </w:r>
    </w:p>
    <w:p w14:paraId="310CE35C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stosowanie środków zapewniających bezpieczeństwo informacji, w tym urządzenia i oprogramowanie minimalizujące ryzyko błędów ludzkich.</w:t>
      </w:r>
    </w:p>
    <w:p w14:paraId="567AFBC4" w14:textId="209174D2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lastRenderedPageBreak/>
        <w:t>§ 20 ust. 2 pkt 7 KRI Audyt ochrony przetwarzanych informacji przed ich kradzieżą, nieuprawnionym dostępem, uszkodzeniami lub zakłóceniami, pod kątem:</w:t>
      </w:r>
    </w:p>
    <w:p w14:paraId="471962A6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monitorowania dostępu do informacji,</w:t>
      </w:r>
    </w:p>
    <w:p w14:paraId="33EA48FB" w14:textId="54F6F959" w:rsidR="00116DA0" w:rsidRPr="00331A59" w:rsidRDefault="00116DA0" w:rsidP="00C1503F">
      <w:pPr>
        <w:pStyle w:val="Default"/>
        <w:ind w:left="1276"/>
        <w:jc w:val="both"/>
      </w:pPr>
      <w:r w:rsidRPr="00331A59">
        <w:t>-</w:t>
      </w:r>
      <w:r w:rsidR="00CA3968" w:rsidRPr="00331A59">
        <w:t xml:space="preserve"> </w:t>
      </w:r>
      <w:r w:rsidRPr="00331A59">
        <w:t>czynności zmierzających do wykrycia nieautoryzowanych działań związanych z przetwarzaniem informacji,</w:t>
      </w:r>
    </w:p>
    <w:p w14:paraId="3DFE9462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zapewnienia środków uniemożliwiających nieautoryzowany dostęp na poziomie systemów operacyjnych, usług sieciowych i aplikacji.</w:t>
      </w:r>
    </w:p>
    <w:p w14:paraId="6A8F4D37" w14:textId="073B71A3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8 KRI Audyt ustanowionych podstawowych zasad gwarantujących bezpieczną pracę przy przetwarzaniu mobilnym i pracy na odległość.</w:t>
      </w:r>
    </w:p>
    <w:p w14:paraId="16921A1D" w14:textId="0E83296C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9 KRI Audyt zabezpieczeń informacji w sposób uniemożliwiający nieuprawnionemu jej ujawnienie, modyfikacje, usunięcie lub zniszczenie.</w:t>
      </w:r>
    </w:p>
    <w:p w14:paraId="7E0089EC" w14:textId="58D8D858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10 KRI Audyt umów serwisowych podpisanych ze stronami trzecimi, gwarantujących odpowiedni poziom bezpieczeństwa informacji.</w:t>
      </w:r>
    </w:p>
    <w:p w14:paraId="75B81632" w14:textId="21C8AA7E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11 KRI Audyt zasad postępowania z informacjami, zapewniających minimalizację wystąpienia ryzyka kradzieży informacji i środków przetwarzania informacji, w tym urządzeń mobilnych.</w:t>
      </w:r>
    </w:p>
    <w:p w14:paraId="323878EC" w14:textId="21B396D2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12 KRI Audyt odpowiedniego poziomu bezpieczeństwa w systemach teleinformatycznych, polegającego w szczególności na:</w:t>
      </w:r>
    </w:p>
    <w:p w14:paraId="3B83B9D8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dbałości o aktualizację oprogramowania,</w:t>
      </w:r>
    </w:p>
    <w:p w14:paraId="477D7194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minimalizowaniu ryzyka utraty informacji w wyniku awarii,</w:t>
      </w:r>
    </w:p>
    <w:p w14:paraId="327B1A00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ochronie przed błędami, utratą, nieuprawnioną modyfikacją,</w:t>
      </w:r>
    </w:p>
    <w:p w14:paraId="37A146AB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stosowaniu mechanizmów kryptograficznych w sposób adekwatny do zagrożeń lub wymogów przepisu prawa,</w:t>
      </w:r>
    </w:p>
    <w:p w14:paraId="4120F1B3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zapewnieniu bezpieczeństwa plików systemowych,</w:t>
      </w:r>
    </w:p>
    <w:p w14:paraId="27E5493A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redukcji ryzyk wynikających z wykorzystania opublikowanych podatności technicznych systemów teleinformatycznych,</w:t>
      </w:r>
    </w:p>
    <w:p w14:paraId="223710D0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niezwłocznym podejmowaniu działań po dostrzeżeniu nieujawnionych podatności systemów teleinformatycznych na możliwość naruszenia bezpieczeństwa,</w:t>
      </w:r>
    </w:p>
    <w:p w14:paraId="358CADC4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kontroli zgodności systemów teleinformatycznych z odpowiednimi normami i politykami bezpieczeństwa.</w:t>
      </w:r>
    </w:p>
    <w:p w14:paraId="70F30680" w14:textId="53548C80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12 lit. b KRI Audyt poziomu bezpieczeństwa w systemach teleinformatycznych, polegającego w szczególności na minimalizowaniu ryzyka utraty informacji w wyniku awarii.</w:t>
      </w:r>
    </w:p>
    <w:p w14:paraId="364D5596" w14:textId="6D9EDF2B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13 KRI Audyt komunikowania incydentów naruszenia bezpieczeństwa informacji w określony i z góry ustalony sposób, umożliwiający szybkie podjęcie działań korygujących.</w:t>
      </w:r>
    </w:p>
    <w:p w14:paraId="4FD92359" w14:textId="02E45834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2 pkt 14 KRI Audyt ciągłości wykonywania audytu wewnętrznego.</w:t>
      </w:r>
    </w:p>
    <w:p w14:paraId="582DEE96" w14:textId="0D1885CE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20 ust. 4 KRI Audyt występowania dodatkowych zabezpieczeń, niezależnych od zakresu, o którym mowa w § 20 ust. 2 pkt 1:14, w przypadkach uzasadnionych analizą ryzyka w systemach teleinformatycznych podmiotów realizujących zadania publiczne.</w:t>
      </w:r>
    </w:p>
    <w:p w14:paraId="7526E7DA" w14:textId="00D1EB30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21 ust. 2 KRI Audyt prowadzenia / występowania dzienników systemowych odnotowujących działania użytkowników lub obiektów systemowych, polegających na dostępie do:</w:t>
      </w:r>
    </w:p>
    <w:p w14:paraId="70997D98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systemu z uprawnieniami administracyjnymi,</w:t>
      </w:r>
    </w:p>
    <w:p w14:paraId="4B742388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konfiguracji systemu, w tym konfiguracji zabezpieczeń,</w:t>
      </w:r>
    </w:p>
    <w:p w14:paraId="4184073A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przetwarzanych w systemach danych podlegających prawnej ochronie w zakresie wymaganym przepisami prawa.</w:t>
      </w:r>
    </w:p>
    <w:p w14:paraId="0116085A" w14:textId="10382F27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lastRenderedPageBreak/>
        <w:t>§ 21 ust. 3 KRI Audyt występowania procedur spoza zakresu § 20 ust. 2 pkt 1:14, mogących stanowić odnotowywanie działań użytkowników lub obiektów systemowych, a także innych zdarzeń związanych z eksploatacją systemu w postaci:</w:t>
      </w:r>
    </w:p>
    <w:p w14:paraId="454B14B9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działań użytkowników nieposiadających uprawnień administracyjnych,</w:t>
      </w:r>
    </w:p>
    <w:p w14:paraId="6C66E79B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zdarzeń systemowych nieposiadających krytycznego znaczenia dla funkcjonowania systemu,</w:t>
      </w:r>
    </w:p>
    <w:p w14:paraId="42D007EA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- zdarzeń i parametrów środowiska, w którym eksploatowany jest system teleinformatyczny,</w:t>
      </w:r>
    </w:p>
    <w:p w14:paraId="41CC7758" w14:textId="77777777" w:rsidR="00116DA0" w:rsidRPr="00331A59" w:rsidRDefault="00116DA0" w:rsidP="00C1503F">
      <w:pPr>
        <w:pStyle w:val="Default"/>
        <w:ind w:left="1276"/>
        <w:jc w:val="both"/>
      </w:pPr>
      <w:r w:rsidRPr="00331A59">
        <w:t>– w zakresie wynikającym z analizy ryzyka.</w:t>
      </w:r>
    </w:p>
    <w:p w14:paraId="5C0B54EA" w14:textId="5675A185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§ 21 ust. 4 KRI Audyt procedur związanych z dziennikami systemowymi,</w:t>
      </w:r>
    </w:p>
    <w:p w14:paraId="39C58F11" w14:textId="1EB8143C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aspekty ujęte w przepisach ustawy z dnia 5 lipca 2018r. o krajowym systemie cyber-bezpieczeństwa,</w:t>
      </w:r>
    </w:p>
    <w:p w14:paraId="6B0E54E4" w14:textId="245652ED" w:rsidR="00116DA0" w:rsidRPr="00331A59" w:rsidRDefault="00116DA0" w:rsidP="00007878">
      <w:pPr>
        <w:pStyle w:val="Default"/>
        <w:numPr>
          <w:ilvl w:val="0"/>
          <w:numId w:val="7"/>
        </w:numPr>
        <w:ind w:left="1276"/>
        <w:jc w:val="both"/>
      </w:pPr>
      <w:r w:rsidRPr="00331A59">
        <w:t>weryfikacji procedur jednostki.</w:t>
      </w:r>
    </w:p>
    <w:p w14:paraId="09C0A5D9" w14:textId="3EA727BC" w:rsidR="005854D2" w:rsidRPr="00331A59" w:rsidRDefault="005854D2" w:rsidP="00794213">
      <w:pPr>
        <w:pStyle w:val="Default"/>
        <w:ind w:left="2127"/>
        <w:jc w:val="both"/>
        <w:rPr>
          <w:color w:val="000000" w:themeColor="text1"/>
        </w:rPr>
      </w:pPr>
    </w:p>
    <w:p w14:paraId="7AC45AB6" w14:textId="77777777" w:rsidR="005854D2" w:rsidRPr="00331A59" w:rsidRDefault="005854D2" w:rsidP="00556CBE">
      <w:pPr>
        <w:pStyle w:val="Nagwek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9" w:name="_Toc100904495"/>
      <w:r w:rsidRPr="00331A59">
        <w:rPr>
          <w:rFonts w:ascii="Times New Roman" w:eastAsia="Times New Roman" w:hAnsi="Times New Roman" w:cs="Times New Roman"/>
          <w:color w:val="000000" w:themeColor="text1"/>
          <w:lang w:eastAsia="pl-PL"/>
        </w:rPr>
        <w:t>3.3. Przeprowadzenie diagnozy cyberbezpieczeństwa.</w:t>
      </w:r>
      <w:bookmarkEnd w:id="9"/>
    </w:p>
    <w:p w14:paraId="0FEE8379" w14:textId="06C631F1" w:rsidR="004B57C1" w:rsidRPr="00331A59" w:rsidRDefault="005854D2" w:rsidP="00007878">
      <w:pPr>
        <w:pStyle w:val="Default"/>
        <w:numPr>
          <w:ilvl w:val="0"/>
          <w:numId w:val="2"/>
        </w:numPr>
        <w:ind w:left="851"/>
        <w:rPr>
          <w:rFonts w:eastAsia="Times New Roman"/>
          <w:color w:val="auto"/>
          <w:lang w:eastAsia="pl-PL"/>
        </w:rPr>
      </w:pPr>
      <w:r w:rsidRPr="00331A59">
        <w:rPr>
          <w:rFonts w:eastAsia="Times New Roman"/>
          <w:color w:val="auto"/>
          <w:lang w:eastAsia="pl-PL"/>
        </w:rPr>
        <w:t>Wykonawca przeprowadzi diagnozę cyberbezpieczeństwa –</w:t>
      </w:r>
      <w:r w:rsidR="00044D87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Urzędu Miejskiego w Trzcińsku-Zdroju.</w:t>
      </w:r>
    </w:p>
    <w:p w14:paraId="5FAE2733" w14:textId="6AF09A2E" w:rsidR="004B57C1" w:rsidRPr="00331A59" w:rsidRDefault="005854D2" w:rsidP="00007878">
      <w:pPr>
        <w:pStyle w:val="Default"/>
        <w:numPr>
          <w:ilvl w:val="0"/>
          <w:numId w:val="2"/>
        </w:numPr>
        <w:ind w:left="851"/>
        <w:rPr>
          <w:rFonts w:eastAsia="Times New Roman"/>
          <w:color w:val="auto"/>
          <w:lang w:eastAsia="pl-PL"/>
        </w:rPr>
      </w:pPr>
      <w:r w:rsidRPr="00331A59">
        <w:rPr>
          <w:rFonts w:eastAsia="Times New Roman"/>
          <w:color w:val="auto"/>
          <w:lang w:eastAsia="pl-PL"/>
        </w:rPr>
        <w:t>Diagnoza musi być przeprowadzona w zakresie określonym w „Formularzu informacji związanych z przeprowadzeniem diagnozy cyberbezpieczeństwa” stanowiącym załącznik nr 8 do Regulaminu Konkursu Grantowego Cyfrowa Gmina (załąc</w:t>
      </w:r>
      <w:r w:rsidR="00FB3946">
        <w:rPr>
          <w:rFonts w:eastAsia="Times New Roman"/>
          <w:color w:val="auto"/>
          <w:lang w:eastAsia="pl-PL"/>
        </w:rPr>
        <w:t xml:space="preserve">znik nr 3 do zapytania </w:t>
      </w:r>
      <w:r w:rsidR="00DC4869">
        <w:rPr>
          <w:rFonts w:eastAsia="Times New Roman"/>
          <w:color w:val="auto"/>
          <w:lang w:eastAsia="pl-PL"/>
        </w:rPr>
        <w:t>–</w:t>
      </w:r>
      <w:r w:rsidR="00FB3946">
        <w:rPr>
          <w:rFonts w:eastAsia="Times New Roman"/>
          <w:color w:val="auto"/>
          <w:lang w:eastAsia="pl-PL"/>
        </w:rPr>
        <w:t xml:space="preserve"> diagnoza</w:t>
      </w:r>
      <w:r w:rsidR="00DC4869">
        <w:rPr>
          <w:rFonts w:eastAsia="Times New Roman"/>
          <w:color w:val="auto"/>
          <w:lang w:eastAsia="pl-PL"/>
        </w:rPr>
        <w:t>)</w:t>
      </w:r>
    </w:p>
    <w:p w14:paraId="4BB65F8E" w14:textId="1635211C" w:rsidR="004B57C1" w:rsidRPr="00331A59" w:rsidRDefault="005854D2" w:rsidP="00007878">
      <w:pPr>
        <w:pStyle w:val="Default"/>
        <w:numPr>
          <w:ilvl w:val="0"/>
          <w:numId w:val="2"/>
        </w:numPr>
        <w:ind w:left="851"/>
        <w:rPr>
          <w:rFonts w:eastAsia="Times New Roman"/>
          <w:color w:val="auto"/>
          <w:lang w:eastAsia="pl-PL"/>
        </w:rPr>
      </w:pPr>
      <w:r w:rsidRPr="00331A59">
        <w:rPr>
          <w:rFonts w:eastAsia="Times New Roman"/>
          <w:color w:val="auto"/>
          <w:lang w:eastAsia="pl-PL"/>
        </w:rPr>
        <w:t>Diagnoza musi być przeprowadzona przez osobę posiadającą certyfikat uprawniający do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przeprowadzenia audytu, o którym mowa w Rozporządzeniu Ministra Cyfryzacji z dnia 12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października 2018 r. w sprawie wykazu certyfikatów uprawniających do przeprowadzenia audytu.</w:t>
      </w:r>
    </w:p>
    <w:p w14:paraId="00FBA169" w14:textId="0F7FFD53" w:rsidR="004B57C1" w:rsidRPr="00331A59" w:rsidRDefault="005854D2" w:rsidP="00007878">
      <w:pPr>
        <w:pStyle w:val="Default"/>
        <w:numPr>
          <w:ilvl w:val="0"/>
          <w:numId w:val="2"/>
        </w:numPr>
        <w:ind w:left="851"/>
        <w:rPr>
          <w:rFonts w:eastAsia="Times New Roman"/>
          <w:color w:val="auto"/>
          <w:lang w:eastAsia="pl-PL"/>
        </w:rPr>
      </w:pPr>
      <w:r w:rsidRPr="00331A59">
        <w:rPr>
          <w:rFonts w:eastAsia="Times New Roman"/>
          <w:color w:val="auto"/>
          <w:lang w:eastAsia="pl-PL"/>
        </w:rPr>
        <w:t>Wykonawca przekaże wynik przeprowadzonej diagnozy w postaci pliku wypełnionego arkusza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kalkulacyjnego formularza, o którym mowa w pkt. 2, podpisanego podpisem cyfrowym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(weryfikowanym certyfikatem kwalifikowanym lub przy wykorzystaniu profilu zaufanego) przez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osobę posiadającą uprawnienia, o których mowa w pkt. 3.</w:t>
      </w:r>
    </w:p>
    <w:p w14:paraId="41BD9F33" w14:textId="13A23842" w:rsidR="005854D2" w:rsidRPr="00331A59" w:rsidRDefault="005854D2" w:rsidP="00007878">
      <w:pPr>
        <w:pStyle w:val="Default"/>
        <w:numPr>
          <w:ilvl w:val="0"/>
          <w:numId w:val="2"/>
        </w:numPr>
        <w:ind w:left="851"/>
      </w:pPr>
      <w:r w:rsidRPr="00331A59">
        <w:rPr>
          <w:rFonts w:eastAsia="Times New Roman"/>
          <w:color w:val="auto"/>
          <w:lang w:eastAsia="pl-PL"/>
        </w:rPr>
        <w:t>Jednostki samorządu terytorialnego biorące udział w projekcie „Cyfrowa Gmina” są zobowiązane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do przeprowadzenia diagnozy cyberbezpieczeństwa będącej przedmiotem niniejszego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zamówienia. Niezwłocznie po jej przeprowadzeniu, jej wyniki mają być przekazane przez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Zamawiającego do Naukowej i Akademickiej Sieci Komputerowej – Państwowego Instytutu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Badawczego (NASK) za pośrednictwem platformy ePUAP. Dane z diagnozy przekazane przez JST do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NASK posłużą do opracowania raportu na temat stanu bezpieczeństwa systemów jednostek</w:t>
      </w:r>
      <w:r w:rsidRPr="00331A59">
        <w:rPr>
          <w:rFonts w:eastAsia="Times New Roman"/>
          <w:color w:val="auto"/>
          <w:lang w:eastAsia="pl-PL"/>
        </w:rPr>
        <w:br/>
        <w:t>samorządowych. Wykonawca jest zobowiązany mieć na uwadze powyższy cel przeprowadzenia</w:t>
      </w:r>
      <w:r w:rsidR="009E70C9" w:rsidRPr="00331A59">
        <w:rPr>
          <w:rFonts w:eastAsia="Times New Roman"/>
          <w:color w:val="auto"/>
          <w:lang w:eastAsia="pl-PL"/>
        </w:rPr>
        <w:t xml:space="preserve"> </w:t>
      </w:r>
      <w:r w:rsidRPr="00331A59">
        <w:rPr>
          <w:rFonts w:eastAsia="Times New Roman"/>
          <w:color w:val="auto"/>
          <w:lang w:eastAsia="pl-PL"/>
        </w:rPr>
        <w:t>diagnozy i jej przeznacze</w:t>
      </w:r>
      <w:r w:rsidR="009E70C9" w:rsidRPr="00331A59">
        <w:rPr>
          <w:rFonts w:eastAsia="Times New Roman"/>
          <w:color w:val="auto"/>
          <w:lang w:eastAsia="pl-PL"/>
        </w:rPr>
        <w:t>nia.</w:t>
      </w:r>
    </w:p>
    <w:p w14:paraId="2DAC3017" w14:textId="77777777" w:rsidR="005854D2" w:rsidRPr="00331A59" w:rsidRDefault="005854D2" w:rsidP="005854D2">
      <w:pPr>
        <w:pStyle w:val="Default"/>
        <w:jc w:val="both"/>
      </w:pPr>
    </w:p>
    <w:p w14:paraId="08C3877D" w14:textId="77777777" w:rsidR="007D4D11" w:rsidRPr="00331A59" w:rsidRDefault="007D4D11" w:rsidP="00E733D4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F892B" w14:textId="7B0E2278" w:rsidR="007D4D11" w:rsidRPr="00331A59" w:rsidRDefault="007D4D11" w:rsidP="00E733D4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00904496"/>
      <w:r w:rsidRPr="00331A5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854D2" w:rsidRPr="00331A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211BC" w:rsidRPr="00331A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3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Przeprowadzenie szkolenia z cyberbezpieczeństwa dla urzędników.</w:t>
      </w:r>
      <w:bookmarkEnd w:id="10"/>
    </w:p>
    <w:p w14:paraId="7521052B" w14:textId="77777777" w:rsidR="00B36D7D" w:rsidRPr="00331A59" w:rsidRDefault="007D4D11" w:rsidP="00B211BC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59">
        <w:rPr>
          <w:rFonts w:ascii="Times New Roman" w:hAnsi="Times New Roman" w:cs="Times New Roman"/>
          <w:sz w:val="24"/>
          <w:szCs w:val="24"/>
          <w:lang w:eastAsia="pl-PL"/>
        </w:rPr>
        <w:t>Wymagania ogólne dla szkoleń:</w:t>
      </w:r>
    </w:p>
    <w:p w14:paraId="0B7C74F7" w14:textId="6CA19B31" w:rsidR="00C77836" w:rsidRPr="00331A59" w:rsidRDefault="00B36D7D" w:rsidP="00007878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/>
          <w:sz w:val="24"/>
          <w:szCs w:val="24"/>
        </w:rPr>
      </w:pPr>
      <w:r w:rsidRPr="00331A59">
        <w:rPr>
          <w:rFonts w:ascii="Times New Roman" w:hAnsi="Times New Roman"/>
          <w:sz w:val="24"/>
          <w:szCs w:val="24"/>
          <w:lang w:eastAsia="pl-PL"/>
        </w:rPr>
        <w:t>Planowany czas trwania zajęć ok.</w:t>
      </w:r>
      <w:r w:rsidR="001B68AE" w:rsidRPr="00331A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733D4" w:rsidRPr="00331A59">
        <w:rPr>
          <w:rFonts w:ascii="Times New Roman" w:hAnsi="Times New Roman"/>
          <w:sz w:val="24"/>
          <w:szCs w:val="24"/>
          <w:lang w:eastAsia="pl-PL"/>
        </w:rPr>
        <w:t>2,5</w:t>
      </w:r>
      <w:r w:rsidR="001B68AE" w:rsidRPr="00331A59">
        <w:rPr>
          <w:rStyle w:val="markedcontent"/>
          <w:rFonts w:ascii="Times New Roman" w:hAnsi="Times New Roman"/>
          <w:sz w:val="24"/>
          <w:szCs w:val="24"/>
        </w:rPr>
        <w:t xml:space="preserve"> godziny zegarowe na każdą grupę</w:t>
      </w:r>
      <w:r w:rsidR="003A4294" w:rsidRPr="00331A59">
        <w:rPr>
          <w:rStyle w:val="markedcontent"/>
          <w:rFonts w:ascii="Times New Roman" w:hAnsi="Times New Roman"/>
          <w:sz w:val="24"/>
          <w:szCs w:val="24"/>
        </w:rPr>
        <w:t>,</w:t>
      </w:r>
      <w:r w:rsidR="001B68AE" w:rsidRPr="00331A5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34023250" w14:textId="7A0ACD8C" w:rsidR="00B36D7D" w:rsidRPr="00331A59" w:rsidRDefault="001B68AE" w:rsidP="00C77836">
      <w:pPr>
        <w:pStyle w:val="Akapitzlist"/>
        <w:ind w:left="1068"/>
        <w:rPr>
          <w:rStyle w:val="markedcontent"/>
          <w:rFonts w:ascii="Times New Roman" w:hAnsi="Times New Roman"/>
          <w:sz w:val="24"/>
          <w:szCs w:val="24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ilość grup 2</w:t>
      </w:r>
      <w:r w:rsidR="00A461B1"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E327DCE" w14:textId="762B2B63" w:rsidR="00B36D7D" w:rsidRPr="00331A59" w:rsidRDefault="00B36D7D" w:rsidP="00007878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/>
          <w:sz w:val="24"/>
          <w:szCs w:val="24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 xml:space="preserve">Termin planowanego szkolenia maj 2022 r. dzień </w:t>
      </w:r>
      <w:r w:rsidR="003A4294" w:rsidRPr="00331A59">
        <w:rPr>
          <w:rStyle w:val="markedcontent"/>
          <w:rFonts w:ascii="Times New Roman" w:hAnsi="Times New Roman"/>
          <w:sz w:val="24"/>
          <w:szCs w:val="24"/>
        </w:rPr>
        <w:t>(przystosujemy się do wykładowcy)</w:t>
      </w:r>
    </w:p>
    <w:p w14:paraId="712C7610" w14:textId="51BA42D1" w:rsidR="00A461B1" w:rsidRPr="00331A59" w:rsidRDefault="00A461B1" w:rsidP="00007878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/>
          <w:sz w:val="24"/>
          <w:szCs w:val="24"/>
        </w:rPr>
      </w:pPr>
      <w:r w:rsidRPr="007D4D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Wydanie Uczestnikom szkolenia zaświadczeń o ukończeniu danego szkolenia.</w:t>
      </w:r>
    </w:p>
    <w:p w14:paraId="79F2F1F3" w14:textId="12C363AC" w:rsidR="00B36D7D" w:rsidRPr="00331A59" w:rsidRDefault="003A4294" w:rsidP="0000787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331A59">
        <w:rPr>
          <w:rFonts w:ascii="Times New Roman" w:hAnsi="Times New Roman"/>
          <w:sz w:val="24"/>
          <w:szCs w:val="24"/>
          <w:lang w:eastAsia="pl-PL"/>
        </w:rPr>
        <w:t>Dopuszczamy metodę prowadzenia szkolenie przez wideokonferencję.</w:t>
      </w:r>
    </w:p>
    <w:p w14:paraId="6953221E" w14:textId="0D0BBB29" w:rsidR="00FF3E85" w:rsidRPr="00331A59" w:rsidRDefault="007D4D11" w:rsidP="00FF3E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7B53FF" w14:textId="74DF9D7D" w:rsidR="00C77836" w:rsidRPr="00331A59" w:rsidRDefault="00556CBE" w:rsidP="00556CBE">
      <w:pPr>
        <w:pStyle w:val="Nagwek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_Toc100904497"/>
      <w:r w:rsidRPr="00331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3.5. </w:t>
      </w:r>
      <w:r w:rsidR="007D4D11" w:rsidRPr="00331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Ramowy zakres szkolenia:</w:t>
      </w:r>
      <w:bookmarkEnd w:id="11"/>
    </w:p>
    <w:p w14:paraId="2E1DD049" w14:textId="77777777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Główne założenia i wymagania prawne cyberbezpieczeństwa w pracy urzędnika.</w:t>
      </w:r>
    </w:p>
    <w:p w14:paraId="39EC4F85" w14:textId="77777777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Polityka bezpieczeństwa w organizacji.</w:t>
      </w:r>
    </w:p>
    <w:p w14:paraId="6819DE9D" w14:textId="77777777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Definicja incydentu bezpieczeństwa i zasady postępowania z incydentem.</w:t>
      </w:r>
    </w:p>
    <w:p w14:paraId="28922EB0" w14:textId="77777777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Rodzaje ataków: ataki socjotechniczne, ataki komputerowe, ataki przez sieci</w:t>
      </w:r>
      <w:r w:rsidR="00FF3E85" w:rsidRPr="00331A59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ezprzewodowe,</w:t>
      </w:r>
      <w:r w:rsidR="00FF3E85" w:rsidRPr="0033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ataki przez pocztę e-mail (fałszywe e-maile), ataki przez strony WWW, ataki przez telefon, phishing,</w:t>
      </w:r>
      <w:r w:rsidR="00FF3E85" w:rsidRPr="0033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spoofing, spam.</w:t>
      </w:r>
    </w:p>
    <w:p w14:paraId="22B677A4" w14:textId="47B7E3ED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Bezpieczeństwo fizyczne - urządzenia, dokumenty, „czyste biurko”.</w:t>
      </w:r>
    </w:p>
    <w:p w14:paraId="74AFD994" w14:textId="41E1D1B2" w:rsidR="005B2C9F" w:rsidRPr="002F2398" w:rsidRDefault="002F2398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398">
        <w:rPr>
          <w:rStyle w:val="markedcontent"/>
          <w:rFonts w:ascii="Times New Roman" w:hAnsi="Times New Roman"/>
          <w:sz w:val="24"/>
          <w:szCs w:val="24"/>
        </w:rPr>
        <w:t>B</w:t>
      </w:r>
      <w:r w:rsidR="005B2C9F" w:rsidRPr="002F2398">
        <w:rPr>
          <w:rStyle w:val="markedcontent"/>
          <w:rFonts w:ascii="Times New Roman" w:hAnsi="Times New Roman"/>
          <w:sz w:val="24"/>
          <w:szCs w:val="24"/>
        </w:rPr>
        <w:t>ezpieczeństwo stacji roboczych (komputery użytkownika).</w:t>
      </w:r>
    </w:p>
    <w:p w14:paraId="64D83B1A" w14:textId="77777777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Zabezpieczenie informatycznych nośników danych – pendrivy i pamięci zewnętrzne.</w:t>
      </w:r>
    </w:p>
    <w:p w14:paraId="1EEB8A27" w14:textId="77777777" w:rsidR="00C77836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Zdalny dostęp do zasobów jednostki i korzystanie z urządzeń prywatnych przez pracowników oraz</w:t>
      </w:r>
      <w:r w:rsidR="00FF3E85" w:rsidRPr="0033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związane z tym potencjalne zagrożenia.</w:t>
      </w:r>
    </w:p>
    <w:p w14:paraId="4D705778" w14:textId="77777777" w:rsidR="00C77836" w:rsidRPr="00331A59" w:rsidRDefault="007D4D11" w:rsidP="00007878">
      <w:pPr>
        <w:pStyle w:val="Akapitzlist"/>
        <w:numPr>
          <w:ilvl w:val="0"/>
          <w:numId w:val="5"/>
        </w:numPr>
        <w:tabs>
          <w:tab w:val="left" w:pos="10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Przechowywanie danych w chmurze i korzystanie z zewnętrznych dostawców usług</w:t>
      </w:r>
      <w:r w:rsidR="00C77836" w:rsidRPr="0033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informatycznych.</w:t>
      </w:r>
    </w:p>
    <w:p w14:paraId="70016229" w14:textId="77777777" w:rsidR="00C50C0E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Prawidłowe korzystanie z oprogramowania antywirusowego.</w:t>
      </w:r>
    </w:p>
    <w:p w14:paraId="1F642DD2" w14:textId="77777777" w:rsidR="00C50C0E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Zasady aktualizacji programów i aplikacji.</w:t>
      </w:r>
    </w:p>
    <w:p w14:paraId="0824842E" w14:textId="77777777" w:rsidR="00C50C0E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Szyfrowanie dokumentów i poczty elektronicznej.</w:t>
      </w:r>
    </w:p>
    <w:p w14:paraId="07E9DEA4" w14:textId="4CBBBC4C" w:rsidR="00FF3E85" w:rsidRPr="00331A59" w:rsidRDefault="007D4D11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Fonts w:ascii="Times New Roman" w:eastAsia="Times New Roman" w:hAnsi="Times New Roman"/>
          <w:sz w:val="24"/>
          <w:szCs w:val="24"/>
          <w:lang w:eastAsia="pl-PL"/>
        </w:rPr>
        <w:t>Polityka haseł, zarządzanie dostępem i tożsamością.</w:t>
      </w:r>
    </w:p>
    <w:p w14:paraId="27134AA3" w14:textId="620BCF1B" w:rsidR="00C50C0E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B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ezpieczeństwo sieci LAN i Wi-Fi</w:t>
      </w:r>
      <w:r w:rsidR="00C50C0E"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04CFEF" w14:textId="186A9271" w:rsidR="00C50C0E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B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ezpieczeństwo aplikacji ministerialnych oraz wewnątrzorganizacyjnych</w:t>
      </w:r>
      <w:r w:rsidR="00C50C0E"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4F5B48F" w14:textId="24EB6BBF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B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ezpieczeństwo stacji roboczych (komputery użytkownika)</w:t>
      </w:r>
      <w:r w:rsidR="00C50C0E"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AED14CF" w14:textId="40853FA8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Z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arządzanie tożsamością w internecie oraz wewnątrz organizacji</w:t>
      </w:r>
      <w:r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5C9E69B" w14:textId="266B5D08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B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ezpieczeństwo baz danych i infrastruktury</w:t>
      </w:r>
      <w:r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16EA6C7" w14:textId="50F34C41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B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ezpieczeństwo mobilne</w:t>
      </w:r>
      <w:r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8A1C265" w14:textId="30C2A516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O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dzyskiwanie po awarii – planowanie ciągłości działania</w:t>
      </w:r>
      <w:r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D459856" w14:textId="6CD67EEE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O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dpowiednie zabezpieczenie techniczne sieci</w:t>
      </w:r>
      <w:r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DBA5D2E" w14:textId="01F5AFC2" w:rsidR="00304B2F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O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ptymalna architektura systemowo-serwerowa</w:t>
      </w:r>
      <w:r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31B2210" w14:textId="544221AC" w:rsidR="00C77836" w:rsidRPr="00331A59" w:rsidRDefault="00304B2F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4"/>
          <w:szCs w:val="24"/>
        </w:rPr>
        <w:t>T</w:t>
      </w:r>
      <w:r w:rsidR="00C77836" w:rsidRPr="00331A59">
        <w:rPr>
          <w:rStyle w:val="markedcontent"/>
          <w:rFonts w:ascii="Times New Roman" w:hAnsi="Times New Roman"/>
          <w:sz w:val="24"/>
          <w:szCs w:val="24"/>
        </w:rPr>
        <w:t>echniki socjotechniki (inżynieria społeczna</w:t>
      </w:r>
      <w:r w:rsidRPr="00331A59">
        <w:rPr>
          <w:rStyle w:val="markedcontent"/>
          <w:rFonts w:ascii="Times New Roman" w:hAnsi="Times New Roman"/>
          <w:sz w:val="24"/>
          <w:szCs w:val="24"/>
        </w:rPr>
        <w:t>)</w:t>
      </w:r>
      <w:r w:rsidR="005B2C9F" w:rsidRPr="00331A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CD0FFA8" w14:textId="7CE3C961" w:rsidR="005B2C9F" w:rsidRPr="00331A59" w:rsidRDefault="00DA1524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3"/>
          <w:szCs w:val="23"/>
        </w:rPr>
        <w:t>B</w:t>
      </w:r>
      <w:r w:rsidR="005B2C9F" w:rsidRPr="00331A59">
        <w:rPr>
          <w:rStyle w:val="markedcontent"/>
          <w:rFonts w:ascii="Times New Roman" w:hAnsi="Times New Roman"/>
          <w:sz w:val="23"/>
          <w:szCs w:val="23"/>
        </w:rPr>
        <w:t>ezpieczeństwo sieci LAN i Wi-Fi,</w:t>
      </w:r>
    </w:p>
    <w:p w14:paraId="6084B604" w14:textId="46EA7822" w:rsidR="005B2C9F" w:rsidRPr="00331A59" w:rsidRDefault="00DA1524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3"/>
          <w:szCs w:val="23"/>
        </w:rPr>
        <w:t>Z</w:t>
      </w:r>
      <w:r w:rsidR="005B2C9F" w:rsidRPr="00331A59">
        <w:rPr>
          <w:rStyle w:val="markedcontent"/>
          <w:rFonts w:ascii="Times New Roman" w:hAnsi="Times New Roman"/>
          <w:sz w:val="23"/>
          <w:szCs w:val="23"/>
        </w:rPr>
        <w:t>arządzanie tożsamością w internecie oraz wewnątrz organizacji,</w:t>
      </w:r>
    </w:p>
    <w:p w14:paraId="35662EFF" w14:textId="6894A9BC" w:rsidR="00DA1524" w:rsidRPr="00331A59" w:rsidRDefault="00DA1524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3"/>
          <w:szCs w:val="23"/>
        </w:rPr>
        <w:t>B</w:t>
      </w:r>
      <w:r w:rsidR="005B2C9F" w:rsidRPr="00331A59">
        <w:rPr>
          <w:rStyle w:val="markedcontent"/>
          <w:rFonts w:ascii="Times New Roman" w:hAnsi="Times New Roman"/>
          <w:sz w:val="23"/>
          <w:szCs w:val="23"/>
        </w:rPr>
        <w:t>ezpieczeństwo baz danych i infrastruktury,</w:t>
      </w:r>
    </w:p>
    <w:p w14:paraId="55C7C7FF" w14:textId="0512E71D" w:rsidR="00DA1524" w:rsidRPr="00331A59" w:rsidRDefault="00DA1524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3"/>
          <w:szCs w:val="23"/>
        </w:rPr>
        <w:t>O</w:t>
      </w:r>
      <w:r w:rsidR="005B2C9F" w:rsidRPr="00331A59">
        <w:rPr>
          <w:rStyle w:val="markedcontent"/>
          <w:rFonts w:ascii="Times New Roman" w:hAnsi="Times New Roman"/>
          <w:sz w:val="23"/>
          <w:szCs w:val="23"/>
        </w:rPr>
        <w:t>dzyskiwanie po awarii – planowanie ciągłości działania,</w:t>
      </w:r>
    </w:p>
    <w:p w14:paraId="261D69BD" w14:textId="420FB843" w:rsidR="00DA1524" w:rsidRPr="00331A59" w:rsidRDefault="00DA1524" w:rsidP="00007878">
      <w:pPr>
        <w:pStyle w:val="Akapitzlist"/>
        <w:numPr>
          <w:ilvl w:val="0"/>
          <w:numId w:val="5"/>
        </w:numPr>
        <w:spacing w:after="0" w:line="240" w:lineRule="auto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3"/>
          <w:szCs w:val="23"/>
        </w:rPr>
        <w:t>O</w:t>
      </w:r>
      <w:r w:rsidR="005B2C9F" w:rsidRPr="00331A59">
        <w:rPr>
          <w:rStyle w:val="markedcontent"/>
          <w:rFonts w:ascii="Times New Roman" w:hAnsi="Times New Roman"/>
          <w:sz w:val="23"/>
          <w:szCs w:val="23"/>
        </w:rPr>
        <w:t>dpowiednie zabezpieczenie techniczne sieci,</w:t>
      </w:r>
    </w:p>
    <w:p w14:paraId="0812B934" w14:textId="1807926C" w:rsidR="005B2C9F" w:rsidRPr="00304B2F" w:rsidRDefault="00DA1524" w:rsidP="000078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A59">
        <w:rPr>
          <w:rStyle w:val="markedcontent"/>
          <w:rFonts w:ascii="Times New Roman" w:hAnsi="Times New Roman"/>
          <w:sz w:val="23"/>
          <w:szCs w:val="23"/>
        </w:rPr>
        <w:t>O</w:t>
      </w:r>
      <w:r w:rsidR="005B2C9F" w:rsidRPr="00331A59">
        <w:rPr>
          <w:rStyle w:val="markedcontent"/>
          <w:rFonts w:ascii="Times New Roman" w:hAnsi="Times New Roman"/>
          <w:sz w:val="23"/>
          <w:szCs w:val="23"/>
        </w:rPr>
        <w:t>ptymalna architektura systemowo-serwerowa,</w:t>
      </w:r>
      <w:r w:rsidR="005B2C9F">
        <w:br/>
      </w:r>
    </w:p>
    <w:p w14:paraId="722D7152" w14:textId="77777777" w:rsidR="00556CBE" w:rsidRDefault="00556CBE" w:rsidP="00FF3E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CBDE0" w14:textId="4D624BDA" w:rsidR="00A461B1" w:rsidRPr="002B0EFD" w:rsidRDefault="00556CBE" w:rsidP="00556CBE">
      <w:pPr>
        <w:pStyle w:val="Nagwek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_Toc100904498"/>
      <w:r w:rsidRPr="002B0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3.6. </w:t>
      </w:r>
      <w:r w:rsidR="007D4D11" w:rsidRPr="002B0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wymagania:</w:t>
      </w:r>
      <w:bookmarkEnd w:id="12"/>
    </w:p>
    <w:p w14:paraId="22B9BF19" w14:textId="77777777" w:rsidR="00DA1524" w:rsidRDefault="00DA1524" w:rsidP="00FF3E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1EDF6" w14:textId="6C679862" w:rsidR="00A461B1" w:rsidRDefault="007D4D11" w:rsidP="00007878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1B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usługi zostaną przeszkolone </w:t>
      </w:r>
      <w:r w:rsidR="00E733D4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A461B1">
        <w:rPr>
          <w:rFonts w:ascii="Times New Roman" w:eastAsia="Times New Roman" w:hAnsi="Times New Roman"/>
          <w:sz w:val="24"/>
          <w:szCs w:val="24"/>
          <w:lang w:eastAsia="pl-PL"/>
        </w:rPr>
        <w:t xml:space="preserve"> osoby w grupach maksimum 1</w:t>
      </w:r>
      <w:r w:rsidR="00A461B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461B1">
        <w:rPr>
          <w:rFonts w:ascii="Times New Roman" w:eastAsia="Times New Roman" w:hAnsi="Times New Roman"/>
          <w:sz w:val="24"/>
          <w:szCs w:val="24"/>
          <w:lang w:eastAsia="pl-PL"/>
        </w:rPr>
        <w:t>-osobowych.</w:t>
      </w:r>
    </w:p>
    <w:bookmarkEnd w:id="7"/>
    <w:p w14:paraId="45879CC2" w14:textId="77777777" w:rsidR="00FF3E85" w:rsidRPr="007D4D11" w:rsidRDefault="00FF3E85" w:rsidP="00FF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BA73D" w14:textId="77777777" w:rsidR="00116DA0" w:rsidRDefault="00116DA0" w:rsidP="00116DA0">
      <w:pPr>
        <w:pStyle w:val="Default"/>
        <w:jc w:val="both"/>
      </w:pPr>
    </w:p>
    <w:p w14:paraId="0DFBD16C" w14:textId="35BAA2C9" w:rsidR="00116DA0" w:rsidRDefault="00116DA0" w:rsidP="00556CBE">
      <w:pPr>
        <w:pStyle w:val="Default"/>
        <w:jc w:val="both"/>
      </w:pPr>
      <w:r>
        <w:tab/>
      </w:r>
      <w:r>
        <w:tab/>
      </w:r>
      <w:r>
        <w:tab/>
      </w:r>
    </w:p>
    <w:p w14:paraId="109DC1C7" w14:textId="67C0DE04" w:rsidR="00116DA0" w:rsidRPr="002B0EFD" w:rsidRDefault="005F1856" w:rsidP="002B0EFD">
      <w:pPr>
        <w:pStyle w:val="Nagwek1"/>
      </w:pPr>
      <w:bookmarkStart w:id="13" w:name="_Toc100904499"/>
      <w:r w:rsidRPr="002B0EFD">
        <w:lastRenderedPageBreak/>
        <w:t>4</w:t>
      </w:r>
      <w:r w:rsidR="00116DA0" w:rsidRPr="002B0EFD">
        <w:t>. CZĘŚCI ZAMÓWIENIA</w:t>
      </w:r>
      <w:bookmarkEnd w:id="13"/>
    </w:p>
    <w:p w14:paraId="0813B42A" w14:textId="77777777" w:rsidR="00F4634B" w:rsidRDefault="00F4634B" w:rsidP="00116DA0">
      <w:pPr>
        <w:pStyle w:val="Default"/>
        <w:jc w:val="both"/>
        <w:outlineLvl w:val="0"/>
      </w:pPr>
    </w:p>
    <w:p w14:paraId="0F1FA2D9" w14:textId="643E8789" w:rsidR="00116DA0" w:rsidRDefault="00116DA0" w:rsidP="00007878">
      <w:pPr>
        <w:pStyle w:val="Default"/>
        <w:numPr>
          <w:ilvl w:val="0"/>
          <w:numId w:val="8"/>
        </w:numPr>
        <w:jc w:val="both"/>
      </w:pPr>
      <w:r>
        <w:t>Zamawiający nie dopuszcza składania ofert częściowych.</w:t>
      </w:r>
    </w:p>
    <w:p w14:paraId="4BB7111C" w14:textId="23D9481F" w:rsidR="00116DA0" w:rsidRDefault="00116DA0" w:rsidP="00007878">
      <w:pPr>
        <w:pStyle w:val="Default"/>
        <w:numPr>
          <w:ilvl w:val="0"/>
          <w:numId w:val="8"/>
        </w:numPr>
        <w:jc w:val="both"/>
      </w:pPr>
      <w:r>
        <w:t>Zamawiający nie przewiduje udzielenia zamówień uzupełniających.</w:t>
      </w:r>
    </w:p>
    <w:p w14:paraId="49183471" w14:textId="61B0896D" w:rsidR="00116DA0" w:rsidRDefault="00116DA0" w:rsidP="00007878">
      <w:pPr>
        <w:pStyle w:val="Default"/>
        <w:numPr>
          <w:ilvl w:val="0"/>
          <w:numId w:val="8"/>
        </w:numPr>
        <w:jc w:val="both"/>
      </w:pPr>
      <w:r>
        <w:t>Zamawiający nie dopuszcza możliwości składania ofert wariantowych.</w:t>
      </w:r>
    </w:p>
    <w:p w14:paraId="40A0A1A7" w14:textId="77777777" w:rsidR="00116DA0" w:rsidRDefault="00116DA0" w:rsidP="00116DA0">
      <w:pPr>
        <w:pStyle w:val="Default"/>
        <w:jc w:val="both"/>
      </w:pPr>
    </w:p>
    <w:p w14:paraId="6D664BE5" w14:textId="6FB0C6BF" w:rsidR="00116DA0" w:rsidRPr="00556CBE" w:rsidRDefault="005F1856" w:rsidP="002B0EFD">
      <w:pPr>
        <w:pStyle w:val="Nagwek1"/>
      </w:pPr>
      <w:bookmarkStart w:id="14" w:name="_Toc100904500"/>
      <w:r w:rsidRPr="00556CBE">
        <w:t>5</w:t>
      </w:r>
      <w:r w:rsidR="00116DA0" w:rsidRPr="00556CBE">
        <w:t>. WYMAGANY TERMIN REALIZACJI ZAMÓWIENIA:</w:t>
      </w:r>
      <w:bookmarkEnd w:id="14"/>
    </w:p>
    <w:p w14:paraId="26089C3B" w14:textId="77777777" w:rsidR="00F4634B" w:rsidRDefault="00F4634B" w:rsidP="00116DA0">
      <w:pPr>
        <w:pStyle w:val="Default"/>
        <w:jc w:val="both"/>
        <w:outlineLvl w:val="0"/>
      </w:pPr>
    </w:p>
    <w:p w14:paraId="087A944B" w14:textId="2E890360" w:rsidR="00116DA0" w:rsidRDefault="00116DA0" w:rsidP="00007878">
      <w:pPr>
        <w:pStyle w:val="Default"/>
        <w:numPr>
          <w:ilvl w:val="0"/>
          <w:numId w:val="9"/>
        </w:numPr>
        <w:jc w:val="both"/>
      </w:pPr>
      <w:r>
        <w:t>Planowane terminy realizacji zamówienia:</w:t>
      </w:r>
    </w:p>
    <w:p w14:paraId="6197BDB6" w14:textId="250C07E3" w:rsidR="00116DA0" w:rsidRDefault="00116DA0" w:rsidP="00007878">
      <w:pPr>
        <w:pStyle w:val="Default"/>
        <w:numPr>
          <w:ilvl w:val="0"/>
          <w:numId w:val="9"/>
        </w:numPr>
        <w:jc w:val="both"/>
      </w:pPr>
      <w:r>
        <w:t xml:space="preserve">Rozpoczęcie: 1 </w:t>
      </w:r>
      <w:r w:rsidR="00991760">
        <w:t>maj</w:t>
      </w:r>
      <w:r>
        <w:t xml:space="preserve"> 2022 r.</w:t>
      </w:r>
    </w:p>
    <w:p w14:paraId="1555DF5D" w14:textId="59974C70" w:rsidR="00116DA0" w:rsidRDefault="00116DA0" w:rsidP="00007878">
      <w:pPr>
        <w:pStyle w:val="Default"/>
        <w:numPr>
          <w:ilvl w:val="0"/>
          <w:numId w:val="9"/>
        </w:numPr>
        <w:jc w:val="both"/>
      </w:pPr>
      <w:r>
        <w:t xml:space="preserve">Zakończenie – </w:t>
      </w:r>
      <w:r w:rsidR="00991760">
        <w:t>31</w:t>
      </w:r>
      <w:r>
        <w:t xml:space="preserve"> </w:t>
      </w:r>
      <w:r w:rsidR="00991760">
        <w:t>maj</w:t>
      </w:r>
      <w:r>
        <w:t xml:space="preserve"> 2022.</w:t>
      </w:r>
    </w:p>
    <w:p w14:paraId="1A66AA03" w14:textId="77777777" w:rsidR="00116DA0" w:rsidRDefault="00116DA0" w:rsidP="00116DA0">
      <w:pPr>
        <w:pStyle w:val="Default"/>
      </w:pPr>
    </w:p>
    <w:p w14:paraId="6F94E38B" w14:textId="101E61EC" w:rsidR="00116DA0" w:rsidRDefault="005F1856" w:rsidP="00116DA0">
      <w:pPr>
        <w:pStyle w:val="Default"/>
        <w:jc w:val="both"/>
        <w:outlineLvl w:val="0"/>
      </w:pPr>
      <w:bookmarkStart w:id="15" w:name="_Toc100904501"/>
      <w:r>
        <w:t>6</w:t>
      </w:r>
      <w:r w:rsidR="00116DA0">
        <w:t>. WARUNKI UDZIAŁU W POSTĘPOWANIU ORAZ OPIS SPOSOBU DOKONYWANIA OCENY ICH SPEŁNIENIA:</w:t>
      </w:r>
      <w:bookmarkEnd w:id="15"/>
    </w:p>
    <w:p w14:paraId="31571B05" w14:textId="77777777" w:rsidR="00F4634B" w:rsidRDefault="00F4634B" w:rsidP="00116DA0">
      <w:pPr>
        <w:pStyle w:val="Default"/>
        <w:jc w:val="both"/>
        <w:outlineLvl w:val="0"/>
      </w:pPr>
    </w:p>
    <w:p w14:paraId="3DEA3D03" w14:textId="77777777" w:rsidR="00116DA0" w:rsidRDefault="00116DA0" w:rsidP="00E53B32">
      <w:pPr>
        <w:pStyle w:val="Default"/>
        <w:ind w:left="708"/>
        <w:jc w:val="both"/>
        <w:outlineLvl w:val="0"/>
      </w:pPr>
      <w:bookmarkStart w:id="16" w:name="_Toc100904502"/>
      <w:r>
        <w:t>1. Zamawiający nie stawia żądnych warunków udziału w postepowaniu</w:t>
      </w:r>
      <w:bookmarkEnd w:id="16"/>
    </w:p>
    <w:p w14:paraId="5E337D1F" w14:textId="77777777" w:rsidR="00116DA0" w:rsidRDefault="00116DA0" w:rsidP="00116DA0">
      <w:pPr>
        <w:pStyle w:val="Default"/>
        <w:jc w:val="both"/>
        <w:outlineLvl w:val="0"/>
      </w:pPr>
    </w:p>
    <w:p w14:paraId="7853F0B7" w14:textId="1431AC27" w:rsidR="00116DA0" w:rsidRDefault="005F1856" w:rsidP="00116DA0">
      <w:pPr>
        <w:pStyle w:val="Default"/>
        <w:jc w:val="both"/>
        <w:outlineLvl w:val="0"/>
      </w:pPr>
      <w:bookmarkStart w:id="17" w:name="_Toc100904503"/>
      <w:r>
        <w:t>7</w:t>
      </w:r>
      <w:r w:rsidR="00116DA0">
        <w:t>. WYMAGANE DOKUMENTY</w:t>
      </w:r>
      <w:bookmarkEnd w:id="17"/>
    </w:p>
    <w:p w14:paraId="4A47B47C" w14:textId="77777777" w:rsidR="00F4634B" w:rsidRDefault="00F4634B" w:rsidP="00116DA0">
      <w:pPr>
        <w:pStyle w:val="Default"/>
        <w:jc w:val="both"/>
        <w:outlineLvl w:val="0"/>
      </w:pPr>
    </w:p>
    <w:p w14:paraId="4746903F" w14:textId="085006C5" w:rsidR="00116DA0" w:rsidRDefault="00116DA0" w:rsidP="00007878">
      <w:pPr>
        <w:pStyle w:val="Default"/>
        <w:numPr>
          <w:ilvl w:val="0"/>
          <w:numId w:val="10"/>
        </w:numPr>
        <w:ind w:left="993" w:hanging="284"/>
        <w:jc w:val="both"/>
      </w:pPr>
      <w:r>
        <w:t>Formularz oferty wg załączonego wzoru – załącznik nr 1 do zapytania.</w:t>
      </w:r>
    </w:p>
    <w:p w14:paraId="79188CC9" w14:textId="294BC028" w:rsidR="00116DA0" w:rsidRDefault="00116DA0" w:rsidP="00007878">
      <w:pPr>
        <w:pStyle w:val="Default"/>
        <w:numPr>
          <w:ilvl w:val="0"/>
          <w:numId w:val="10"/>
        </w:numPr>
        <w:ind w:left="993" w:hanging="284"/>
        <w:jc w:val="both"/>
      </w:pPr>
      <w:r>
        <w:t>Wymagane dokumenty powinny być przedstawione w formie oryginału lub kserokopii potwierdzonej za zgodność z oryginałem na każdej zapisanej stronie kopii przez osobę lub osoby, uprawnione do reprezentowania Wykonawcy.</w:t>
      </w:r>
    </w:p>
    <w:p w14:paraId="3DDDFB4C" w14:textId="5071B4EF" w:rsidR="00116DA0" w:rsidRDefault="00116DA0" w:rsidP="00007878">
      <w:pPr>
        <w:pStyle w:val="Default"/>
        <w:numPr>
          <w:ilvl w:val="0"/>
          <w:numId w:val="10"/>
        </w:numPr>
        <w:ind w:left="993" w:hanging="284"/>
        <w:jc w:val="both"/>
      </w:pPr>
      <w:r>
        <w:t>W przypadku załączenia do oferty dokumentów sporządzonych w innym języku niż polski, Wykonawca zobowiązany jest załączyć tłumaczenia na język polski, poświadczone przez Wykonawcę.</w:t>
      </w:r>
    </w:p>
    <w:p w14:paraId="46654B85" w14:textId="4E48A9EA" w:rsidR="00116DA0" w:rsidRDefault="00116DA0" w:rsidP="00007878">
      <w:pPr>
        <w:pStyle w:val="Default"/>
        <w:numPr>
          <w:ilvl w:val="0"/>
          <w:numId w:val="10"/>
        </w:numPr>
        <w:ind w:left="993" w:hanging="284"/>
        <w:jc w:val="both"/>
      </w:pPr>
      <w:r>
        <w:t>Zamawiający może wezwać Wykonawców którzy nie złożyli wymaganych oświadczeń, dokumentów lub pełnomocnictw, albo którzy złożyli wymagane przez zamawiającego oświadczenia i dokumenty, zawierające błędy lub którzy złożyli wadliwe pełnomocnictwa, do ich złożenia w wyznaczonym terminie. Złożone na wezwanie Zamawiającego oświadczenia i dokumenty powinny potwierdzać spełnianie przez wykonawcę warunków udziału</w:t>
      </w:r>
      <w:r w:rsidR="008E6A84">
        <w:t xml:space="preserve"> </w:t>
      </w:r>
      <w:r>
        <w:t>w postępowaniu wymagań określonych przez zamawiającego, nie później niż w dniu, w którym upłynął termin składania ofert.</w:t>
      </w:r>
    </w:p>
    <w:p w14:paraId="370EFBEB" w14:textId="5E927A0D" w:rsidR="00116DA0" w:rsidRDefault="00116DA0" w:rsidP="00007878">
      <w:pPr>
        <w:pStyle w:val="Default"/>
        <w:numPr>
          <w:ilvl w:val="0"/>
          <w:numId w:val="10"/>
        </w:numPr>
        <w:ind w:left="993" w:hanging="284"/>
        <w:jc w:val="both"/>
      </w:pPr>
      <w:r>
        <w:t>Zamawiający może wezwać w wyznaczonym przez siebie terminie, do złożenia wyjaśnień dotyczących złożonej oferty, oświadczeń lub dokumentów.</w:t>
      </w:r>
    </w:p>
    <w:p w14:paraId="54E32E9A" w14:textId="77777777" w:rsidR="00116DA0" w:rsidRDefault="00116DA0" w:rsidP="008E6A84">
      <w:pPr>
        <w:pStyle w:val="Default"/>
        <w:ind w:hanging="284"/>
        <w:jc w:val="both"/>
      </w:pPr>
    </w:p>
    <w:p w14:paraId="2A7FA7AF" w14:textId="0D0A1069" w:rsidR="00116DA0" w:rsidRDefault="005F1856" w:rsidP="00116DA0">
      <w:pPr>
        <w:pStyle w:val="Default"/>
        <w:jc w:val="both"/>
        <w:outlineLvl w:val="0"/>
      </w:pPr>
      <w:bookmarkStart w:id="18" w:name="_Toc100904504"/>
      <w:r>
        <w:t>8</w:t>
      </w:r>
      <w:r w:rsidR="00116DA0">
        <w:t>. PODSTAWY WYKLUCZENIA</w:t>
      </w:r>
      <w:bookmarkEnd w:id="18"/>
    </w:p>
    <w:p w14:paraId="7581D5F1" w14:textId="77777777" w:rsidR="00F4634B" w:rsidRDefault="00F4634B" w:rsidP="00116DA0">
      <w:pPr>
        <w:pStyle w:val="Default"/>
        <w:jc w:val="both"/>
        <w:outlineLvl w:val="0"/>
      </w:pPr>
    </w:p>
    <w:p w14:paraId="7E50A0F7" w14:textId="1C70981F" w:rsidR="00116DA0" w:rsidRDefault="00116DA0" w:rsidP="00007878">
      <w:pPr>
        <w:pStyle w:val="Default"/>
        <w:numPr>
          <w:ilvl w:val="0"/>
          <w:numId w:val="11"/>
        </w:numPr>
        <w:ind w:left="993" w:hanging="284"/>
        <w:jc w:val="both"/>
      </w:pPr>
      <w:r>
        <w:t>Zamówienie nie może zostać udzielone podmiotowi powiązanemu osobowo lub kapitałowo z zamawiającym. Przez powiązania osobowe lub kapitałowe rozumie się wzajemne powiązania między zamawiającym, lub osobami upoważnionymi do zaciągania zobowiązań w jego imieniu, lub osobami wykonującymi w jego imieniu czynności związane z przygotowaniem i przeprowadzeniem postępowania w sprawie wyboru wykonawcy a wykonawcą, polegające na:</w:t>
      </w:r>
    </w:p>
    <w:p w14:paraId="763C0D00" w14:textId="25206E17" w:rsidR="00116DA0" w:rsidRDefault="00116DA0" w:rsidP="00007878">
      <w:pPr>
        <w:pStyle w:val="Default"/>
        <w:numPr>
          <w:ilvl w:val="1"/>
          <w:numId w:val="12"/>
        </w:numPr>
        <w:ind w:left="1843"/>
        <w:jc w:val="both"/>
      </w:pPr>
      <w:r>
        <w:t>uczestniczeniu jako wspólnik w spółce cywilnej lub osobowej;</w:t>
      </w:r>
    </w:p>
    <w:p w14:paraId="78CBC124" w14:textId="7549A276" w:rsidR="00116DA0" w:rsidRDefault="00116DA0" w:rsidP="00007878">
      <w:pPr>
        <w:pStyle w:val="Default"/>
        <w:numPr>
          <w:ilvl w:val="1"/>
          <w:numId w:val="12"/>
        </w:numPr>
        <w:ind w:left="1843"/>
        <w:jc w:val="both"/>
      </w:pPr>
      <w:r>
        <w:t>posiadaniu co najmniej 10% udziałów lub akcji spółki kapitałowej;</w:t>
      </w:r>
    </w:p>
    <w:p w14:paraId="3BBD83EE" w14:textId="24EA8613" w:rsidR="00116DA0" w:rsidRDefault="00116DA0" w:rsidP="00007878">
      <w:pPr>
        <w:pStyle w:val="Default"/>
        <w:numPr>
          <w:ilvl w:val="1"/>
          <w:numId w:val="12"/>
        </w:numPr>
        <w:ind w:left="1843"/>
        <w:jc w:val="both"/>
      </w:pPr>
      <w:r>
        <w:t>pełnieniu funkcji członka organu nadzorczego lub zarządzającego, prokurenta lub pełnomocnika;</w:t>
      </w:r>
    </w:p>
    <w:p w14:paraId="707B130E" w14:textId="54264E75" w:rsidR="00116DA0" w:rsidRDefault="00116DA0" w:rsidP="00007878">
      <w:pPr>
        <w:pStyle w:val="Default"/>
        <w:numPr>
          <w:ilvl w:val="1"/>
          <w:numId w:val="12"/>
        </w:numPr>
        <w:ind w:left="1843"/>
        <w:jc w:val="both"/>
      </w:pPr>
      <w: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C96F8DF" w14:textId="5C9CCA40" w:rsidR="00116DA0" w:rsidRDefault="00116DA0" w:rsidP="00007878">
      <w:pPr>
        <w:pStyle w:val="Default"/>
        <w:numPr>
          <w:ilvl w:val="1"/>
          <w:numId w:val="12"/>
        </w:numPr>
        <w:ind w:left="1843"/>
        <w:jc w:val="both"/>
      </w:pPr>
      <w:r>
        <w:t>pozostawaniu z wykonawcą w takim stosunku prawnym lub faktycznym, że może to budzić uzasadnione wątpliwości co do bezstronności tych osób.</w:t>
      </w:r>
    </w:p>
    <w:p w14:paraId="06D6555D" w14:textId="0607DABC" w:rsidR="00116DA0" w:rsidRDefault="00116DA0" w:rsidP="00007878">
      <w:pPr>
        <w:pStyle w:val="Default"/>
        <w:numPr>
          <w:ilvl w:val="0"/>
          <w:numId w:val="11"/>
        </w:numPr>
        <w:ind w:left="993" w:hanging="284"/>
        <w:jc w:val="both"/>
      </w:pPr>
      <w:r>
        <w:t>niezastosowanie się do wezwania do uzupełnienia dokumentów lub do udzielenia wyjaśnień, spowoduje wykluczenie z postępowania.</w:t>
      </w:r>
    </w:p>
    <w:p w14:paraId="679575CC" w14:textId="77777777" w:rsidR="00116DA0" w:rsidRDefault="00116DA0" w:rsidP="00116DA0">
      <w:pPr>
        <w:pStyle w:val="Default"/>
        <w:jc w:val="both"/>
      </w:pPr>
    </w:p>
    <w:p w14:paraId="322139D5" w14:textId="423C511E" w:rsidR="00BE0E79" w:rsidRDefault="005F1856" w:rsidP="00116DA0">
      <w:pPr>
        <w:pStyle w:val="Default"/>
        <w:jc w:val="both"/>
        <w:outlineLvl w:val="0"/>
      </w:pPr>
      <w:bookmarkStart w:id="19" w:name="_Toc100904505"/>
      <w:r>
        <w:t>9</w:t>
      </w:r>
      <w:r w:rsidR="00116DA0">
        <w:t>. ODRZUCENIE OFERTY</w:t>
      </w:r>
      <w:bookmarkEnd w:id="19"/>
    </w:p>
    <w:p w14:paraId="635FE783" w14:textId="77777777" w:rsidR="00F4634B" w:rsidRDefault="00F4634B" w:rsidP="00116DA0">
      <w:pPr>
        <w:pStyle w:val="Default"/>
        <w:jc w:val="both"/>
        <w:outlineLvl w:val="0"/>
      </w:pPr>
    </w:p>
    <w:p w14:paraId="66C60794" w14:textId="54359DAA" w:rsidR="00116DA0" w:rsidRDefault="00116DA0" w:rsidP="00007878">
      <w:pPr>
        <w:pStyle w:val="Default"/>
        <w:numPr>
          <w:ilvl w:val="0"/>
          <w:numId w:val="13"/>
        </w:numPr>
        <w:ind w:left="993"/>
        <w:jc w:val="both"/>
      </w:pPr>
      <w:r>
        <w:t>Oferta podlega odrzuceniu w przypadku, gdy:</w:t>
      </w:r>
    </w:p>
    <w:p w14:paraId="4C39E02E" w14:textId="3CD2D10D" w:rsidR="00116DA0" w:rsidRDefault="00116DA0" w:rsidP="00AD3FDA">
      <w:pPr>
        <w:pStyle w:val="Default"/>
        <w:ind w:left="993"/>
        <w:jc w:val="both"/>
      </w:pPr>
      <w:r>
        <w:t>jej treść nie odpowiada treści zapytania ofertowego lub</w:t>
      </w:r>
      <w:r w:rsidR="00AD3FDA">
        <w:t xml:space="preserve"> </w:t>
      </w:r>
      <w:r>
        <w:t>została złożona przez podmiot:</w:t>
      </w:r>
    </w:p>
    <w:p w14:paraId="747E536D" w14:textId="395D4C70" w:rsidR="00AD3FDA" w:rsidRDefault="00116DA0" w:rsidP="00AD3FDA">
      <w:pPr>
        <w:pStyle w:val="Default"/>
        <w:ind w:left="1341"/>
        <w:jc w:val="both"/>
      </w:pPr>
      <w:r>
        <w:t xml:space="preserve">- powiązany osobowo lub kapitałowo z zamawiającym lub osobami, o których mowa w punkcie </w:t>
      </w:r>
      <w:r w:rsidR="00461E5F">
        <w:t>8</w:t>
      </w:r>
      <w:r>
        <w:t xml:space="preserve"> zapytania, </w:t>
      </w:r>
    </w:p>
    <w:p w14:paraId="150D84FB" w14:textId="72D70508" w:rsidR="00116DA0" w:rsidRDefault="00AD3FDA" w:rsidP="00AD3FDA">
      <w:pPr>
        <w:pStyle w:val="Default"/>
        <w:ind w:left="1341"/>
        <w:jc w:val="both"/>
      </w:pPr>
      <w:r>
        <w:t xml:space="preserve">- </w:t>
      </w:r>
      <w:r w:rsidR="00116DA0">
        <w:t>lub</w:t>
      </w:r>
      <w:r>
        <w:t xml:space="preserve"> </w:t>
      </w:r>
      <w:r w:rsidR="00116DA0">
        <w:t>została złożona po terminie składania ofert określonym w zapytaniu ofertowym.</w:t>
      </w:r>
    </w:p>
    <w:p w14:paraId="43A25205" w14:textId="77777777" w:rsidR="00BE0E79" w:rsidRDefault="00BE0E79" w:rsidP="00AD3FDA">
      <w:pPr>
        <w:pStyle w:val="Default"/>
        <w:ind w:left="993"/>
        <w:jc w:val="both"/>
      </w:pPr>
    </w:p>
    <w:p w14:paraId="42B355BE" w14:textId="4B4A3F47" w:rsidR="00116DA0" w:rsidRDefault="00116DA0" w:rsidP="00007878">
      <w:pPr>
        <w:pStyle w:val="Default"/>
        <w:numPr>
          <w:ilvl w:val="0"/>
          <w:numId w:val="13"/>
        </w:numPr>
        <w:ind w:left="993"/>
        <w:jc w:val="both"/>
      </w:pPr>
      <w:r>
        <w:t xml:space="preserve">Oferta nie podlega odrzuceniu, mimo że została złożona przez podmiot powiązany osobowo lub kapitałowo z osobą, o której mowa w punkcie </w:t>
      </w:r>
      <w:r w:rsidR="00461E5F">
        <w:t>8</w:t>
      </w:r>
      <w:r>
        <w:t xml:space="preserve"> zapytania, jeżeli osoba ta nie będzie brała udziału w dalszym postępowaniu w sprawie wyboru przez zamawiającego wykonawcy danego zadania ujętego w zestawieniu rzeczowo-finansowym operacji.</w:t>
      </w:r>
    </w:p>
    <w:p w14:paraId="1563D7B4" w14:textId="77777777" w:rsidR="00BE0E79" w:rsidRDefault="00BE0E79" w:rsidP="00AD3FDA">
      <w:pPr>
        <w:pStyle w:val="Default"/>
        <w:ind w:left="993"/>
        <w:jc w:val="both"/>
      </w:pPr>
    </w:p>
    <w:p w14:paraId="74ED3B94" w14:textId="38744BB4" w:rsidR="00116DA0" w:rsidRDefault="00116DA0" w:rsidP="00007878">
      <w:pPr>
        <w:pStyle w:val="Default"/>
        <w:numPr>
          <w:ilvl w:val="0"/>
          <w:numId w:val="13"/>
        </w:numPr>
        <w:ind w:left="993"/>
        <w:jc w:val="both"/>
      </w:pPr>
      <w:r>
        <w:t>Oferta dodatkowa podlega odrzuceniu w przypadku, gdy:</w:t>
      </w:r>
    </w:p>
    <w:p w14:paraId="4C1389A3" w14:textId="5270065B" w:rsidR="00116DA0" w:rsidRDefault="00116DA0" w:rsidP="00AD3FDA">
      <w:pPr>
        <w:pStyle w:val="Default"/>
        <w:ind w:left="1276"/>
        <w:jc w:val="both"/>
      </w:pPr>
      <w:r>
        <w:t>- zawiera cenę lub koszt wyższe niż w złożonej ofercie</w:t>
      </w:r>
      <w:r w:rsidR="005254DE">
        <w:t xml:space="preserve"> pierwotnej</w:t>
      </w:r>
      <w:r>
        <w:t xml:space="preserve"> lub</w:t>
      </w:r>
    </w:p>
    <w:p w14:paraId="24940935" w14:textId="003099DF" w:rsidR="00116DA0" w:rsidRDefault="00116DA0" w:rsidP="00AD3FDA">
      <w:pPr>
        <w:pStyle w:val="Default"/>
        <w:ind w:left="1276"/>
        <w:jc w:val="both"/>
      </w:pPr>
      <w:r>
        <w:t>- została złożona po terminie składania ofert dodatkowych określonym przez zamawiającego w wezwaniu do złożenia tych ofert</w:t>
      </w:r>
      <w:r w:rsidR="005254DE">
        <w:t xml:space="preserve"> dodatkowych</w:t>
      </w:r>
      <w:r>
        <w:t>.</w:t>
      </w:r>
    </w:p>
    <w:p w14:paraId="46A01CEC" w14:textId="77777777" w:rsidR="00BE0E79" w:rsidRDefault="00BE0E79" w:rsidP="00AD3FDA">
      <w:pPr>
        <w:pStyle w:val="Default"/>
        <w:ind w:left="993"/>
        <w:jc w:val="both"/>
      </w:pPr>
    </w:p>
    <w:p w14:paraId="5E320BAC" w14:textId="60890EB5" w:rsidR="00116DA0" w:rsidRDefault="00116DA0" w:rsidP="00007878">
      <w:pPr>
        <w:pStyle w:val="Default"/>
        <w:numPr>
          <w:ilvl w:val="0"/>
          <w:numId w:val="13"/>
        </w:numPr>
        <w:ind w:left="993"/>
        <w:jc w:val="both"/>
      </w:pPr>
      <w:r>
        <w:t>Zastrzega się możliwość zakończenia postępowania bez wyboru żadnej z ofert.</w:t>
      </w:r>
    </w:p>
    <w:p w14:paraId="40F6A205" w14:textId="77777777" w:rsidR="00116DA0" w:rsidRDefault="00116DA0" w:rsidP="00116DA0">
      <w:pPr>
        <w:pStyle w:val="Default"/>
        <w:jc w:val="both"/>
      </w:pPr>
    </w:p>
    <w:p w14:paraId="50B2802B" w14:textId="7ADCDEC5" w:rsidR="00116DA0" w:rsidRDefault="00116DA0" w:rsidP="00116DA0">
      <w:pPr>
        <w:pStyle w:val="Default"/>
        <w:jc w:val="both"/>
        <w:outlineLvl w:val="0"/>
      </w:pPr>
      <w:bookmarkStart w:id="20" w:name="_Toc100904506"/>
      <w:r>
        <w:t>1</w:t>
      </w:r>
      <w:r w:rsidR="005F1856">
        <w:t>0</w:t>
      </w:r>
      <w:r>
        <w:t>. WYJAŚNIENIA I ZMIANA TREŚCI ZAPYTANIA</w:t>
      </w:r>
      <w:bookmarkEnd w:id="20"/>
    </w:p>
    <w:p w14:paraId="162344E0" w14:textId="77777777" w:rsidR="0001147F" w:rsidRDefault="0001147F" w:rsidP="00116DA0">
      <w:pPr>
        <w:pStyle w:val="Default"/>
        <w:jc w:val="both"/>
        <w:outlineLvl w:val="0"/>
      </w:pPr>
    </w:p>
    <w:p w14:paraId="6AEBD01A" w14:textId="0C0FB89E" w:rsidR="00116DA0" w:rsidRDefault="00116DA0" w:rsidP="00007878">
      <w:pPr>
        <w:pStyle w:val="Default"/>
        <w:numPr>
          <w:ilvl w:val="0"/>
          <w:numId w:val="14"/>
        </w:numPr>
        <w:ind w:left="993"/>
        <w:jc w:val="both"/>
      </w:pPr>
      <w:r>
        <w:t>Wykonawca może zwrócić się pisemnie do zamawiającego o wyjaśnienie treści niniejszego zapytania ofertowego. Zamawiający udzieli wyjaśnień nie później niż na 2 dni przed upływem terminu składania ofert, z zastrzeżeniem pkt 2.</w:t>
      </w:r>
      <w:r w:rsidR="00612B13">
        <w:t>poprzez platformę zakupową.</w:t>
      </w:r>
    </w:p>
    <w:p w14:paraId="2E450FBF" w14:textId="0DE34844" w:rsidR="00116DA0" w:rsidRDefault="00116DA0" w:rsidP="00007878">
      <w:pPr>
        <w:pStyle w:val="Default"/>
        <w:numPr>
          <w:ilvl w:val="0"/>
          <w:numId w:val="14"/>
        </w:numPr>
        <w:ind w:left="993"/>
        <w:jc w:val="both"/>
      </w:pPr>
      <w:r>
        <w:t>Jeżeli wniosek o wyjaśnienie treści zapytania ofertowego wpłynie do zamawiającego później niż do końca dnia, w którym upływa połowa wyznaczonego terminu składania ofert lub dotyczy</w:t>
      </w:r>
      <w:r w:rsidR="0001147F">
        <w:t xml:space="preserve"> </w:t>
      </w:r>
      <w:r>
        <w:t>udzielonych wyjaśnień, zamawiający może udzielić wyjaśnień lub pozostawić wniosek bez rozpoznania.</w:t>
      </w:r>
    </w:p>
    <w:p w14:paraId="2A79D18E" w14:textId="635813F8" w:rsidR="00116DA0" w:rsidRDefault="00116DA0" w:rsidP="00007878">
      <w:pPr>
        <w:pStyle w:val="Default"/>
        <w:numPr>
          <w:ilvl w:val="0"/>
          <w:numId w:val="14"/>
        </w:numPr>
        <w:ind w:left="993"/>
        <w:jc w:val="both"/>
      </w:pPr>
      <w:r>
        <w:t>Ewentualna zmiana terminu składania ofert nie powoduje przesunięcia terminu, o którym mowa w pkt 2, po upłynięciu którego zamawiający może pozostawić wniosek o wyjaśnienie treści zapytania bez rozpoznania.</w:t>
      </w:r>
    </w:p>
    <w:p w14:paraId="3A509756" w14:textId="1FE1179F" w:rsidR="00116DA0" w:rsidRDefault="00116DA0" w:rsidP="00007878">
      <w:pPr>
        <w:pStyle w:val="Default"/>
        <w:numPr>
          <w:ilvl w:val="0"/>
          <w:numId w:val="14"/>
        </w:numPr>
        <w:ind w:left="993"/>
        <w:jc w:val="both"/>
      </w:pPr>
      <w:r>
        <w:t>Zamawiający może zmienić zapytanie ofertowe przed upływem terminu składania ofert:</w:t>
      </w:r>
    </w:p>
    <w:p w14:paraId="40CAA08C" w14:textId="77777777" w:rsidR="00116DA0" w:rsidRDefault="00116DA0" w:rsidP="0001147F">
      <w:pPr>
        <w:pStyle w:val="Default"/>
        <w:ind w:left="1416"/>
        <w:jc w:val="both"/>
      </w:pPr>
      <w:r>
        <w:t>a) w zmienionym zapytaniu ofertowym przedłużony zostanie termin składania ofert o czas niezbędny do wprowadzenia zmian w ofertach, o ile przedłużenie tego terminu jest konieczne z uwagi na istotną zmianę zapytania ofertowego polegającą w szczególności na zmianie:</w:t>
      </w:r>
    </w:p>
    <w:p w14:paraId="387E00B0" w14:textId="77777777" w:rsidR="00116DA0" w:rsidRDefault="00116DA0" w:rsidP="0001147F">
      <w:pPr>
        <w:pStyle w:val="Default"/>
        <w:ind w:left="1416"/>
        <w:jc w:val="both"/>
      </w:pPr>
      <w:r>
        <w:lastRenderedPageBreak/>
        <w:t>- opisu zadania,</w:t>
      </w:r>
    </w:p>
    <w:p w14:paraId="54ED3402" w14:textId="77777777" w:rsidR="00116DA0" w:rsidRDefault="00116DA0" w:rsidP="0001147F">
      <w:pPr>
        <w:pStyle w:val="Default"/>
        <w:ind w:left="1416"/>
        <w:jc w:val="both"/>
      </w:pPr>
      <w:r>
        <w:t>- warunku udziału w postępowaniu lub sposobu dokonywania oceny spełniania danego warunku w tym postępowaniu,</w:t>
      </w:r>
    </w:p>
    <w:p w14:paraId="2AF102ED" w14:textId="77777777" w:rsidR="00116DA0" w:rsidRDefault="00116DA0" w:rsidP="0001147F">
      <w:pPr>
        <w:pStyle w:val="Default"/>
        <w:ind w:left="1416"/>
        <w:jc w:val="both"/>
      </w:pPr>
      <w:r>
        <w:t>- kryterium oceny ofert.</w:t>
      </w:r>
    </w:p>
    <w:p w14:paraId="7B09FB89" w14:textId="77777777" w:rsidR="00116DA0" w:rsidRDefault="00116DA0" w:rsidP="00116DA0">
      <w:pPr>
        <w:pStyle w:val="Default"/>
        <w:jc w:val="both"/>
      </w:pPr>
    </w:p>
    <w:p w14:paraId="4903B4E0" w14:textId="71B0E17D" w:rsidR="00116DA0" w:rsidRDefault="00116DA0" w:rsidP="00116DA0">
      <w:pPr>
        <w:pStyle w:val="Default"/>
        <w:jc w:val="both"/>
        <w:outlineLvl w:val="0"/>
      </w:pPr>
      <w:bookmarkStart w:id="21" w:name="_Toc100904507"/>
      <w:r>
        <w:t>1</w:t>
      </w:r>
      <w:r w:rsidR="005F1856">
        <w:t>1</w:t>
      </w:r>
      <w:r>
        <w:t>. INFORMACJA O SPOSOBIE POROZUMIEWANIA SIĘ ZAMAWIAJĄCEGO Z WYKONAWCAMI:</w:t>
      </w:r>
      <w:bookmarkEnd w:id="21"/>
    </w:p>
    <w:p w14:paraId="5C4CB730" w14:textId="77777777" w:rsidR="00A13E32" w:rsidRDefault="00A13E32" w:rsidP="00116DA0">
      <w:pPr>
        <w:pStyle w:val="Default"/>
        <w:jc w:val="both"/>
        <w:outlineLvl w:val="0"/>
      </w:pPr>
    </w:p>
    <w:p w14:paraId="2E3EC3D4" w14:textId="3FDA84B5" w:rsidR="00116DA0" w:rsidRDefault="00116DA0" w:rsidP="00007878">
      <w:pPr>
        <w:pStyle w:val="Default"/>
        <w:numPr>
          <w:ilvl w:val="0"/>
          <w:numId w:val="15"/>
        </w:numPr>
        <w:ind w:left="993"/>
        <w:jc w:val="both"/>
      </w:pPr>
      <w:r>
        <w:t>Zawiadomienia oraz informacje Zamawiający i Wykonawcy przekazują drogą elektroniczną.</w:t>
      </w:r>
    </w:p>
    <w:p w14:paraId="38EB5650" w14:textId="5BADF8AF" w:rsidR="00116DA0" w:rsidRDefault="00116DA0" w:rsidP="00007878">
      <w:pPr>
        <w:pStyle w:val="Default"/>
        <w:numPr>
          <w:ilvl w:val="0"/>
          <w:numId w:val="15"/>
        </w:numPr>
        <w:ind w:left="993"/>
        <w:jc w:val="both"/>
      </w:pPr>
      <w:r>
        <w:t>Jeżeli Zamawiający lub Wykonawca przekazują zawiadomienia oraz informacje, o których mowa w pkt 1, każda ze stron na żądanie drugiej niezwłocznie potwierdza fakt ich otrzymania.</w:t>
      </w:r>
    </w:p>
    <w:p w14:paraId="375AFAAD" w14:textId="2A02A33E" w:rsidR="00116DA0" w:rsidRDefault="00116DA0" w:rsidP="00007878">
      <w:pPr>
        <w:pStyle w:val="Default"/>
        <w:numPr>
          <w:ilvl w:val="0"/>
          <w:numId w:val="15"/>
        </w:numPr>
        <w:ind w:left="993"/>
        <w:jc w:val="both"/>
      </w:pPr>
      <w:r>
        <w:t xml:space="preserve">Obowiązuje forma </w:t>
      </w:r>
      <w:r w:rsidR="008F28FF">
        <w:t>elektroniczna</w:t>
      </w:r>
      <w:r>
        <w:t xml:space="preserve"> złożenia oferty i jej załączników, oświadczeń i dokumentów oraz pełnomocnictw.</w:t>
      </w:r>
    </w:p>
    <w:p w14:paraId="384FA0DB" w14:textId="77777777" w:rsidR="00116DA0" w:rsidRDefault="00116DA0" w:rsidP="00116DA0">
      <w:pPr>
        <w:pStyle w:val="Default"/>
        <w:jc w:val="both"/>
      </w:pPr>
    </w:p>
    <w:p w14:paraId="61DABB83" w14:textId="6096BCF5" w:rsidR="00116DA0" w:rsidRDefault="00116DA0" w:rsidP="00116DA0">
      <w:pPr>
        <w:pStyle w:val="Default"/>
        <w:jc w:val="both"/>
        <w:outlineLvl w:val="0"/>
      </w:pPr>
      <w:bookmarkStart w:id="22" w:name="_Toc100904508"/>
      <w:r>
        <w:t>1</w:t>
      </w:r>
      <w:r w:rsidR="005F1856">
        <w:t>2</w:t>
      </w:r>
      <w:r>
        <w:t>. OSOBY UPRAWNIONE DO KONTAKTU:</w:t>
      </w:r>
      <w:bookmarkEnd w:id="22"/>
    </w:p>
    <w:p w14:paraId="1431EB99" w14:textId="77777777" w:rsidR="00A13E32" w:rsidRDefault="00A13E32" w:rsidP="00116DA0">
      <w:pPr>
        <w:pStyle w:val="Default"/>
        <w:jc w:val="both"/>
        <w:outlineLvl w:val="0"/>
      </w:pPr>
    </w:p>
    <w:p w14:paraId="1F587525" w14:textId="466B4E14" w:rsidR="00116DA0" w:rsidRDefault="00116DA0" w:rsidP="00A13E32">
      <w:pPr>
        <w:pStyle w:val="Default"/>
        <w:ind w:left="708"/>
        <w:jc w:val="both"/>
      </w:pPr>
      <w:r>
        <w:t xml:space="preserve">Osobami uprawnionymi do kontaktów z Wykonawcami w imieniu Zamawiającego </w:t>
      </w:r>
      <w:r w:rsidR="00A13E32">
        <w:br/>
      </w:r>
      <w:r>
        <w:t xml:space="preserve">w związku z niniejszym zapytaniem są: </w:t>
      </w:r>
      <w:r w:rsidR="00A13E32">
        <w:t>Mariusz Piątkowski</w:t>
      </w:r>
      <w:r>
        <w:t xml:space="preserve"> - tel.: (91) </w:t>
      </w:r>
      <w:r w:rsidR="00A13E32">
        <w:t>414 80 01</w:t>
      </w:r>
      <w:r>
        <w:t xml:space="preserve">, </w:t>
      </w:r>
      <w:r w:rsidR="00A13E32">
        <w:br/>
      </w:r>
      <w:r>
        <w:t xml:space="preserve">e-mail: </w:t>
      </w:r>
      <w:hyperlink r:id="rId9" w:history="1">
        <w:r w:rsidR="00A13E32" w:rsidRPr="003C4A86">
          <w:rPr>
            <w:rStyle w:val="Hipercze"/>
          </w:rPr>
          <w:t>informatyk@trzcinsko-zdroj.pl</w:t>
        </w:r>
      </w:hyperlink>
      <w:r w:rsidR="00A13E32">
        <w:t>.’</w:t>
      </w:r>
    </w:p>
    <w:p w14:paraId="5014EFB1" w14:textId="6A7E1918" w:rsidR="00A13E32" w:rsidRDefault="00A13E32" w:rsidP="00A13E32">
      <w:pPr>
        <w:pStyle w:val="Default"/>
        <w:ind w:left="708"/>
        <w:jc w:val="both"/>
      </w:pPr>
    </w:p>
    <w:p w14:paraId="0295A4A2" w14:textId="77777777" w:rsidR="00A13E32" w:rsidRDefault="00A13E32" w:rsidP="00A13E32">
      <w:pPr>
        <w:pStyle w:val="Default"/>
        <w:ind w:left="708"/>
        <w:jc w:val="both"/>
      </w:pPr>
    </w:p>
    <w:p w14:paraId="1F92DD24" w14:textId="77777777" w:rsidR="00116DA0" w:rsidRDefault="00116DA0" w:rsidP="00116DA0">
      <w:pPr>
        <w:pStyle w:val="Default"/>
        <w:jc w:val="both"/>
      </w:pPr>
    </w:p>
    <w:p w14:paraId="603A799B" w14:textId="3A9A3D4E" w:rsidR="00116DA0" w:rsidRDefault="00116DA0" w:rsidP="00116DA0">
      <w:pPr>
        <w:pStyle w:val="Default"/>
        <w:jc w:val="both"/>
        <w:outlineLvl w:val="0"/>
      </w:pPr>
      <w:bookmarkStart w:id="23" w:name="_Toc100904509"/>
      <w:r>
        <w:t>1</w:t>
      </w:r>
      <w:r w:rsidR="005F1856">
        <w:t>3</w:t>
      </w:r>
      <w:r>
        <w:t>. OPIS SPOSOBU PRZYGOTOWANIA OFERTY:</w:t>
      </w:r>
      <w:bookmarkEnd w:id="23"/>
    </w:p>
    <w:p w14:paraId="53BA0CBB" w14:textId="77777777" w:rsidR="00A13E32" w:rsidRDefault="00A13E32" w:rsidP="00116DA0">
      <w:pPr>
        <w:pStyle w:val="Default"/>
        <w:jc w:val="both"/>
        <w:outlineLvl w:val="0"/>
      </w:pPr>
    </w:p>
    <w:p w14:paraId="2C94E0B2" w14:textId="739B85F1" w:rsidR="00116DA0" w:rsidRPr="00612B13" w:rsidRDefault="00E83501" w:rsidP="00612B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3501">
        <w:rPr>
          <w:rFonts w:ascii="Times New Roman" w:hAnsi="Times New Roman" w:cs="Times New Roman"/>
          <w:sz w:val="24"/>
          <w:szCs w:val="24"/>
        </w:rPr>
        <w:t xml:space="preserve">1. </w:t>
      </w:r>
      <w:r w:rsidR="00116DA0" w:rsidRPr="00E83501">
        <w:rPr>
          <w:rFonts w:ascii="Times New Roman" w:hAnsi="Times New Roman" w:cs="Times New Roman"/>
          <w:sz w:val="24"/>
          <w:szCs w:val="24"/>
        </w:rPr>
        <w:t xml:space="preserve">Ofertę - pod rygorem nieważności </w:t>
      </w:r>
      <w:r w:rsidRPr="00E83501">
        <w:rPr>
          <w:rFonts w:ascii="Times New Roman" w:hAnsi="Times New Roman" w:cs="Times New Roman"/>
          <w:sz w:val="24"/>
          <w:szCs w:val="24"/>
        </w:rPr>
        <w:t>–</w:t>
      </w:r>
      <w:r w:rsidR="00116DA0" w:rsidRPr="00E83501">
        <w:rPr>
          <w:rFonts w:ascii="Times New Roman" w:hAnsi="Times New Roman" w:cs="Times New Roman"/>
          <w:sz w:val="24"/>
          <w:szCs w:val="24"/>
        </w:rPr>
        <w:t xml:space="preserve"> </w:t>
      </w:r>
      <w:r w:rsidRPr="00E83501"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języku polskim, w formie elektronicznej za pośrednictwem platformy zakupowej o nazwie platformazakupowa.pl (zwanej dalej także: „platformą”) pod adresem: </w:t>
      </w:r>
      <w:hyperlink r:id="rId10" w:history="1">
        <w:r w:rsidRPr="00E8350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https://platformazakupowa.pl/pn/trzcinsko_zdroj</w:t>
        </w:r>
      </w:hyperlink>
      <w:r w:rsidRPr="00E83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35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Komunikacja, w tym składanie ofert, wymiana informacji oraz przekazywanie dokumentów lub oświadczeń między Zamawiającym a Wykonawcami, odbywa się przy użyciu środków komunikacji elektronicznej; </w:t>
      </w:r>
      <w:r w:rsidR="00612B1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Pr="00612B13">
        <w:rPr>
          <w:rFonts w:ascii="Times New Roman" w:hAnsi="Times New Roman" w:cs="Times New Roman"/>
          <w:sz w:val="24"/>
          <w:szCs w:val="24"/>
        </w:rPr>
        <w:t xml:space="preserve">2. </w:t>
      </w:r>
      <w:r w:rsidR="00116DA0" w:rsidRPr="00612B13">
        <w:rPr>
          <w:rFonts w:ascii="Times New Roman" w:hAnsi="Times New Roman" w:cs="Times New Roman"/>
          <w:sz w:val="24"/>
          <w:szCs w:val="24"/>
        </w:rPr>
        <w:t>Wykonawcy lub ich pełnomocnik muszą złożyć podpisy</w:t>
      </w:r>
      <w:r w:rsidR="00612B13" w:rsidRPr="00612B13">
        <w:rPr>
          <w:rFonts w:ascii="Times New Roman" w:hAnsi="Times New Roman" w:cs="Times New Roman"/>
          <w:sz w:val="24"/>
          <w:szCs w:val="24"/>
        </w:rPr>
        <w:t xml:space="preserve"> elektroniczne lub kwalifikowalne</w:t>
      </w:r>
      <w:r w:rsidR="00116DA0" w:rsidRPr="00612B13">
        <w:rPr>
          <w:rFonts w:ascii="Times New Roman" w:hAnsi="Times New Roman" w:cs="Times New Roman"/>
          <w:sz w:val="24"/>
          <w:szCs w:val="24"/>
        </w:rPr>
        <w:t xml:space="preserve"> na ofercie i tych załącznikach do oferty, które sporządzili</w:t>
      </w:r>
      <w:r w:rsidR="00612B13" w:rsidRPr="00612B13">
        <w:rPr>
          <w:rFonts w:ascii="Times New Roman" w:hAnsi="Times New Roman" w:cs="Times New Roman"/>
          <w:sz w:val="24"/>
          <w:szCs w:val="24"/>
        </w:rPr>
        <w:t>.</w:t>
      </w:r>
      <w:r w:rsidR="00612B13">
        <w:rPr>
          <w:rFonts w:ascii="Times New Roman" w:hAnsi="Times New Roman" w:cs="Times New Roman"/>
          <w:sz w:val="24"/>
          <w:szCs w:val="24"/>
        </w:rPr>
        <w:br/>
      </w:r>
      <w:r w:rsidRPr="00612B13">
        <w:rPr>
          <w:rFonts w:ascii="Times New Roman" w:hAnsi="Times New Roman" w:cs="Times New Roman"/>
          <w:sz w:val="24"/>
          <w:szCs w:val="24"/>
        </w:rPr>
        <w:t xml:space="preserve">3. </w:t>
      </w:r>
      <w:r w:rsidR="00116DA0" w:rsidRPr="00612B13">
        <w:rPr>
          <w:rFonts w:ascii="Times New Roman" w:hAnsi="Times New Roman" w:cs="Times New Roman"/>
          <w:sz w:val="24"/>
          <w:szCs w:val="24"/>
        </w:rPr>
        <w:t>W przypadku składania oferty przez pełnomocnika, do oferty musi być dołączone odpowiednie pełnomocnictwo, podpisane przez osoby uprawnione do reprezentowania Wykonawcy.</w:t>
      </w:r>
      <w:r w:rsidR="00612B13" w:rsidRPr="00612B13">
        <w:rPr>
          <w:rFonts w:ascii="Times New Roman" w:hAnsi="Times New Roman" w:cs="Times New Roman"/>
          <w:sz w:val="24"/>
          <w:szCs w:val="24"/>
        </w:rPr>
        <w:br/>
      </w:r>
      <w:r w:rsidRPr="00612B13">
        <w:rPr>
          <w:rFonts w:ascii="Times New Roman" w:hAnsi="Times New Roman" w:cs="Times New Roman"/>
          <w:sz w:val="24"/>
          <w:szCs w:val="24"/>
        </w:rPr>
        <w:t xml:space="preserve">4. </w:t>
      </w:r>
      <w:r w:rsidR="00116DA0" w:rsidRPr="00612B13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oferty.</w:t>
      </w:r>
      <w:r w:rsidR="00612B13" w:rsidRPr="00612B13">
        <w:rPr>
          <w:rFonts w:ascii="Times New Roman" w:hAnsi="Times New Roman" w:cs="Times New Roman"/>
          <w:sz w:val="24"/>
          <w:szCs w:val="24"/>
        </w:rPr>
        <w:br/>
      </w:r>
      <w:r w:rsidRPr="00612B13">
        <w:rPr>
          <w:rFonts w:ascii="Times New Roman" w:hAnsi="Times New Roman" w:cs="Times New Roman"/>
          <w:sz w:val="24"/>
          <w:szCs w:val="24"/>
        </w:rPr>
        <w:t xml:space="preserve">5. </w:t>
      </w:r>
      <w:r w:rsidR="00116DA0" w:rsidRPr="00612B13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  <w:r w:rsidR="00612B13" w:rsidRPr="00612B13">
        <w:rPr>
          <w:rFonts w:ascii="Times New Roman" w:hAnsi="Times New Roman" w:cs="Times New Roman"/>
          <w:sz w:val="24"/>
          <w:szCs w:val="24"/>
        </w:rPr>
        <w:br/>
      </w:r>
      <w:r w:rsidRPr="00612B13">
        <w:rPr>
          <w:rFonts w:ascii="Times New Roman" w:hAnsi="Times New Roman" w:cs="Times New Roman"/>
          <w:sz w:val="24"/>
          <w:szCs w:val="24"/>
        </w:rPr>
        <w:t xml:space="preserve">6. </w:t>
      </w:r>
      <w:r w:rsidR="00116DA0" w:rsidRPr="00612B13">
        <w:rPr>
          <w:rFonts w:ascii="Times New Roman" w:hAnsi="Times New Roman" w:cs="Times New Roman"/>
          <w:sz w:val="24"/>
          <w:szCs w:val="24"/>
        </w:rPr>
        <w:t>Zamawiający może poprawić oczywiste omyłki pisarskie oraz rachunkowe w obliczeniu ceny, powiadamiając o tym fakcie wykonawcę.</w:t>
      </w:r>
    </w:p>
    <w:p w14:paraId="667CD485" w14:textId="77777777" w:rsidR="00116DA0" w:rsidRDefault="00116DA0" w:rsidP="00116DA0">
      <w:pPr>
        <w:pStyle w:val="Default"/>
        <w:jc w:val="both"/>
      </w:pPr>
    </w:p>
    <w:p w14:paraId="5DF1D392" w14:textId="7C5A79FE" w:rsidR="00116DA0" w:rsidRDefault="00116DA0" w:rsidP="00116DA0">
      <w:pPr>
        <w:pStyle w:val="Default"/>
        <w:jc w:val="both"/>
        <w:outlineLvl w:val="0"/>
      </w:pPr>
      <w:bookmarkStart w:id="24" w:name="_Toc100904510"/>
      <w:r>
        <w:t>1</w:t>
      </w:r>
      <w:r w:rsidR="005F1856">
        <w:t>4</w:t>
      </w:r>
      <w:r>
        <w:t>. MIEJSCE, TERMIN ZŁOŻENIA I OTWARCIA OFERT:</w:t>
      </w:r>
      <w:bookmarkEnd w:id="24"/>
    </w:p>
    <w:p w14:paraId="699B3331" w14:textId="77777777" w:rsidR="00A13E32" w:rsidRDefault="00A13E32" w:rsidP="00116DA0">
      <w:pPr>
        <w:pStyle w:val="Default"/>
        <w:jc w:val="both"/>
        <w:outlineLvl w:val="0"/>
      </w:pPr>
    </w:p>
    <w:p w14:paraId="214E7F67" w14:textId="7B1AFAC6" w:rsidR="00116DA0" w:rsidRPr="008D0D01" w:rsidRDefault="00116DA0" w:rsidP="0000787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D0D01">
        <w:rPr>
          <w:color w:val="auto"/>
        </w:rPr>
        <w:t xml:space="preserve">Ofertę należy złożyć w terminie do dnia </w:t>
      </w:r>
      <w:r w:rsidR="00A13E32" w:rsidRPr="008D0D01">
        <w:rPr>
          <w:color w:val="auto"/>
        </w:rPr>
        <w:t>2</w:t>
      </w:r>
      <w:r w:rsidR="00326599">
        <w:rPr>
          <w:color w:val="auto"/>
        </w:rPr>
        <w:t>7</w:t>
      </w:r>
      <w:r w:rsidR="00A13E32" w:rsidRPr="008D0D01">
        <w:rPr>
          <w:color w:val="auto"/>
        </w:rPr>
        <w:t xml:space="preserve"> kwietnia</w:t>
      </w:r>
      <w:r w:rsidR="00326599">
        <w:rPr>
          <w:color w:val="auto"/>
        </w:rPr>
        <w:t xml:space="preserve"> 2022r.</w:t>
      </w:r>
      <w:r w:rsidRPr="008D0D01">
        <w:rPr>
          <w:color w:val="auto"/>
        </w:rPr>
        <w:t xml:space="preserve"> do godz. 10:00</w:t>
      </w:r>
      <w:r w:rsidR="00A13E32" w:rsidRPr="008D0D01">
        <w:rPr>
          <w:color w:val="auto"/>
        </w:rPr>
        <w:t>.</w:t>
      </w:r>
    </w:p>
    <w:p w14:paraId="7EE07C74" w14:textId="7A6A516B" w:rsidR="00116DA0" w:rsidRPr="008D0D01" w:rsidRDefault="00116DA0" w:rsidP="0000787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D0D01">
        <w:rPr>
          <w:color w:val="auto"/>
        </w:rPr>
        <w:t xml:space="preserve">Oferta otrzymana przez Zamawiającego po terminie podanym w pkt 1 </w:t>
      </w:r>
      <w:r w:rsidR="00461E5F" w:rsidRPr="008D0D01">
        <w:rPr>
          <w:color w:val="auto"/>
        </w:rPr>
        <w:t>będzie podlegała odrzuceniu.</w:t>
      </w:r>
    </w:p>
    <w:p w14:paraId="05135CE3" w14:textId="6A8812C9" w:rsidR="00116DA0" w:rsidRPr="008D0D01" w:rsidRDefault="00116DA0" w:rsidP="0000787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D0D01">
        <w:rPr>
          <w:color w:val="auto"/>
        </w:rPr>
        <w:lastRenderedPageBreak/>
        <w:t>Wykonawca może wprowadzić zmiany lub wycofać złożoną przez siebie ofertę przed upływem terminu do jej składania.</w:t>
      </w:r>
    </w:p>
    <w:p w14:paraId="52DF35EC" w14:textId="075521E9" w:rsidR="00116DA0" w:rsidRDefault="00116DA0" w:rsidP="00007878">
      <w:pPr>
        <w:pStyle w:val="Default"/>
        <w:numPr>
          <w:ilvl w:val="0"/>
          <w:numId w:val="17"/>
        </w:numPr>
        <w:jc w:val="both"/>
      </w:pPr>
      <w:r>
        <w:t xml:space="preserve">Otwarcie złożonych ofert nastąpi w dniu </w:t>
      </w:r>
      <w:r w:rsidR="00A13E32">
        <w:t>2</w:t>
      </w:r>
      <w:r w:rsidR="00326599">
        <w:t>7</w:t>
      </w:r>
      <w:r w:rsidR="00A13E32">
        <w:t xml:space="preserve"> kwietnia</w:t>
      </w:r>
      <w:r w:rsidR="00326599">
        <w:t xml:space="preserve"> 2022</w:t>
      </w:r>
      <w:r w:rsidR="00A13E32">
        <w:t xml:space="preserve"> </w:t>
      </w:r>
      <w:r>
        <w:t>godz. 10:</w:t>
      </w:r>
      <w:r w:rsidR="008D0D01">
        <w:t>30</w:t>
      </w:r>
      <w:r>
        <w:t xml:space="preserve"> w siedzibie Zamawiającego przy ul. </w:t>
      </w:r>
      <w:r w:rsidR="00A13E32">
        <w:t>Rynek 15</w:t>
      </w:r>
      <w:r>
        <w:t>, 74 – 5</w:t>
      </w:r>
      <w:r w:rsidR="00A13E32">
        <w:t>10</w:t>
      </w:r>
      <w:r>
        <w:t xml:space="preserve"> </w:t>
      </w:r>
      <w:r w:rsidR="00A13E32">
        <w:t>Trzcińsko-Zdrój</w:t>
      </w:r>
      <w:r>
        <w:t>, pokój nr 1</w:t>
      </w:r>
      <w:r w:rsidR="00683A06">
        <w:t>0</w:t>
      </w:r>
      <w:r>
        <w:t>.</w:t>
      </w:r>
    </w:p>
    <w:p w14:paraId="5824872F" w14:textId="66ADD612" w:rsidR="00116DA0" w:rsidRDefault="00116DA0" w:rsidP="00007878">
      <w:pPr>
        <w:pStyle w:val="Default"/>
        <w:numPr>
          <w:ilvl w:val="0"/>
          <w:numId w:val="17"/>
        </w:numPr>
        <w:jc w:val="both"/>
      </w:pPr>
      <w:r>
        <w:t>Zapytanie unieważnia się gdy:</w:t>
      </w:r>
    </w:p>
    <w:p w14:paraId="0C62F7DC" w14:textId="67232C66" w:rsidR="00116DA0" w:rsidRDefault="00116DA0" w:rsidP="00007878">
      <w:pPr>
        <w:pStyle w:val="Default"/>
        <w:numPr>
          <w:ilvl w:val="0"/>
          <w:numId w:val="18"/>
        </w:numPr>
        <w:jc w:val="both"/>
      </w:pPr>
      <w:r>
        <w:t>nie złożono żadnej oferty,</w:t>
      </w:r>
    </w:p>
    <w:p w14:paraId="4BCB67F9" w14:textId="5891798F" w:rsidR="00116DA0" w:rsidRDefault="00116DA0" w:rsidP="00007878">
      <w:pPr>
        <w:pStyle w:val="Default"/>
        <w:numPr>
          <w:ilvl w:val="0"/>
          <w:numId w:val="18"/>
        </w:numPr>
        <w:jc w:val="both"/>
      </w:pPr>
      <w: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55608602" w14:textId="5FF13F2F" w:rsidR="00116DA0" w:rsidRDefault="00116DA0" w:rsidP="00007878">
      <w:pPr>
        <w:pStyle w:val="Default"/>
        <w:numPr>
          <w:ilvl w:val="0"/>
          <w:numId w:val="18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przewidzieć,</w:t>
      </w:r>
    </w:p>
    <w:p w14:paraId="7301F0A9" w14:textId="4DBA0E57" w:rsidR="00116DA0" w:rsidRDefault="00116DA0" w:rsidP="00007878">
      <w:pPr>
        <w:pStyle w:val="Default"/>
        <w:numPr>
          <w:ilvl w:val="0"/>
          <w:numId w:val="18"/>
        </w:numPr>
        <w:jc w:val="both"/>
      </w:pPr>
      <w:r>
        <w:t>z analizy złożonych ofert wynika, że udzielenie zamówienia naruszałoby zasady dokonywania wydatków publicznych, określone w art. 44 ust. 3 ustawy z dnia 27 sierpnia 2009r. o finansach publicznych (</w:t>
      </w:r>
      <w:r w:rsidR="00461E5F">
        <w:t xml:space="preserve">t.j. </w:t>
      </w:r>
      <w:r>
        <w:t>Dz. U. z 20</w:t>
      </w:r>
      <w:r w:rsidR="00461E5F">
        <w:t xml:space="preserve">21 </w:t>
      </w:r>
      <w:r>
        <w:t xml:space="preserve">r. poz. </w:t>
      </w:r>
      <w:r w:rsidR="00461E5F">
        <w:t>305, ze zm.</w:t>
      </w:r>
      <w:r>
        <w:t xml:space="preserve"> ).</w:t>
      </w:r>
    </w:p>
    <w:p w14:paraId="2C7A7FDA" w14:textId="77777777" w:rsidR="00116DA0" w:rsidRDefault="00116DA0" w:rsidP="00116DA0">
      <w:pPr>
        <w:pStyle w:val="Default"/>
        <w:jc w:val="both"/>
      </w:pPr>
    </w:p>
    <w:p w14:paraId="57970657" w14:textId="77777777" w:rsidR="00116DA0" w:rsidRDefault="00116DA0" w:rsidP="00116DA0">
      <w:pPr>
        <w:pStyle w:val="Default"/>
        <w:jc w:val="both"/>
      </w:pPr>
    </w:p>
    <w:p w14:paraId="57DB1557" w14:textId="37A71452" w:rsidR="00116DA0" w:rsidRDefault="00116DA0" w:rsidP="00116DA0">
      <w:pPr>
        <w:pStyle w:val="Default"/>
        <w:jc w:val="both"/>
        <w:outlineLvl w:val="0"/>
      </w:pPr>
      <w:bookmarkStart w:id="25" w:name="_Toc100904511"/>
      <w:r>
        <w:t>1</w:t>
      </w:r>
      <w:r w:rsidR="005F1856">
        <w:t>5</w:t>
      </w:r>
      <w:r>
        <w:t>. OPIS SPOSOBU OBLICZENIA CENY OFERTY:</w:t>
      </w:r>
      <w:bookmarkEnd w:id="25"/>
    </w:p>
    <w:p w14:paraId="1FC36A8D" w14:textId="6CE93CFD" w:rsidR="00A440E0" w:rsidRDefault="00A440E0" w:rsidP="00116DA0">
      <w:pPr>
        <w:pStyle w:val="Default"/>
        <w:jc w:val="both"/>
        <w:outlineLvl w:val="0"/>
      </w:pPr>
    </w:p>
    <w:p w14:paraId="037ECADF" w14:textId="77777777" w:rsidR="00A440E0" w:rsidRDefault="00A440E0" w:rsidP="00A440E0">
      <w:pPr>
        <w:pStyle w:val="Default"/>
        <w:ind w:left="2148"/>
        <w:jc w:val="both"/>
      </w:pPr>
    </w:p>
    <w:p w14:paraId="0ACE8D5D" w14:textId="4AD5B49D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Obowiązującym rodzajem wynagrodzenia jest ryczałt. Podstawą obliczenia ceny ofertowej powinna być dla Wykonawcy jego własna wycena oraz oparta na rachunku ekonomicznym kalkulacja.</w:t>
      </w:r>
    </w:p>
    <w:p w14:paraId="3111EBB3" w14:textId="62C749C6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Cena oferty musi uwzględniać wszystkie wymagania niniejszego zapytania ofertowego oraz obejmować wszelkie koszty, jakie poniesie Wykonawca z tytułu należytego wykonania przedmiotu zamówienia, w tym również wszystkie koszty związane z prawidłowym przygotowaniem i zabezpieczeniem wszelkich materiałów niezbędnych do prawidłowego wykonania przedmiotu zamówienia. Wykonawca musi przewidzieć wszystkie okoliczności, które mogą wpłynąć na cenę zamówienia.</w:t>
      </w:r>
    </w:p>
    <w:p w14:paraId="178BED60" w14:textId="3B1FA541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Koszty pracy, które zostaną przyjęte do ustalenia ceny nie mogą być niższe od minimalnego wynagrodzenia za pracę albo minimalnej stawki godzinowej, ustalonych na podstawie przepisów ustawy z dnia 10 października 2002 roku o minimalnym wynagrodzeniu za pracę (</w:t>
      </w:r>
      <w:r w:rsidR="00D445B6">
        <w:t>t.j.</w:t>
      </w:r>
      <w:r>
        <w:t xml:space="preserve"> Dz.U. z 20</w:t>
      </w:r>
      <w:r w:rsidR="00D445B6">
        <w:t>20</w:t>
      </w:r>
      <w:r>
        <w:t xml:space="preserve"> roku poz. 2</w:t>
      </w:r>
      <w:r w:rsidR="00D445B6">
        <w:t>207</w:t>
      </w:r>
      <w:r>
        <w:t xml:space="preserve"> </w:t>
      </w:r>
    </w:p>
    <w:p w14:paraId="6E1E29F4" w14:textId="1F7070E0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Wykonawca oblicza cenę oferty jako sumę cen za poszczególne elementy objęte przedmiotem niniejszego zamówienia i tak wyliczoną cenę wraz z podatkiem VAT zamieszcza w Formularzu Ofertowym.</w:t>
      </w:r>
    </w:p>
    <w:p w14:paraId="163C6AAE" w14:textId="729D97DF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Cena oferty musi być wyrażona w polskich złotych, liczbowo z dokładnością do dwóch miejsc po przecinku.</w:t>
      </w:r>
    </w:p>
    <w:p w14:paraId="26D56490" w14:textId="22D82A58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Prawidłowe ustalenie stawki należnego podatku VAT należy do obowiązków Wykonawcy, zgodnie z przepisami ustawy o podatku od towarów i usług oraz o podatku akcyzowym. Zastosowanie przez Wykonawcę stawki podatku VAT od towarów i usług niezgodnej z obowiązującymi przepisami może spowodować odrzucenie oferty.</w:t>
      </w:r>
    </w:p>
    <w:p w14:paraId="637FA980" w14:textId="59DD2DD6" w:rsidR="00116DA0" w:rsidRDefault="00116DA0" w:rsidP="00007878">
      <w:pPr>
        <w:pStyle w:val="Default"/>
        <w:numPr>
          <w:ilvl w:val="0"/>
          <w:numId w:val="19"/>
        </w:numPr>
        <w:ind w:left="1134"/>
        <w:jc w:val="both"/>
      </w:pPr>
      <w:r>
        <w:t>Wynagrodzenie ryczałtowe należne Wykonawcy płatne będzie w sposób określony we wzorze umowy, która stanowi załącznik do niniejszego zapytania.</w:t>
      </w:r>
    </w:p>
    <w:p w14:paraId="33966E64" w14:textId="77777777" w:rsidR="00116DA0" w:rsidRDefault="00116DA0" w:rsidP="00116DA0">
      <w:pPr>
        <w:pStyle w:val="Default"/>
        <w:jc w:val="both"/>
      </w:pPr>
    </w:p>
    <w:p w14:paraId="2D15B278" w14:textId="7867AB2B" w:rsidR="00116DA0" w:rsidRDefault="00116DA0" w:rsidP="00116DA0">
      <w:pPr>
        <w:pStyle w:val="Default"/>
        <w:jc w:val="both"/>
        <w:outlineLvl w:val="0"/>
      </w:pPr>
      <w:bookmarkStart w:id="26" w:name="_Toc100904512"/>
      <w:r>
        <w:t>1</w:t>
      </w:r>
      <w:r w:rsidR="005F1856">
        <w:t>6</w:t>
      </w:r>
      <w:r>
        <w:t>. KRYTERIA OCENY OFERT:</w:t>
      </w:r>
      <w:bookmarkEnd w:id="26"/>
    </w:p>
    <w:p w14:paraId="346C6BA7" w14:textId="77777777" w:rsidR="00116DA0" w:rsidRDefault="00116DA0" w:rsidP="00FF4A84">
      <w:pPr>
        <w:pStyle w:val="Default"/>
        <w:ind w:firstLine="708"/>
        <w:jc w:val="both"/>
      </w:pPr>
      <w:r>
        <w:t>Cena (brutto) – 100 %</w:t>
      </w:r>
    </w:p>
    <w:p w14:paraId="3E6AB923" w14:textId="22B6D537" w:rsidR="00116DA0" w:rsidRDefault="00116DA0" w:rsidP="00007878">
      <w:pPr>
        <w:pStyle w:val="Default"/>
        <w:numPr>
          <w:ilvl w:val="0"/>
          <w:numId w:val="20"/>
        </w:numPr>
        <w:ind w:left="1276"/>
        <w:jc w:val="both"/>
      </w:pPr>
      <w:r>
        <w:lastRenderedPageBreak/>
        <w:t>Opis sposobów dokonywania oceny ofert.</w:t>
      </w:r>
    </w:p>
    <w:p w14:paraId="1F4D5AE5" w14:textId="77777777" w:rsidR="00116DA0" w:rsidRDefault="00116DA0" w:rsidP="00007878">
      <w:pPr>
        <w:pStyle w:val="Default"/>
        <w:numPr>
          <w:ilvl w:val="0"/>
          <w:numId w:val="20"/>
        </w:numPr>
        <w:ind w:left="1276"/>
        <w:jc w:val="both"/>
      </w:pPr>
      <w:r>
        <w:t>Kryterium – najniższa cena 100 %</w:t>
      </w:r>
    </w:p>
    <w:p w14:paraId="4BAFE7E7" w14:textId="44353CD2" w:rsidR="00116DA0" w:rsidRDefault="00116DA0" w:rsidP="00007878">
      <w:pPr>
        <w:pStyle w:val="Default"/>
        <w:numPr>
          <w:ilvl w:val="0"/>
          <w:numId w:val="20"/>
        </w:numPr>
        <w:ind w:left="1276"/>
        <w:jc w:val="both"/>
      </w:pPr>
      <w:r>
        <w:t>Zamawiający wzywa Wykonawców, którzy złożyli oferty o takiej samej najniższej cenie, do złożenia w terminie określonym przez Zamawiającego ofert dodatkowych w zakresie dotyczącym ceny</w:t>
      </w:r>
      <w:r w:rsidR="00CA4C7A">
        <w:t>.</w:t>
      </w:r>
    </w:p>
    <w:p w14:paraId="3660738B" w14:textId="5DCE1ED5" w:rsidR="00116DA0" w:rsidRDefault="00116DA0" w:rsidP="00007878">
      <w:pPr>
        <w:pStyle w:val="Default"/>
        <w:numPr>
          <w:ilvl w:val="0"/>
          <w:numId w:val="20"/>
        </w:numPr>
        <w:ind w:left="1276"/>
        <w:jc w:val="both"/>
      </w:pPr>
      <w:r>
        <w:t>Wykonawcy, składając oferty dodatkowe, nie mogą przedstawić ceny wyższej niż w złożonych ofertach.</w:t>
      </w:r>
    </w:p>
    <w:p w14:paraId="2D3D612E" w14:textId="4781A6DF" w:rsidR="00116DA0" w:rsidRDefault="00116DA0" w:rsidP="00007878">
      <w:pPr>
        <w:pStyle w:val="Default"/>
        <w:numPr>
          <w:ilvl w:val="0"/>
          <w:numId w:val="20"/>
        </w:numPr>
        <w:ind w:left="1276"/>
        <w:jc w:val="both"/>
      </w:pPr>
      <w:r>
        <w:t>W przypadku niezłożenia żadnej oferty dodatkowej albo złożenia ofert dodatkowych o takiej samej najniższej cenie albo odrzucenia wszystkich ofert dodatkowych, Zamawiający kończy postępowanie bez wyboru żadnej z ofert.</w:t>
      </w:r>
    </w:p>
    <w:p w14:paraId="26C5F8B4" w14:textId="77777777" w:rsidR="00116DA0" w:rsidRDefault="00116DA0" w:rsidP="00116DA0">
      <w:pPr>
        <w:pStyle w:val="Default"/>
        <w:jc w:val="both"/>
      </w:pPr>
    </w:p>
    <w:p w14:paraId="13E2E6D0" w14:textId="7CFCD115" w:rsidR="00116DA0" w:rsidRDefault="00116DA0" w:rsidP="00116DA0">
      <w:pPr>
        <w:pStyle w:val="Default"/>
        <w:jc w:val="both"/>
        <w:outlineLvl w:val="0"/>
      </w:pPr>
      <w:bookmarkStart w:id="27" w:name="_Toc100904513"/>
      <w:r>
        <w:t>1</w:t>
      </w:r>
      <w:r w:rsidR="005F1856">
        <w:t>7</w:t>
      </w:r>
      <w:r>
        <w:t>. INFORMACJE DOTYCZĄCE WYBORU NAJKORZYSTNIEJSZEJ OFERTY.</w:t>
      </w:r>
      <w:bookmarkEnd w:id="27"/>
    </w:p>
    <w:p w14:paraId="11B576A3" w14:textId="77777777" w:rsidR="00683A06" w:rsidRDefault="00683A06" w:rsidP="00116DA0">
      <w:pPr>
        <w:pStyle w:val="Default"/>
        <w:jc w:val="both"/>
        <w:outlineLvl w:val="0"/>
      </w:pPr>
    </w:p>
    <w:p w14:paraId="02BD6FBD" w14:textId="2A0ED437" w:rsidR="00116DA0" w:rsidRDefault="00116DA0" w:rsidP="00683A06">
      <w:pPr>
        <w:pStyle w:val="Default"/>
        <w:ind w:left="708"/>
        <w:jc w:val="both"/>
      </w:pPr>
      <w:r>
        <w:t xml:space="preserve">O wyborze najkorzystniejszej oferty Zamawiający zawiadomi wszystkich potencjalnych wykonawców, </w:t>
      </w:r>
      <w:r w:rsidR="000E79D5">
        <w:t xml:space="preserve">którzy złożyli oferty </w:t>
      </w:r>
      <w:r w:rsidR="0099636D">
        <w:t xml:space="preserve">za pośrednictwem platformy zakupowej. </w:t>
      </w:r>
    </w:p>
    <w:p w14:paraId="387465A6" w14:textId="77777777" w:rsidR="00116DA0" w:rsidRDefault="00116DA0" w:rsidP="00116DA0">
      <w:pPr>
        <w:pStyle w:val="Default"/>
        <w:jc w:val="both"/>
      </w:pPr>
    </w:p>
    <w:p w14:paraId="646C6FCA" w14:textId="0ADA03C9" w:rsidR="00116DA0" w:rsidRDefault="00116DA0" w:rsidP="00116DA0">
      <w:pPr>
        <w:pStyle w:val="Default"/>
        <w:jc w:val="both"/>
        <w:outlineLvl w:val="0"/>
      </w:pPr>
      <w:bookmarkStart w:id="28" w:name="_Toc100904514"/>
      <w:r>
        <w:t>1</w:t>
      </w:r>
      <w:r w:rsidR="005F1856">
        <w:t>8</w:t>
      </w:r>
      <w:r>
        <w:t>. INFORMACJE DOTYCZĄCE ZAWARCIA UMOWY:</w:t>
      </w:r>
      <w:bookmarkEnd w:id="28"/>
    </w:p>
    <w:p w14:paraId="64B9556F" w14:textId="77777777" w:rsidR="00683A06" w:rsidRDefault="00683A06" w:rsidP="00116DA0">
      <w:pPr>
        <w:pStyle w:val="Default"/>
        <w:jc w:val="both"/>
        <w:outlineLvl w:val="0"/>
      </w:pPr>
    </w:p>
    <w:p w14:paraId="2F098B19" w14:textId="23D484F2" w:rsidR="00116DA0" w:rsidRDefault="00116DA0" w:rsidP="00007878">
      <w:pPr>
        <w:pStyle w:val="Default"/>
        <w:numPr>
          <w:ilvl w:val="1"/>
          <w:numId w:val="21"/>
        </w:numPr>
        <w:ind w:left="1276"/>
        <w:jc w:val="both"/>
      </w:pPr>
      <w:r>
        <w:t>Wykonawca, którego oferta została wybrana, jest zobowiązany podpisać umowę na realizację zamówienia w siedzibie Zamawiającego w terminie wskazanym przez Zamawiającego.</w:t>
      </w:r>
    </w:p>
    <w:p w14:paraId="1C2A1B72" w14:textId="2AFD1008" w:rsidR="00116DA0" w:rsidRDefault="00116DA0" w:rsidP="00007878">
      <w:pPr>
        <w:pStyle w:val="Default"/>
        <w:numPr>
          <w:ilvl w:val="1"/>
          <w:numId w:val="21"/>
        </w:numPr>
        <w:ind w:left="1276"/>
        <w:jc w:val="both"/>
      </w:pPr>
      <w:r>
        <w:t>Umowa będzie zawierać wszystkie uwarunkowania zawarte w złożonej ofercie.</w:t>
      </w:r>
    </w:p>
    <w:p w14:paraId="166BA455" w14:textId="495CCDC2" w:rsidR="00116DA0" w:rsidRDefault="00116DA0" w:rsidP="00007878">
      <w:pPr>
        <w:pStyle w:val="Default"/>
        <w:numPr>
          <w:ilvl w:val="1"/>
          <w:numId w:val="21"/>
        </w:numPr>
        <w:ind w:left="1276"/>
        <w:jc w:val="both"/>
      </w:pPr>
      <w:r>
        <w:t>Jeżeli Wykonawca, którego oferta została wybrana, uchyla się od zawarcia umowy, Zamawiający może wybrać ofertę najkorzystniejszą spośród pozostałych ofert, bez ponownego przeprowadzania ich oceny.</w:t>
      </w:r>
    </w:p>
    <w:p w14:paraId="3A8C0208" w14:textId="77777777" w:rsidR="00116DA0" w:rsidRDefault="00116DA0" w:rsidP="00116DA0">
      <w:pPr>
        <w:pStyle w:val="Default"/>
        <w:jc w:val="both"/>
      </w:pPr>
    </w:p>
    <w:p w14:paraId="2836CCBE" w14:textId="5357BC9C" w:rsidR="00116DA0" w:rsidRDefault="005F1856" w:rsidP="00116DA0">
      <w:pPr>
        <w:pStyle w:val="Default"/>
        <w:jc w:val="both"/>
        <w:outlineLvl w:val="0"/>
      </w:pPr>
      <w:bookmarkStart w:id="29" w:name="_Toc100904515"/>
      <w:r>
        <w:t>19</w:t>
      </w:r>
      <w:r w:rsidR="00116DA0">
        <w:t>.</w:t>
      </w:r>
      <w:r w:rsidR="00116DA0" w:rsidRPr="009740AD">
        <w:t xml:space="preserve"> </w:t>
      </w:r>
      <w:r w:rsidR="00116DA0">
        <w:t>ISTOTNE DLA STRON POSTANOWIENIA, KTÓRE ZOSTANĄ PRZEZ NIEGO WPROWADZONE DO TREŚCI UMOWY LUB WZÓR UMOWY:</w:t>
      </w:r>
      <w:bookmarkEnd w:id="29"/>
    </w:p>
    <w:p w14:paraId="2EA02A71" w14:textId="77777777" w:rsidR="00683A06" w:rsidRDefault="00683A06" w:rsidP="00116DA0">
      <w:pPr>
        <w:pStyle w:val="Default"/>
        <w:jc w:val="both"/>
        <w:outlineLvl w:val="0"/>
      </w:pPr>
    </w:p>
    <w:p w14:paraId="595954B6" w14:textId="776A7A71" w:rsidR="00116DA0" w:rsidRDefault="00116DA0" w:rsidP="00007878">
      <w:pPr>
        <w:pStyle w:val="Default"/>
        <w:numPr>
          <w:ilvl w:val="0"/>
          <w:numId w:val="22"/>
        </w:numPr>
        <w:ind w:left="1276"/>
        <w:jc w:val="both"/>
      </w:pPr>
      <w:r>
        <w:t>Wzór umowy został zamieszczony w załączniku nr 2 do Zapytania ofertowego.</w:t>
      </w:r>
    </w:p>
    <w:p w14:paraId="5313B317" w14:textId="4AE83B42" w:rsidR="00116DA0" w:rsidRDefault="00116DA0" w:rsidP="00007878">
      <w:pPr>
        <w:pStyle w:val="Default"/>
        <w:numPr>
          <w:ilvl w:val="0"/>
          <w:numId w:val="22"/>
        </w:numPr>
        <w:ind w:left="1276"/>
        <w:jc w:val="both"/>
      </w:pPr>
      <w:r>
        <w:t>Przyjmuje się, że zapisy projektu umowy zostaną przyjęte przez Wykonawcę bez zastrzeżeń w chwili jej podpisania.</w:t>
      </w:r>
    </w:p>
    <w:p w14:paraId="35CA658E" w14:textId="4A3636B5" w:rsidR="00116DA0" w:rsidRDefault="00116DA0" w:rsidP="00007878">
      <w:pPr>
        <w:pStyle w:val="Default"/>
        <w:numPr>
          <w:ilvl w:val="0"/>
          <w:numId w:val="22"/>
        </w:numPr>
        <w:ind w:left="1276"/>
        <w:jc w:val="both"/>
      </w:pPr>
      <w:r>
        <w:t xml:space="preserve">Zasady dokonywania i zakres dopuszczalnych zmian postanowień zawartej umowy określa projekt umowy. </w:t>
      </w:r>
    </w:p>
    <w:p w14:paraId="30A6B727" w14:textId="77777777" w:rsidR="00116DA0" w:rsidRDefault="00116DA0" w:rsidP="00116DA0">
      <w:pPr>
        <w:pStyle w:val="Default"/>
        <w:jc w:val="both"/>
      </w:pPr>
    </w:p>
    <w:p w14:paraId="06CD2059" w14:textId="5368AC2E" w:rsidR="00116DA0" w:rsidRDefault="00116DA0" w:rsidP="00116DA0">
      <w:pPr>
        <w:pStyle w:val="Default"/>
        <w:jc w:val="both"/>
        <w:outlineLvl w:val="0"/>
      </w:pPr>
      <w:bookmarkStart w:id="30" w:name="_Toc100904516"/>
      <w:r>
        <w:t>2</w:t>
      </w:r>
      <w:r w:rsidR="005F1856">
        <w:t>0</w:t>
      </w:r>
      <w:r w:rsidRPr="009740AD">
        <w:t>. INFORMACJA O PRZETWARZANIU DANYCH OSOBOWYCH:</w:t>
      </w:r>
      <w:bookmarkEnd w:id="30"/>
    </w:p>
    <w:p w14:paraId="0F00FAB2" w14:textId="77777777" w:rsidR="00683A06" w:rsidRDefault="00683A06" w:rsidP="00116DA0">
      <w:pPr>
        <w:pStyle w:val="Default"/>
        <w:jc w:val="both"/>
        <w:outlineLvl w:val="0"/>
      </w:pPr>
    </w:p>
    <w:p w14:paraId="7FA6FE16" w14:textId="465F3F69" w:rsidR="005A1AA9" w:rsidRPr="005A1AA9" w:rsidRDefault="005A1AA9" w:rsidP="005F185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1AA9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(„RODO”), informujemy o zasadach przetwarzania danych osobowych oraz o przysługujących prawach z tym związanych z uwzględnieniem zasad wynikających z art. 19 ustawy z dnia 11 września 2019 r.  Prawo zamówień publicznych z dnia 11 września 2019 r. (tj. Dz. U. z 2021 r. poz. 1129 ze zm.) („ustawa Pzp”) .</w:t>
      </w:r>
    </w:p>
    <w:p w14:paraId="446E9B09" w14:textId="275D06A6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>Administratorem danych osobowych jest: Gmina Trzcińsko-Zdrój reprezentowana przez Burmistrza Gminy Trzcińsko-Zdrój, ul. Rynek 15, 74-510 Trzcińsko-Zdrój.</w:t>
      </w:r>
    </w:p>
    <w:p w14:paraId="623E8AA6" w14:textId="3B35F99B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lastRenderedPageBreak/>
        <w:t>Jeśli są pytania dotyczące sposobu i zakresu przetwarzania danych osobowych, a także przysługujących uprawnień, można się skontaktować z Inspektorem Ochrony Danych Osobowych: tel. 91 414 8001 wew.33, adres email: iod@trzcinsko-zdroj.pl.</w:t>
      </w:r>
    </w:p>
    <w:p w14:paraId="1459EF1B" w14:textId="48136FF3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 xml:space="preserve">Administrator </w:t>
      </w:r>
      <w:r w:rsidRPr="002B0EFD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 dane osobowe na podstawie art. 6 ust. 1 lit. c rozporządzenia RODO czyli przetwarzanie niezbędne do wypełnienia obowiązku prawnego ciążącego na administratorze </w:t>
      </w:r>
      <w:r w:rsidRPr="002B0EFD">
        <w:rPr>
          <w:rFonts w:ascii="Times New Roman" w:hAnsi="Times New Roman"/>
          <w:sz w:val="24"/>
          <w:szCs w:val="24"/>
        </w:rPr>
        <w:t>w celu związanym z postępowaniem o udzielenie zamówienia publicznego pn</w:t>
      </w:r>
      <w:r w:rsidR="00D66E27" w:rsidRPr="002B0EFD">
        <w:rPr>
          <w:rFonts w:ascii="Times New Roman" w:hAnsi="Times New Roman"/>
          <w:sz w:val="24"/>
          <w:szCs w:val="24"/>
        </w:rPr>
        <w:t>.</w:t>
      </w:r>
      <w:r w:rsidRPr="002B0EFD">
        <w:rPr>
          <w:rFonts w:ascii="Times New Roman" w:hAnsi="Times New Roman"/>
          <w:sz w:val="24"/>
          <w:szCs w:val="24"/>
        </w:rPr>
        <w:t xml:space="preserve"> „</w:t>
      </w:r>
      <w:r w:rsidR="00D66E27" w:rsidRPr="002B0EFD">
        <w:rPr>
          <w:rFonts w:ascii="Times New Roman" w:hAnsi="Times New Roman"/>
          <w:b/>
          <w:bCs/>
          <w:sz w:val="24"/>
          <w:szCs w:val="24"/>
        </w:rPr>
        <w:t xml:space="preserve">Przeprowadzenie </w:t>
      </w:r>
      <w:r w:rsidR="00D66E27" w:rsidRPr="002B0EFD">
        <w:rPr>
          <w:rFonts w:ascii="Times New Roman" w:hAnsi="Times New Roman"/>
          <w:b/>
          <w:sz w:val="24"/>
          <w:szCs w:val="24"/>
        </w:rPr>
        <w:t xml:space="preserve">audytu z zakresu KRI, RODO </w:t>
      </w:r>
      <w:r w:rsidR="00D66E27" w:rsidRPr="002B0EFD">
        <w:rPr>
          <w:b/>
        </w:rPr>
        <w:t>i diagnoz</w:t>
      </w:r>
      <w:r w:rsidR="00B86564">
        <w:rPr>
          <w:b/>
        </w:rPr>
        <w:t>y</w:t>
      </w:r>
      <w:r w:rsidR="00D66E27" w:rsidRPr="002B0EFD">
        <w:rPr>
          <w:b/>
        </w:rPr>
        <w:t xml:space="preserve"> </w:t>
      </w:r>
      <w:r w:rsidR="00D66E27" w:rsidRPr="002B0EFD">
        <w:rPr>
          <w:rFonts w:ascii="Times New Roman" w:hAnsi="Times New Roman"/>
          <w:b/>
          <w:sz w:val="24"/>
          <w:szCs w:val="24"/>
        </w:rPr>
        <w:t xml:space="preserve"> cyberbezpieczeństwa wraz ze szkoleniem pracowników</w:t>
      </w:r>
      <w:r w:rsidRPr="002B0EFD">
        <w:rPr>
          <w:rFonts w:ascii="Times New Roman" w:hAnsi="Times New Roman"/>
          <w:sz w:val="24"/>
          <w:szCs w:val="24"/>
        </w:rPr>
        <w:t>”.</w:t>
      </w:r>
    </w:p>
    <w:p w14:paraId="59368865" w14:textId="2CBAA61B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>W przypadku wyboru oferty najkorzystniejszej dane osobowe przetwarzane będą na podstawie art. 6 ust. 1 lit. b RODO w celu związanym z realizacją umowy na „</w:t>
      </w:r>
      <w:r w:rsidR="008E13B5" w:rsidRPr="002B0EFD">
        <w:rPr>
          <w:rFonts w:ascii="Times New Roman" w:hAnsi="Times New Roman"/>
          <w:b/>
          <w:bCs/>
          <w:sz w:val="24"/>
          <w:szCs w:val="24"/>
        </w:rPr>
        <w:t xml:space="preserve">Przeprowadzenie </w:t>
      </w:r>
      <w:r w:rsidR="008E13B5" w:rsidRPr="002B0EFD">
        <w:rPr>
          <w:rFonts w:ascii="Times New Roman" w:hAnsi="Times New Roman"/>
          <w:b/>
          <w:sz w:val="24"/>
          <w:szCs w:val="24"/>
        </w:rPr>
        <w:t xml:space="preserve">audytu z zakresu KRI, RODO </w:t>
      </w:r>
      <w:r w:rsidR="008E13B5" w:rsidRPr="002B0EFD">
        <w:rPr>
          <w:b/>
        </w:rPr>
        <w:t>i diagnoz</w:t>
      </w:r>
      <w:r w:rsidR="00B86564">
        <w:rPr>
          <w:b/>
        </w:rPr>
        <w:t>y</w:t>
      </w:r>
      <w:r w:rsidR="008E13B5" w:rsidRPr="002B0EFD">
        <w:rPr>
          <w:rFonts w:ascii="Times New Roman" w:hAnsi="Times New Roman"/>
          <w:b/>
          <w:sz w:val="24"/>
          <w:szCs w:val="24"/>
        </w:rPr>
        <w:t xml:space="preserve"> cyberbezpieczeństwa wraz ze szkoleniem pracowników</w:t>
      </w:r>
      <w:r w:rsidRPr="002B0EFD">
        <w:rPr>
          <w:rFonts w:ascii="Times New Roman" w:hAnsi="Times New Roman"/>
          <w:sz w:val="24"/>
          <w:szCs w:val="24"/>
        </w:rPr>
        <w:t>”</w:t>
      </w:r>
    </w:p>
    <w:p w14:paraId="1C1B5D44" w14:textId="5F8F93FA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>Odbiorcami danych osobowych będą osoby lub podmioty którym udostępniona zostanie dokumentacja postępowania w związku z ustawa Pzp i na jej podstawie, osoby lub podmioty, którym na podstawie odrębnych przepisów prawa przysługuje prawo kontroli, jak również osoby lub podmioty którym dane, zostaną udostępnione w oparciu o przepisy ustawy z dnia 6 września 2001 r. o dostępie do informacji publicznej (t.j. Dz.U.2020.2176 z późn.zm);</w:t>
      </w:r>
    </w:p>
    <w:p w14:paraId="60D5B39F" w14:textId="7E9A0656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>Dane osobowe będą przechowywane, zgodnie z ustawą Pzp, przez okres 4 lat od dnia zakończenia postepowania o udzielenie zamówienia, a jeżeli czas trwania umowy przekroczy 4 lata, okres przechowywania obejmuje cały czas trwania umowy. Zgodnie z art. 269 ust. 3 ustawy Pzp okres przechowywania danych osobowych zamieszczanych w Biuletynie Zamówień Publicznych określa Prezes Urzędu Zamówień Publicznych.</w:t>
      </w:r>
    </w:p>
    <w:p w14:paraId="0158C444" w14:textId="784969AC" w:rsidR="005A1AA9" w:rsidRPr="002B0EFD" w:rsidRDefault="005A1AA9" w:rsidP="00007878">
      <w:pPr>
        <w:pStyle w:val="Akapitzlist"/>
        <w:numPr>
          <w:ilvl w:val="0"/>
          <w:numId w:val="23"/>
        </w:numPr>
        <w:spacing w:before="100" w:beforeAutospacing="1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wymogiem związanym z udziałem w postępowaniu o udzielenie zamówienia publicznego, bez którego nie można udzielić zamówienia w przypadku wyboru najkorzystniejszej oferty.</w:t>
      </w:r>
    </w:p>
    <w:p w14:paraId="456E0E97" w14:textId="137123A6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 oraz nie będą przekazywane do państw trzecich lub organizacji międzynarodowej.</w:t>
      </w:r>
    </w:p>
    <w:p w14:paraId="2A327EF0" w14:textId="22267420" w:rsidR="005A1AA9" w:rsidRPr="002B0EFD" w:rsidRDefault="005A1AA9" w:rsidP="00007878">
      <w:pPr>
        <w:pStyle w:val="Akapitzlist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EFD">
        <w:rPr>
          <w:rFonts w:ascii="Times New Roman" w:hAnsi="Times New Roman"/>
          <w:sz w:val="24"/>
          <w:szCs w:val="24"/>
        </w:rPr>
        <w:t>Przysługuje Panu/Pani:</w:t>
      </w:r>
    </w:p>
    <w:p w14:paraId="6E3C9873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dotyczących, przy czym zamawiający może żądać od osoby występującej z żądaniem wskazania dodatkowych informacji, mających na celu sprecyzowanie nazwy lub daty zakończonego postępowania o udzielenie zamówienia (art. 75 ustawy Pzp);</w:t>
      </w:r>
    </w:p>
    <w:p w14:paraId="25B156C2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osobowych**;</w:t>
      </w:r>
    </w:p>
    <w:p w14:paraId="1F5A285F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zgłoszenie żądania ograniczenia przetwarzania nie ogranicza przetwarzania danych osobowych do czasu zakończenia tego postępowania (art. 19 ust. 3 ustawy Pzp) ***;</w:t>
      </w:r>
    </w:p>
    <w:p w14:paraId="60CB7A75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25D250" w14:textId="3DEDBA1A" w:rsidR="005A1AA9" w:rsidRPr="002B0EFD" w:rsidRDefault="005A1AA9" w:rsidP="000078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przysługuje Panu/Pani:</w:t>
      </w:r>
    </w:p>
    <w:p w14:paraId="3B0231E9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E419262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499922B" w14:textId="77777777" w:rsidR="005A1AA9" w:rsidRPr="002B0EFD" w:rsidRDefault="005A1AA9" w:rsidP="00007878">
      <w:pPr>
        <w:numPr>
          <w:ilvl w:val="1"/>
          <w:numId w:val="23"/>
        </w:num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28949EB" w14:textId="7036543B" w:rsidR="005A1AA9" w:rsidRPr="002B0EFD" w:rsidRDefault="005A1AA9" w:rsidP="00007878">
      <w:pPr>
        <w:pStyle w:val="Default"/>
        <w:numPr>
          <w:ilvl w:val="0"/>
          <w:numId w:val="23"/>
        </w:numPr>
        <w:ind w:left="1418"/>
        <w:jc w:val="both"/>
        <w:rPr>
          <w:color w:val="auto"/>
        </w:rPr>
      </w:pPr>
      <w:r w:rsidRPr="002B0EFD">
        <w:rPr>
          <w:color w:val="auto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</w:t>
      </w:r>
    </w:p>
    <w:p w14:paraId="47E5B574" w14:textId="77777777" w:rsidR="005A1AA9" w:rsidRPr="005A1AA9" w:rsidRDefault="005A1AA9" w:rsidP="005F185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6F115C" w14:textId="77777777" w:rsidR="005A1AA9" w:rsidRPr="005A1AA9" w:rsidRDefault="005A1AA9" w:rsidP="005F185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9D7AF" w14:textId="77777777" w:rsidR="005A1AA9" w:rsidRPr="005A1AA9" w:rsidRDefault="005A1AA9" w:rsidP="005F185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** </w:t>
      </w:r>
      <w:r w:rsidRPr="005A1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Wyjaśnienie:</w:t>
      </w:r>
      <w:r w:rsidRPr="005A1A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skorzystanie z prawa do sprostowania nie może skutkować zmianą wyniku postępowania o udzielenie zamówienia publicznego ani zmianą postanowień umowy w zakresie niezgodnym zustawą  oraz nie może naruszać integralności dokumentacji postępowania w tym protokołu oraz jego załączników.</w:t>
      </w:r>
    </w:p>
    <w:p w14:paraId="50D3FF35" w14:textId="77777777" w:rsidR="005A1AA9" w:rsidRPr="005A1AA9" w:rsidRDefault="005A1AA9" w:rsidP="005F185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*** </w:t>
      </w:r>
      <w:r w:rsidRPr="005A1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Wyjaśnienie:</w:t>
      </w:r>
      <w:r w:rsidRPr="005A1A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43C44A" w14:textId="77777777" w:rsidR="00116DA0" w:rsidRDefault="00116DA0" w:rsidP="00683A06">
      <w:pPr>
        <w:pStyle w:val="Default"/>
        <w:ind w:left="708"/>
        <w:jc w:val="both"/>
      </w:pPr>
    </w:p>
    <w:p w14:paraId="022D08C5" w14:textId="77777777" w:rsidR="00116DA0" w:rsidRDefault="00116DA0" w:rsidP="00116DA0">
      <w:pPr>
        <w:pStyle w:val="Default"/>
        <w:jc w:val="both"/>
      </w:pPr>
    </w:p>
    <w:p w14:paraId="14B612E2" w14:textId="0F8311B5" w:rsidR="00116DA0" w:rsidRDefault="00116DA0" w:rsidP="00116DA0">
      <w:pPr>
        <w:pStyle w:val="Default"/>
        <w:jc w:val="both"/>
        <w:outlineLvl w:val="0"/>
      </w:pPr>
      <w:bookmarkStart w:id="31" w:name="_Toc100904517"/>
      <w:r>
        <w:t>2</w:t>
      </w:r>
      <w:r w:rsidR="005254DE">
        <w:t>1</w:t>
      </w:r>
      <w:r>
        <w:t>. ZAŁĄCZNIKI</w:t>
      </w:r>
      <w:bookmarkEnd w:id="31"/>
      <w:r>
        <w:t xml:space="preserve"> </w:t>
      </w:r>
    </w:p>
    <w:p w14:paraId="44755895" w14:textId="77777777" w:rsidR="001D5FB6" w:rsidRDefault="001D5FB6" w:rsidP="00116DA0">
      <w:pPr>
        <w:pStyle w:val="Default"/>
        <w:jc w:val="both"/>
        <w:outlineLvl w:val="0"/>
      </w:pPr>
    </w:p>
    <w:p w14:paraId="27FF2D1D" w14:textId="1535A748" w:rsidR="00116DA0" w:rsidRDefault="00116DA0" w:rsidP="00116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4330">
        <w:rPr>
          <w:rFonts w:ascii="Times New Roman" w:hAnsi="Times New Roman" w:cs="Times New Roman"/>
          <w:sz w:val="24"/>
          <w:szCs w:val="24"/>
        </w:rPr>
        <w:t xml:space="preserve">1) </w:t>
      </w:r>
      <w:r w:rsidRPr="00A34330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79421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34330">
        <w:rPr>
          <w:rFonts w:ascii="Times New Roman" w:hAnsi="Times New Roman" w:cs="Times New Roman"/>
          <w:color w:val="000000"/>
          <w:sz w:val="24"/>
          <w:szCs w:val="24"/>
        </w:rPr>
        <w:t xml:space="preserve">r 1 </w:t>
      </w:r>
      <w:r w:rsidR="007942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4330">
        <w:rPr>
          <w:rFonts w:ascii="Times New Roman" w:hAnsi="Times New Roman" w:cs="Times New Roman"/>
          <w:color w:val="000000"/>
          <w:sz w:val="24"/>
          <w:szCs w:val="24"/>
        </w:rPr>
        <w:t xml:space="preserve"> wzór oferty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72872F" w14:textId="619C1935" w:rsidR="00116DA0" w:rsidRDefault="00116DA0" w:rsidP="00116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04665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 w:rsidR="007942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4665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</w:p>
    <w:p w14:paraId="627986F3" w14:textId="0F64E847" w:rsidR="00E0448C" w:rsidRDefault="00E0448C" w:rsidP="00116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94213">
        <w:rPr>
          <w:rFonts w:ascii="Times New Roman" w:hAnsi="Times New Roman" w:cs="Times New Roman"/>
          <w:color w:val="000000"/>
          <w:sz w:val="24"/>
          <w:szCs w:val="24"/>
        </w:rPr>
        <w:t xml:space="preserve"> Załącznik nr 3 - </w:t>
      </w:r>
      <w:r w:rsidR="009C0D6D" w:rsidRPr="007D4D1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diagnozy cyberbezpieczeństwa</w:t>
      </w:r>
    </w:p>
    <w:p w14:paraId="5BB8BACA" w14:textId="77777777" w:rsidR="00116DA0" w:rsidRDefault="00116DA0" w:rsidP="00116DA0">
      <w:pPr>
        <w:pStyle w:val="Default"/>
        <w:jc w:val="both"/>
      </w:pPr>
    </w:p>
    <w:p w14:paraId="58E2B15F" w14:textId="77777777" w:rsidR="00116DA0" w:rsidRDefault="00116DA0" w:rsidP="00116DA0">
      <w:pPr>
        <w:pStyle w:val="Default"/>
        <w:jc w:val="both"/>
      </w:pPr>
    </w:p>
    <w:p w14:paraId="0BBB6920" w14:textId="77777777" w:rsidR="00116DA0" w:rsidRDefault="00116DA0" w:rsidP="00116DA0">
      <w:pPr>
        <w:pStyle w:val="Default"/>
        <w:jc w:val="both"/>
      </w:pPr>
    </w:p>
    <w:p w14:paraId="2FBC9B69" w14:textId="77777777" w:rsidR="00116DA0" w:rsidRDefault="00116DA0" w:rsidP="00116DA0">
      <w:pPr>
        <w:pStyle w:val="Default"/>
        <w:jc w:val="both"/>
      </w:pPr>
    </w:p>
    <w:p w14:paraId="71A2DA1E" w14:textId="77777777" w:rsidR="00116DA0" w:rsidRDefault="00116DA0" w:rsidP="00116DA0">
      <w:pPr>
        <w:pStyle w:val="Default"/>
        <w:jc w:val="both"/>
      </w:pPr>
    </w:p>
    <w:p w14:paraId="0F969BF9" w14:textId="77777777" w:rsidR="00116DA0" w:rsidRDefault="00116DA0" w:rsidP="00116DA0">
      <w:pPr>
        <w:pStyle w:val="Default"/>
        <w:jc w:val="both"/>
      </w:pPr>
    </w:p>
    <w:p w14:paraId="1FEA68AA" w14:textId="77777777" w:rsidR="00116DA0" w:rsidRDefault="00116DA0" w:rsidP="00116DA0">
      <w:pPr>
        <w:pStyle w:val="Default"/>
        <w:jc w:val="both"/>
      </w:pPr>
    </w:p>
    <w:p w14:paraId="7EBE06FD" w14:textId="77777777" w:rsidR="00116DA0" w:rsidRDefault="00116DA0" w:rsidP="00116DA0">
      <w:pPr>
        <w:pStyle w:val="Default"/>
        <w:jc w:val="both"/>
      </w:pPr>
    </w:p>
    <w:p w14:paraId="5B1F11D1" w14:textId="77777777" w:rsidR="00116DA0" w:rsidRDefault="00116DA0" w:rsidP="00116DA0">
      <w:pPr>
        <w:pStyle w:val="Default"/>
        <w:jc w:val="both"/>
      </w:pPr>
    </w:p>
    <w:p w14:paraId="3664F2EE" w14:textId="77777777" w:rsidR="00116DA0" w:rsidRDefault="00116DA0" w:rsidP="00116D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9C85C8A" w14:textId="77777777" w:rsidR="00116DA0" w:rsidRDefault="00116DA0" w:rsidP="00116D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693104B" w14:textId="77777777" w:rsidR="00116DA0" w:rsidRDefault="00116DA0" w:rsidP="00116D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16DA0" w:rsidSect="00814C19">
      <w:foot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5920" w14:textId="77777777" w:rsidR="00C26D5B" w:rsidRDefault="00C26D5B" w:rsidP="00116DA0">
      <w:pPr>
        <w:spacing w:after="0" w:line="240" w:lineRule="auto"/>
      </w:pPr>
      <w:r>
        <w:separator/>
      </w:r>
    </w:p>
  </w:endnote>
  <w:endnote w:type="continuationSeparator" w:id="0">
    <w:p w14:paraId="333A1BAD" w14:textId="77777777" w:rsidR="00C26D5B" w:rsidRDefault="00C26D5B" w:rsidP="0011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46948"/>
      <w:docPartObj>
        <w:docPartGallery w:val="Page Numbers (Bottom of Page)"/>
        <w:docPartUnique/>
      </w:docPartObj>
    </w:sdtPr>
    <w:sdtEndPr/>
    <w:sdtContent>
      <w:p w14:paraId="6032ADBB" w14:textId="77777777" w:rsidR="00654A64" w:rsidRDefault="000078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B8DA" w14:textId="77777777" w:rsidR="00654A64" w:rsidRDefault="00C26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A58A" w14:textId="77777777" w:rsidR="00C26D5B" w:rsidRDefault="00C26D5B" w:rsidP="00116DA0">
      <w:pPr>
        <w:spacing w:after="0" w:line="240" w:lineRule="auto"/>
      </w:pPr>
      <w:r>
        <w:separator/>
      </w:r>
    </w:p>
  </w:footnote>
  <w:footnote w:type="continuationSeparator" w:id="0">
    <w:p w14:paraId="63581337" w14:textId="77777777" w:rsidR="00C26D5B" w:rsidRDefault="00C26D5B" w:rsidP="0011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56F2A"/>
    <w:multiLevelType w:val="hybridMultilevel"/>
    <w:tmpl w:val="AE905E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58A5B6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70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8A0E65"/>
    <w:multiLevelType w:val="hybridMultilevel"/>
    <w:tmpl w:val="B2CA9184"/>
    <w:lvl w:ilvl="0" w:tplc="DF2C1462">
      <w:start w:val="1"/>
      <w:numFmt w:val="decimal"/>
      <w:lvlText w:val="%1)"/>
      <w:lvlJc w:val="left"/>
      <w:pPr>
        <w:ind w:left="502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019A7"/>
    <w:multiLevelType w:val="hybridMultilevel"/>
    <w:tmpl w:val="9C88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44B"/>
    <w:multiLevelType w:val="hybridMultilevel"/>
    <w:tmpl w:val="C0306422"/>
    <w:lvl w:ilvl="0" w:tplc="54C0BE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1953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226199"/>
    <w:multiLevelType w:val="hybridMultilevel"/>
    <w:tmpl w:val="2C34416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7B3025"/>
    <w:multiLevelType w:val="multilevel"/>
    <w:tmpl w:val="BC48C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BF6560"/>
    <w:multiLevelType w:val="hybridMultilevel"/>
    <w:tmpl w:val="9C04BEF2"/>
    <w:lvl w:ilvl="0" w:tplc="54C0B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00758"/>
    <w:multiLevelType w:val="hybridMultilevel"/>
    <w:tmpl w:val="EF88C0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F725C8"/>
    <w:multiLevelType w:val="hybridMultilevel"/>
    <w:tmpl w:val="225C9F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D974CA"/>
    <w:multiLevelType w:val="hybridMultilevel"/>
    <w:tmpl w:val="5E0ECC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1813881"/>
    <w:multiLevelType w:val="hybridMultilevel"/>
    <w:tmpl w:val="01C670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528C7"/>
    <w:multiLevelType w:val="hybridMultilevel"/>
    <w:tmpl w:val="5FAE2B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7D00C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6E36F5"/>
    <w:multiLevelType w:val="hybridMultilevel"/>
    <w:tmpl w:val="C52A6A46"/>
    <w:lvl w:ilvl="0" w:tplc="006CAC1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613684"/>
    <w:multiLevelType w:val="hybridMultilevel"/>
    <w:tmpl w:val="510A823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D960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895420"/>
    <w:multiLevelType w:val="hybridMultilevel"/>
    <w:tmpl w:val="24226D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363CB0"/>
    <w:multiLevelType w:val="hybridMultilevel"/>
    <w:tmpl w:val="E8546E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0D176DC"/>
    <w:multiLevelType w:val="hybridMultilevel"/>
    <w:tmpl w:val="A65C9B50"/>
    <w:lvl w:ilvl="0" w:tplc="22B83B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22C9"/>
    <w:multiLevelType w:val="multilevel"/>
    <w:tmpl w:val="77A44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F625BE"/>
    <w:multiLevelType w:val="hybridMultilevel"/>
    <w:tmpl w:val="734CA88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3856B28A">
      <w:start w:val="1"/>
      <w:numFmt w:val="decimal"/>
      <w:lvlText w:val="%4."/>
      <w:lvlJc w:val="left"/>
      <w:pPr>
        <w:ind w:left="4416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CEF2B0E"/>
    <w:multiLevelType w:val="hybridMultilevel"/>
    <w:tmpl w:val="0B0E73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903609">
    <w:abstractNumId w:val="5"/>
  </w:num>
  <w:num w:numId="2" w16cid:durableId="1571116202">
    <w:abstractNumId w:val="12"/>
  </w:num>
  <w:num w:numId="3" w16cid:durableId="2077513832">
    <w:abstractNumId w:val="9"/>
  </w:num>
  <w:num w:numId="4" w16cid:durableId="1582716065">
    <w:abstractNumId w:val="19"/>
  </w:num>
  <w:num w:numId="5" w16cid:durableId="827475496">
    <w:abstractNumId w:val="13"/>
  </w:num>
  <w:num w:numId="6" w16cid:durableId="1291207459">
    <w:abstractNumId w:val="17"/>
  </w:num>
  <w:num w:numId="7" w16cid:durableId="223953363">
    <w:abstractNumId w:val="16"/>
  </w:num>
  <w:num w:numId="8" w16cid:durableId="333925256">
    <w:abstractNumId w:val="15"/>
  </w:num>
  <w:num w:numId="9" w16cid:durableId="1911650561">
    <w:abstractNumId w:val="14"/>
  </w:num>
  <w:num w:numId="10" w16cid:durableId="708845483">
    <w:abstractNumId w:val="2"/>
  </w:num>
  <w:num w:numId="11" w16cid:durableId="2117821350">
    <w:abstractNumId w:val="6"/>
  </w:num>
  <w:num w:numId="12" w16cid:durableId="971711936">
    <w:abstractNumId w:val="8"/>
  </w:num>
  <w:num w:numId="13" w16cid:durableId="1728412202">
    <w:abstractNumId w:val="18"/>
  </w:num>
  <w:num w:numId="14" w16cid:durableId="1033188469">
    <w:abstractNumId w:val="10"/>
  </w:num>
  <w:num w:numId="15" w16cid:durableId="703677320">
    <w:abstractNumId w:val="0"/>
  </w:num>
  <w:num w:numId="16" w16cid:durableId="715666967">
    <w:abstractNumId w:val="22"/>
  </w:num>
  <w:num w:numId="17" w16cid:durableId="1200775141">
    <w:abstractNumId w:val="1"/>
  </w:num>
  <w:num w:numId="18" w16cid:durableId="2015184786">
    <w:abstractNumId w:val="23"/>
  </w:num>
  <w:num w:numId="19" w16cid:durableId="1689410817">
    <w:abstractNumId w:val="11"/>
  </w:num>
  <w:num w:numId="20" w16cid:durableId="1617638485">
    <w:abstractNumId w:val="20"/>
  </w:num>
  <w:num w:numId="21" w16cid:durableId="16473070">
    <w:abstractNumId w:val="7"/>
  </w:num>
  <w:num w:numId="22" w16cid:durableId="2099204461">
    <w:abstractNumId w:val="24"/>
  </w:num>
  <w:num w:numId="23" w16cid:durableId="1725831786">
    <w:abstractNumId w:val="4"/>
  </w:num>
  <w:num w:numId="24" w16cid:durableId="13582984">
    <w:abstractNumId w:val="21"/>
  </w:num>
  <w:num w:numId="25" w16cid:durableId="517891274">
    <w:abstractNumId w:val="3"/>
    <w:lvlOverride w:ilvl="0">
      <w:startOverride w:val="1"/>
    </w:lvlOverride>
  </w:num>
  <w:num w:numId="26" w16cid:durableId="211689716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38"/>
    <w:rsid w:val="00007878"/>
    <w:rsid w:val="0001147F"/>
    <w:rsid w:val="00044D87"/>
    <w:rsid w:val="0009647C"/>
    <w:rsid w:val="000E79D5"/>
    <w:rsid w:val="00110F5D"/>
    <w:rsid w:val="00116587"/>
    <w:rsid w:val="00116DA0"/>
    <w:rsid w:val="00186AA4"/>
    <w:rsid w:val="001B68AE"/>
    <w:rsid w:val="001D5FB6"/>
    <w:rsid w:val="00244B00"/>
    <w:rsid w:val="002B0EFD"/>
    <w:rsid w:val="002B2358"/>
    <w:rsid w:val="002F2398"/>
    <w:rsid w:val="00304B2F"/>
    <w:rsid w:val="00310A30"/>
    <w:rsid w:val="00326599"/>
    <w:rsid w:val="00331A59"/>
    <w:rsid w:val="00347E4B"/>
    <w:rsid w:val="0036498E"/>
    <w:rsid w:val="003677E0"/>
    <w:rsid w:val="003A4294"/>
    <w:rsid w:val="004033A4"/>
    <w:rsid w:val="00461E5F"/>
    <w:rsid w:val="00492B78"/>
    <w:rsid w:val="004B57C1"/>
    <w:rsid w:val="004C3E3C"/>
    <w:rsid w:val="004D6F37"/>
    <w:rsid w:val="004F2A07"/>
    <w:rsid w:val="005254DE"/>
    <w:rsid w:val="00556CBE"/>
    <w:rsid w:val="005854D2"/>
    <w:rsid w:val="0058672A"/>
    <w:rsid w:val="005A1AA9"/>
    <w:rsid w:val="005B2C9F"/>
    <w:rsid w:val="005F1856"/>
    <w:rsid w:val="00612B13"/>
    <w:rsid w:val="00674285"/>
    <w:rsid w:val="00683A06"/>
    <w:rsid w:val="006B5A02"/>
    <w:rsid w:val="00794213"/>
    <w:rsid w:val="007D4D11"/>
    <w:rsid w:val="00854E3A"/>
    <w:rsid w:val="008B2DA4"/>
    <w:rsid w:val="008D0D01"/>
    <w:rsid w:val="008E13B5"/>
    <w:rsid w:val="008E6A84"/>
    <w:rsid w:val="008F28FF"/>
    <w:rsid w:val="00991760"/>
    <w:rsid w:val="0099636D"/>
    <w:rsid w:val="009C0D6D"/>
    <w:rsid w:val="009E70C9"/>
    <w:rsid w:val="009F654E"/>
    <w:rsid w:val="00A13E32"/>
    <w:rsid w:val="00A440E0"/>
    <w:rsid w:val="00A461B1"/>
    <w:rsid w:val="00AD3FDA"/>
    <w:rsid w:val="00AD4FBB"/>
    <w:rsid w:val="00B06CBC"/>
    <w:rsid w:val="00B211BC"/>
    <w:rsid w:val="00B36D7D"/>
    <w:rsid w:val="00B46323"/>
    <w:rsid w:val="00B826E0"/>
    <w:rsid w:val="00B86564"/>
    <w:rsid w:val="00BE0E79"/>
    <w:rsid w:val="00C1503F"/>
    <w:rsid w:val="00C26D5B"/>
    <w:rsid w:val="00C50C0E"/>
    <w:rsid w:val="00C77836"/>
    <w:rsid w:val="00C9342D"/>
    <w:rsid w:val="00C9349A"/>
    <w:rsid w:val="00C94638"/>
    <w:rsid w:val="00CA3968"/>
    <w:rsid w:val="00CA4C7A"/>
    <w:rsid w:val="00D445B6"/>
    <w:rsid w:val="00D568E4"/>
    <w:rsid w:val="00D66E27"/>
    <w:rsid w:val="00D976C9"/>
    <w:rsid w:val="00DA1524"/>
    <w:rsid w:val="00DC4869"/>
    <w:rsid w:val="00DC6C91"/>
    <w:rsid w:val="00DF52FE"/>
    <w:rsid w:val="00E0448C"/>
    <w:rsid w:val="00E33DCF"/>
    <w:rsid w:val="00E53B32"/>
    <w:rsid w:val="00E733D4"/>
    <w:rsid w:val="00E83501"/>
    <w:rsid w:val="00EC0B0C"/>
    <w:rsid w:val="00F4634B"/>
    <w:rsid w:val="00FB3946"/>
    <w:rsid w:val="00FB4345"/>
    <w:rsid w:val="00FD27BB"/>
    <w:rsid w:val="00FF3685"/>
    <w:rsid w:val="00FF3E85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6221"/>
  <w15:chartTrackingRefBased/>
  <w15:docId w15:val="{D5245C16-CC44-4DE2-AD29-F61B8A2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A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0E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3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6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16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6D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A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A0"/>
  </w:style>
  <w:style w:type="paragraph" w:styleId="Stopka">
    <w:name w:val="footer"/>
    <w:basedOn w:val="Normalny"/>
    <w:link w:val="StopkaZnak"/>
    <w:uiPriority w:val="99"/>
    <w:unhideWhenUsed/>
    <w:rsid w:val="001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A0"/>
  </w:style>
  <w:style w:type="paragraph" w:customStyle="1" w:styleId="pkt">
    <w:name w:val="pkt"/>
    <w:basedOn w:val="Normalny"/>
    <w:rsid w:val="00116D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116DA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16DA0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6DA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16DA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16DA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16DA0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16DA0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16DA0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16DA0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16DA0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16DA0"/>
    <w:pPr>
      <w:spacing w:after="0"/>
      <w:ind w:left="1760"/>
    </w:pPr>
    <w:rPr>
      <w:rFonts w:cstheme="minorHAns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16DA0"/>
    <w:rPr>
      <w:color w:val="808080"/>
    </w:rPr>
  </w:style>
  <w:style w:type="paragraph" w:styleId="Akapitzlist">
    <w:name w:val="List Paragraph"/>
    <w:basedOn w:val="Normalny"/>
    <w:uiPriority w:val="34"/>
    <w:qFormat/>
    <w:rsid w:val="00116D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rsid w:val="00116DA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D4D11"/>
  </w:style>
  <w:style w:type="character" w:customStyle="1" w:styleId="Nagwek1Znak">
    <w:name w:val="Nagłówek 1 Znak"/>
    <w:basedOn w:val="Domylnaczcionkaakapitu"/>
    <w:link w:val="Nagwek1"/>
    <w:uiPriority w:val="9"/>
    <w:rsid w:val="002B0EFD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4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35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yk@trzcinsk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4681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12</cp:revision>
  <dcterms:created xsi:type="dcterms:W3CDTF">2022-04-07T08:06:00Z</dcterms:created>
  <dcterms:modified xsi:type="dcterms:W3CDTF">2022-04-19T07:56:00Z</dcterms:modified>
</cp:coreProperties>
</file>