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64D" w:rsidRDefault="0025164D">
      <w:pPr>
        <w:pStyle w:val="Heading1"/>
        <w:spacing w:before="80"/>
      </w:pPr>
    </w:p>
    <w:p w:rsidR="0025164D" w:rsidRPr="00880095" w:rsidRDefault="0025164D">
      <w:pPr>
        <w:pStyle w:val="Tekstpodstawowy"/>
        <w:spacing w:before="4"/>
        <w:ind w:left="0"/>
        <w:rPr>
          <w:b/>
          <w:sz w:val="28"/>
        </w:rPr>
      </w:pPr>
    </w:p>
    <w:p w:rsidR="0025164D" w:rsidRPr="00880095" w:rsidRDefault="002B50A0">
      <w:pPr>
        <w:ind w:left="1409" w:right="1381"/>
        <w:jc w:val="center"/>
        <w:rPr>
          <w:b/>
          <w:sz w:val="28"/>
        </w:rPr>
      </w:pPr>
      <w:r w:rsidRPr="00880095">
        <w:rPr>
          <w:b/>
          <w:sz w:val="28"/>
        </w:rPr>
        <w:t>D-07.06.02.</w:t>
      </w:r>
    </w:p>
    <w:p w:rsidR="0025164D" w:rsidRPr="00880095" w:rsidRDefault="0025164D">
      <w:pPr>
        <w:pStyle w:val="Tekstpodstawowy"/>
        <w:spacing w:before="11"/>
        <w:ind w:left="0"/>
        <w:rPr>
          <w:b/>
          <w:sz w:val="27"/>
        </w:rPr>
      </w:pPr>
    </w:p>
    <w:p w:rsidR="0025164D" w:rsidRPr="00880095" w:rsidRDefault="002B50A0">
      <w:pPr>
        <w:ind w:left="1409" w:right="1384"/>
        <w:jc w:val="center"/>
        <w:rPr>
          <w:b/>
          <w:sz w:val="28"/>
        </w:rPr>
      </w:pPr>
      <w:r w:rsidRPr="00880095">
        <w:rPr>
          <w:b/>
          <w:w w:val="105"/>
          <w:sz w:val="28"/>
        </w:rPr>
        <w:t>URZĄDZENIA ZABEZPIECZAJĄCE RUCH PIESZYCH</w:t>
      </w:r>
    </w:p>
    <w:p w:rsidR="0025164D" w:rsidRDefault="0025164D">
      <w:pPr>
        <w:pStyle w:val="Tekstpodstawowy"/>
        <w:ind w:left="0"/>
      </w:pPr>
    </w:p>
    <w:p w:rsidR="0025164D" w:rsidRDefault="0025164D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880095" w:rsidRDefault="00880095">
      <w:pPr>
        <w:pStyle w:val="Tekstpodstawowy"/>
        <w:ind w:left="0"/>
      </w:pPr>
    </w:p>
    <w:p w:rsidR="0025164D" w:rsidRDefault="0025164D">
      <w:pPr>
        <w:pStyle w:val="Tekstpodstawowy"/>
        <w:spacing w:before="1"/>
        <w:ind w:left="0"/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20"/>
        </w:tabs>
        <w:rPr>
          <w:b/>
          <w:sz w:val="20"/>
        </w:rPr>
      </w:pPr>
      <w:r w:rsidRPr="00880095">
        <w:rPr>
          <w:b/>
          <w:w w:val="105"/>
          <w:sz w:val="20"/>
        </w:rPr>
        <w:lastRenderedPageBreak/>
        <w:t>WSTĘP</w:t>
      </w:r>
    </w:p>
    <w:p w:rsidR="0025164D" w:rsidRDefault="0025164D">
      <w:pPr>
        <w:pStyle w:val="Tekstpodstawowy"/>
        <w:spacing w:before="1"/>
        <w:ind w:left="0"/>
      </w:pPr>
    </w:p>
    <w:p w:rsidR="0025164D" w:rsidRPr="00880095" w:rsidRDefault="002B50A0">
      <w:pPr>
        <w:pStyle w:val="Akapitzlist"/>
        <w:numPr>
          <w:ilvl w:val="1"/>
          <w:numId w:val="14"/>
        </w:numPr>
        <w:tabs>
          <w:tab w:val="left" w:pos="472"/>
        </w:tabs>
        <w:ind w:hanging="354"/>
        <w:rPr>
          <w:b/>
          <w:sz w:val="20"/>
        </w:rPr>
      </w:pPr>
      <w:r w:rsidRPr="00880095">
        <w:rPr>
          <w:b/>
          <w:w w:val="105"/>
          <w:sz w:val="20"/>
        </w:rPr>
        <w:t>Przedmiot</w:t>
      </w:r>
      <w:r w:rsidRPr="00880095">
        <w:rPr>
          <w:b/>
          <w:spacing w:val="-2"/>
          <w:w w:val="105"/>
          <w:sz w:val="20"/>
        </w:rPr>
        <w:t xml:space="preserve"> </w:t>
      </w:r>
      <w:r w:rsidRPr="00880095">
        <w:rPr>
          <w:b/>
          <w:w w:val="105"/>
          <w:sz w:val="20"/>
        </w:rPr>
        <w:t>SST</w:t>
      </w:r>
    </w:p>
    <w:p w:rsidR="0025164D" w:rsidRDefault="0025164D">
      <w:pPr>
        <w:pStyle w:val="Tekstpodstawowy"/>
        <w:spacing w:before="5"/>
        <w:ind w:left="0"/>
        <w:rPr>
          <w:sz w:val="19"/>
        </w:rPr>
      </w:pPr>
    </w:p>
    <w:p w:rsidR="0025164D" w:rsidRDefault="002B50A0">
      <w:pPr>
        <w:ind w:left="118" w:right="367" w:firstLine="708"/>
        <w:rPr>
          <w:sz w:val="20"/>
        </w:rPr>
      </w:pPr>
      <w:r>
        <w:rPr>
          <w:sz w:val="20"/>
        </w:rPr>
        <w:t>Przedmiotem niniejszej Szczegółowej Specyfikacji Technicznej (SST) są wymagania dotyczące wykonania i odbioru robót związanych z urządzeniami zabezpieczającymi ruch pieszych przy</w:t>
      </w:r>
      <w:r w:rsidR="008E59AC">
        <w:rPr>
          <w:sz w:val="20"/>
        </w:rPr>
        <w:t xml:space="preserve"> przebudowie drogi powiatowej nr 3103 G DK Nr 55 - Stacja kolejowa Sztumska Wieś, od km 0+000 do km 0+567,50, dł. odcinka 0.567,50 km - dz. nr 109 i 95 </w:t>
      </w:r>
      <w:r>
        <w:rPr>
          <w:sz w:val="20"/>
        </w:rPr>
        <w:t>.</w:t>
      </w:r>
    </w:p>
    <w:p w:rsidR="0025164D" w:rsidRDefault="0025164D">
      <w:pPr>
        <w:pStyle w:val="Tekstpodstawowy"/>
        <w:spacing w:before="6"/>
        <w:ind w:left="0"/>
      </w:pPr>
    </w:p>
    <w:p w:rsidR="0025164D" w:rsidRPr="00880095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"/>
        <w:ind w:hanging="354"/>
        <w:rPr>
          <w:b/>
          <w:sz w:val="20"/>
        </w:rPr>
      </w:pPr>
      <w:r w:rsidRPr="00880095">
        <w:rPr>
          <w:b/>
          <w:w w:val="105"/>
          <w:sz w:val="20"/>
        </w:rPr>
        <w:t>Zakres stosowania</w:t>
      </w:r>
      <w:r w:rsidRPr="00880095">
        <w:rPr>
          <w:b/>
          <w:spacing w:val="-5"/>
          <w:w w:val="105"/>
          <w:sz w:val="20"/>
        </w:rPr>
        <w:t xml:space="preserve"> </w:t>
      </w:r>
      <w:r w:rsidRPr="00880095">
        <w:rPr>
          <w:b/>
          <w:w w:val="105"/>
          <w:sz w:val="20"/>
        </w:rPr>
        <w:t>SST</w:t>
      </w:r>
    </w:p>
    <w:p w:rsidR="0025164D" w:rsidRDefault="0025164D">
      <w:pPr>
        <w:pStyle w:val="Tekstpodstawowy"/>
        <w:spacing w:before="5"/>
        <w:ind w:left="0"/>
        <w:rPr>
          <w:sz w:val="19"/>
        </w:rPr>
      </w:pPr>
    </w:p>
    <w:p w:rsidR="0025164D" w:rsidRDefault="002B50A0">
      <w:pPr>
        <w:pStyle w:val="Tekstpodstawowy"/>
        <w:ind w:right="367" w:firstLine="708"/>
      </w:pPr>
      <w:r>
        <w:t>Szczegółowa Specyfikacja Techniczna jest stosowana jako dokument w postępowaniu przetargowym i przy realizacji umowy na wykonanie robót związanych z realizacją zadania wymienionego w punkcie 1.1.</w:t>
      </w:r>
    </w:p>
    <w:p w:rsidR="0025164D" w:rsidRDefault="0025164D">
      <w:pPr>
        <w:pStyle w:val="Tekstpodstawowy"/>
        <w:spacing w:before="6"/>
        <w:ind w:left="0"/>
      </w:pPr>
    </w:p>
    <w:p w:rsidR="0025164D" w:rsidRPr="00880095" w:rsidRDefault="002B50A0">
      <w:pPr>
        <w:pStyle w:val="Akapitzlist"/>
        <w:numPr>
          <w:ilvl w:val="1"/>
          <w:numId w:val="14"/>
        </w:numPr>
        <w:tabs>
          <w:tab w:val="left" w:pos="472"/>
        </w:tabs>
        <w:ind w:hanging="354"/>
        <w:rPr>
          <w:b/>
          <w:sz w:val="20"/>
        </w:rPr>
      </w:pPr>
      <w:r w:rsidRPr="00880095">
        <w:rPr>
          <w:b/>
          <w:w w:val="110"/>
          <w:sz w:val="20"/>
        </w:rPr>
        <w:t>Zakres robót objętych</w:t>
      </w:r>
      <w:r w:rsidRPr="00880095">
        <w:rPr>
          <w:b/>
          <w:spacing w:val="-18"/>
          <w:w w:val="110"/>
          <w:sz w:val="20"/>
        </w:rPr>
        <w:t xml:space="preserve"> </w:t>
      </w:r>
      <w:r w:rsidRPr="00880095">
        <w:rPr>
          <w:b/>
          <w:w w:val="110"/>
          <w:sz w:val="20"/>
        </w:rPr>
        <w:t>SST</w:t>
      </w:r>
    </w:p>
    <w:p w:rsidR="0025164D" w:rsidRDefault="0025164D">
      <w:pPr>
        <w:pStyle w:val="Tekstpodstawowy"/>
        <w:spacing w:before="5"/>
        <w:ind w:left="0"/>
        <w:rPr>
          <w:sz w:val="19"/>
        </w:rPr>
      </w:pPr>
    </w:p>
    <w:p w:rsidR="00996AF7" w:rsidRDefault="00996AF7" w:rsidP="008E59AC">
      <w:pPr>
        <w:pStyle w:val="Tekstpodstawowy"/>
        <w:ind w:right="184" w:firstLine="540"/>
        <w:jc w:val="both"/>
      </w:pPr>
      <w:r>
        <w:t>- Ustawienie balustrady U - 11a zabezpieczającej ruch pieszych od km 0+343 do km 0+393 przy chodniku</w:t>
      </w:r>
    </w:p>
    <w:p w:rsidR="008E59AC" w:rsidRDefault="00996AF7" w:rsidP="008E59AC">
      <w:pPr>
        <w:pStyle w:val="Tekstpodstawowy"/>
        <w:ind w:right="184" w:firstLine="540"/>
        <w:jc w:val="both"/>
      </w:pPr>
      <w:r>
        <w:t xml:space="preserve">   po stronie prawej</w:t>
      </w:r>
      <w:r w:rsidR="008E59AC">
        <w:t>.</w:t>
      </w:r>
    </w:p>
    <w:p w:rsidR="0025164D" w:rsidRPr="008E59AC" w:rsidRDefault="00996AF7" w:rsidP="008E59AC">
      <w:pPr>
        <w:pStyle w:val="Tekstpodstawowy"/>
        <w:ind w:right="184" w:firstLine="540"/>
        <w:jc w:val="both"/>
      </w:pPr>
      <w:r>
        <w:t xml:space="preserve">         Obmiar: (0+393)-(0+343) = 50</w:t>
      </w:r>
      <w:r w:rsidR="008E59AC">
        <w:t xml:space="preserve"> m</w:t>
      </w:r>
      <w:r w:rsidR="008E59AC">
        <w:rPr>
          <w:sz w:val="22"/>
        </w:rPr>
        <w:t xml:space="preserve"> </w:t>
      </w:r>
    </w:p>
    <w:p w:rsidR="0025164D" w:rsidRDefault="0025164D">
      <w:pPr>
        <w:pStyle w:val="Tekstpodstawowy"/>
        <w:spacing w:before="10"/>
        <w:ind w:left="0"/>
        <w:rPr>
          <w:sz w:val="28"/>
        </w:rPr>
      </w:pPr>
    </w:p>
    <w:p w:rsidR="0025164D" w:rsidRPr="00880095" w:rsidRDefault="002B50A0">
      <w:pPr>
        <w:pStyle w:val="Akapitzlist"/>
        <w:numPr>
          <w:ilvl w:val="1"/>
          <w:numId w:val="14"/>
        </w:numPr>
        <w:tabs>
          <w:tab w:val="left" w:pos="472"/>
        </w:tabs>
        <w:ind w:hanging="354"/>
        <w:rPr>
          <w:b/>
          <w:sz w:val="20"/>
        </w:rPr>
      </w:pPr>
      <w:r w:rsidRPr="00880095">
        <w:rPr>
          <w:b/>
          <w:w w:val="105"/>
          <w:sz w:val="20"/>
        </w:rPr>
        <w:t>Określenia</w:t>
      </w:r>
      <w:r w:rsidRPr="00880095">
        <w:rPr>
          <w:b/>
          <w:spacing w:val="-2"/>
          <w:w w:val="105"/>
          <w:sz w:val="20"/>
        </w:rPr>
        <w:t xml:space="preserve"> </w:t>
      </w:r>
      <w:r w:rsidRPr="00880095">
        <w:rPr>
          <w:b/>
          <w:w w:val="105"/>
          <w:sz w:val="20"/>
        </w:rPr>
        <w:t>podstawowe</w:t>
      </w:r>
    </w:p>
    <w:p w:rsidR="0025164D" w:rsidRDefault="002B50A0">
      <w:pPr>
        <w:pStyle w:val="Akapitzlist"/>
        <w:numPr>
          <w:ilvl w:val="2"/>
          <w:numId w:val="13"/>
        </w:numPr>
        <w:tabs>
          <w:tab w:val="left" w:pos="671"/>
        </w:tabs>
        <w:spacing w:before="116"/>
        <w:ind w:right="573" w:firstLine="0"/>
        <w:rPr>
          <w:sz w:val="20"/>
        </w:rPr>
      </w:pPr>
      <w:r>
        <w:rPr>
          <w:sz w:val="20"/>
        </w:rPr>
        <w:t>Ogrodzenia ochronne sztywne - przegrody fizyczne separujące ruch pieszy od ruchu kołowego wykonane z kształtowników stalowych ze szczeblinami lub rur stalowych z wypełnieniem</w:t>
      </w:r>
      <w:r>
        <w:rPr>
          <w:spacing w:val="-10"/>
          <w:sz w:val="20"/>
        </w:rPr>
        <w:t xml:space="preserve"> </w:t>
      </w:r>
      <w:r>
        <w:rPr>
          <w:sz w:val="20"/>
        </w:rPr>
        <w:t>przęsła.</w:t>
      </w:r>
      <w:r w:rsidR="008B4A7E">
        <w:rPr>
          <w:sz w:val="20"/>
        </w:rPr>
        <w:t xml:space="preserve"> A w tym przypadku zabezpieczające ruch na nasypach graniczących ze zbiornikiem wodnym .</w:t>
      </w:r>
    </w:p>
    <w:p w:rsidR="0025164D" w:rsidRDefault="002B50A0">
      <w:pPr>
        <w:pStyle w:val="Akapitzlist"/>
        <w:numPr>
          <w:ilvl w:val="2"/>
          <w:numId w:val="13"/>
        </w:numPr>
        <w:tabs>
          <w:tab w:val="left" w:pos="671"/>
        </w:tabs>
        <w:ind w:right="114" w:firstLine="0"/>
        <w:rPr>
          <w:sz w:val="20"/>
        </w:rPr>
      </w:pPr>
      <w:r>
        <w:rPr>
          <w:sz w:val="20"/>
        </w:rPr>
        <w:t>Kształtowniki - wyroby o stałym przekroju poprzecznym w kształcie złożonej figury geometrycznej, dostarczane w odcinkach prostych, stosowane w konstrukcjach stalowych lub w połączeniu z innymi materiałami</w:t>
      </w:r>
      <w:r>
        <w:rPr>
          <w:spacing w:val="-33"/>
          <w:sz w:val="20"/>
        </w:rPr>
        <w:t xml:space="preserve"> </w:t>
      </w:r>
      <w:r>
        <w:rPr>
          <w:sz w:val="20"/>
        </w:rPr>
        <w:t>budowlanymi.</w:t>
      </w:r>
    </w:p>
    <w:p w:rsidR="0025164D" w:rsidRDefault="008B4A7E">
      <w:pPr>
        <w:pStyle w:val="Akapitzlist"/>
        <w:numPr>
          <w:ilvl w:val="2"/>
          <w:numId w:val="13"/>
        </w:numPr>
        <w:tabs>
          <w:tab w:val="left" w:pos="620"/>
        </w:tabs>
        <w:ind w:right="352" w:firstLine="0"/>
        <w:rPr>
          <w:sz w:val="20"/>
        </w:rPr>
      </w:pPr>
      <w:r>
        <w:rPr>
          <w:sz w:val="20"/>
        </w:rPr>
        <w:t>Bariery łańcuchowe - nie dotyczy.</w:t>
      </w:r>
    </w:p>
    <w:p w:rsidR="0025164D" w:rsidRDefault="002B50A0">
      <w:pPr>
        <w:pStyle w:val="Akapitzlist"/>
        <w:numPr>
          <w:ilvl w:val="2"/>
          <w:numId w:val="13"/>
        </w:numPr>
        <w:tabs>
          <w:tab w:val="left" w:pos="620"/>
        </w:tabs>
        <w:ind w:right="200" w:hanging="1"/>
        <w:rPr>
          <w:sz w:val="20"/>
        </w:rPr>
      </w:pPr>
      <w:r>
        <w:rPr>
          <w:sz w:val="20"/>
        </w:rPr>
        <w:t>Pozostałe określenia podstawowe są zgodne z obowiązującymi, odpowiednimi polskimi normami i z definicjami podanymi w SST D-00.00.00. „Wymagania ogólne” punkt 1.4.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3"/>
        <w:ind w:hanging="354"/>
        <w:rPr>
          <w:sz w:val="20"/>
        </w:rPr>
      </w:pPr>
      <w:r>
        <w:rPr>
          <w:w w:val="105"/>
          <w:sz w:val="20"/>
        </w:rPr>
        <w:t>Ogólne wymagania dotyczące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robót</w:t>
      </w:r>
    </w:p>
    <w:p w:rsidR="0025164D" w:rsidRDefault="002B50A0">
      <w:pPr>
        <w:pStyle w:val="Tekstpodstawowy"/>
        <w:spacing w:before="116"/>
        <w:ind w:left="658"/>
      </w:pPr>
      <w:r>
        <w:t>Ogólne wymagania dotyczące robót podano w SST D-00.00.00. „Wymagania ogólne” punkt 1.5.</w:t>
      </w:r>
    </w:p>
    <w:p w:rsidR="0025164D" w:rsidRDefault="0025164D">
      <w:pPr>
        <w:pStyle w:val="Tekstpodstawowy"/>
        <w:spacing w:before="4"/>
        <w:ind w:left="0"/>
        <w:rPr>
          <w:sz w:val="21"/>
        </w:rPr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18"/>
        </w:tabs>
        <w:ind w:left="317" w:hanging="200"/>
        <w:rPr>
          <w:b/>
          <w:sz w:val="20"/>
        </w:rPr>
      </w:pPr>
      <w:r w:rsidRPr="00880095">
        <w:rPr>
          <w:b/>
          <w:w w:val="105"/>
          <w:sz w:val="20"/>
        </w:rPr>
        <w:t>MATERIAŁY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0"/>
        <w:ind w:hanging="354"/>
        <w:rPr>
          <w:sz w:val="20"/>
        </w:rPr>
      </w:pPr>
      <w:r>
        <w:rPr>
          <w:w w:val="105"/>
          <w:sz w:val="20"/>
        </w:rPr>
        <w:t>Ogólne wymagania dotyczące</w:t>
      </w:r>
      <w:r>
        <w:rPr>
          <w:spacing w:val="-4"/>
          <w:w w:val="105"/>
          <w:sz w:val="20"/>
        </w:rPr>
        <w:t xml:space="preserve"> </w:t>
      </w:r>
      <w:r>
        <w:rPr>
          <w:w w:val="105"/>
          <w:sz w:val="20"/>
        </w:rPr>
        <w:t>materiałów</w:t>
      </w:r>
    </w:p>
    <w:p w:rsidR="0025164D" w:rsidRDefault="002B50A0">
      <w:pPr>
        <w:pStyle w:val="Tekstpodstawowy"/>
        <w:spacing w:before="116"/>
        <w:ind w:right="148" w:firstLine="540"/>
        <w:jc w:val="both"/>
      </w:pPr>
      <w:r>
        <w:t>Ogólne wymagania dotyczące materiałów, ich pozyskiwania i składowania, podano w SST D-00.00.00. „</w:t>
      </w:r>
      <w:proofErr w:type="spellStart"/>
      <w:r>
        <w:t>Wyma</w:t>
      </w:r>
      <w:proofErr w:type="spellEnd"/>
      <w:r>
        <w:t>- gania ogólne” punkt 2.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3"/>
        <w:ind w:hanging="354"/>
        <w:rPr>
          <w:sz w:val="20"/>
        </w:rPr>
      </w:pPr>
      <w:r>
        <w:rPr>
          <w:w w:val="110"/>
          <w:sz w:val="20"/>
        </w:rPr>
        <w:t>Rodzaje</w:t>
      </w:r>
      <w:r>
        <w:rPr>
          <w:spacing w:val="-3"/>
          <w:w w:val="110"/>
          <w:sz w:val="20"/>
        </w:rPr>
        <w:t xml:space="preserve"> </w:t>
      </w:r>
      <w:r>
        <w:rPr>
          <w:w w:val="110"/>
          <w:sz w:val="20"/>
        </w:rPr>
        <w:t>materiałów</w:t>
      </w:r>
    </w:p>
    <w:p w:rsidR="0025164D" w:rsidRDefault="002B50A0">
      <w:pPr>
        <w:pStyle w:val="Tekstpodstawowy"/>
        <w:spacing w:before="116"/>
        <w:ind w:left="658"/>
      </w:pPr>
      <w:r>
        <w:t>Materiałami stosowanymi przy wykonywaniu urządzeń zabezpieczających ruch pieszy, objętych niniejszą SST,</w:t>
      </w:r>
    </w:p>
    <w:p w:rsidR="0025164D" w:rsidRDefault="002B50A0">
      <w:pPr>
        <w:pStyle w:val="Tekstpodstawowy"/>
      </w:pPr>
      <w:r>
        <w:t>są: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before="1" w:line="245" w:lineRule="exact"/>
        <w:ind w:left="1112" w:hanging="286"/>
        <w:rPr>
          <w:sz w:val="20"/>
        </w:rPr>
      </w:pPr>
      <w:r>
        <w:rPr>
          <w:sz w:val="20"/>
        </w:rPr>
        <w:t>słupki metalowe i elementy połączeniowe,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spacing w:line="244" w:lineRule="exact"/>
        <w:ind w:left="1112" w:hanging="287"/>
        <w:rPr>
          <w:sz w:val="20"/>
        </w:rPr>
      </w:pPr>
      <w:r>
        <w:rPr>
          <w:sz w:val="20"/>
        </w:rPr>
        <w:t>pręty</w:t>
      </w:r>
      <w:r>
        <w:rPr>
          <w:spacing w:val="-2"/>
          <w:sz w:val="20"/>
        </w:rPr>
        <w:t xml:space="preserve"> </w:t>
      </w:r>
      <w:r>
        <w:rPr>
          <w:sz w:val="20"/>
        </w:rPr>
        <w:t>stalowe,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line="244" w:lineRule="exact"/>
        <w:ind w:left="1112" w:hanging="286"/>
        <w:rPr>
          <w:sz w:val="20"/>
        </w:rPr>
      </w:pPr>
      <w:r>
        <w:rPr>
          <w:sz w:val="20"/>
        </w:rPr>
        <w:t>kształtowniki</w:t>
      </w:r>
      <w:r>
        <w:rPr>
          <w:spacing w:val="-15"/>
          <w:sz w:val="20"/>
        </w:rPr>
        <w:t xml:space="preserve"> </w:t>
      </w:r>
      <w:r>
        <w:rPr>
          <w:sz w:val="20"/>
        </w:rPr>
        <w:t>stalowe,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spacing w:line="245" w:lineRule="exact"/>
        <w:ind w:left="1112" w:hanging="287"/>
        <w:rPr>
          <w:sz w:val="20"/>
        </w:rPr>
      </w:pPr>
      <w:r>
        <w:rPr>
          <w:sz w:val="20"/>
        </w:rPr>
        <w:t>beton i jego</w:t>
      </w:r>
      <w:r>
        <w:rPr>
          <w:spacing w:val="-12"/>
          <w:sz w:val="20"/>
        </w:rPr>
        <w:t xml:space="preserve"> </w:t>
      </w:r>
      <w:r>
        <w:rPr>
          <w:sz w:val="20"/>
        </w:rPr>
        <w:t>składniki,</w:t>
      </w:r>
    </w:p>
    <w:p w:rsidR="00880095" w:rsidRPr="00880095" w:rsidRDefault="002B50A0" w:rsidP="00880095">
      <w:pPr>
        <w:pStyle w:val="Akapitzlist"/>
        <w:numPr>
          <w:ilvl w:val="2"/>
          <w:numId w:val="14"/>
        </w:numPr>
        <w:tabs>
          <w:tab w:val="left" w:pos="1112"/>
        </w:tabs>
        <w:ind w:left="1112" w:hanging="286"/>
        <w:rPr>
          <w:sz w:val="20"/>
        </w:rPr>
      </w:pPr>
      <w:r>
        <w:rPr>
          <w:sz w:val="20"/>
        </w:rPr>
        <w:t>materiały do malowania i renowacji powłok</w:t>
      </w:r>
      <w:r>
        <w:rPr>
          <w:spacing w:val="1"/>
          <w:sz w:val="20"/>
        </w:rPr>
        <w:t xml:space="preserve"> </w:t>
      </w:r>
      <w:r>
        <w:rPr>
          <w:sz w:val="20"/>
        </w:rPr>
        <w:t>malarskich.</w:t>
      </w:r>
    </w:p>
    <w:p w:rsidR="00880095" w:rsidRDefault="00880095" w:rsidP="00880095">
      <w:pPr>
        <w:rPr>
          <w:sz w:val="20"/>
        </w:rPr>
      </w:pPr>
    </w:p>
    <w:p w:rsidR="0025164D" w:rsidRPr="00880095" w:rsidRDefault="0025164D" w:rsidP="00880095">
      <w:pPr>
        <w:rPr>
          <w:sz w:val="20"/>
        </w:rPr>
        <w:sectPr w:rsidR="0025164D" w:rsidRPr="00880095">
          <w:headerReference w:type="default" r:id="rId7"/>
          <w:footerReference w:type="default" r:id="rId8"/>
          <w:type w:val="continuous"/>
          <w:pgSz w:w="11910" w:h="16840"/>
          <w:pgMar w:top="1320" w:right="760" w:bottom="900" w:left="1300" w:header="688" w:footer="711" w:gutter="0"/>
          <w:pgNumType w:start="1"/>
          <w:cols w:space="708"/>
        </w:sectPr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85"/>
        <w:ind w:hanging="354"/>
        <w:rPr>
          <w:sz w:val="20"/>
        </w:rPr>
      </w:pPr>
      <w:r>
        <w:rPr>
          <w:w w:val="105"/>
          <w:sz w:val="20"/>
        </w:rPr>
        <w:lastRenderedPageBreak/>
        <w:t>Słupki metalowe i elementy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połączeniowe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16" w:line="229" w:lineRule="exact"/>
        <w:rPr>
          <w:sz w:val="20"/>
        </w:rPr>
      </w:pPr>
      <w:r>
        <w:rPr>
          <w:sz w:val="20"/>
        </w:rPr>
        <w:t>Wymiary i najważniejsze charakterystyki</w:t>
      </w:r>
      <w:r>
        <w:rPr>
          <w:spacing w:val="-3"/>
          <w:sz w:val="20"/>
        </w:rPr>
        <w:t xml:space="preserve"> </w:t>
      </w:r>
      <w:r>
        <w:rPr>
          <w:sz w:val="20"/>
        </w:rPr>
        <w:t>słupków</w:t>
      </w:r>
    </w:p>
    <w:p w:rsidR="0025164D" w:rsidRDefault="002B50A0">
      <w:pPr>
        <w:pStyle w:val="Tekstpodstawowy"/>
        <w:ind w:right="595" w:firstLine="708"/>
      </w:pPr>
      <w:r>
        <w:t>Słupki metalowe można wykonywać z ocynkowanych rur kwadratowych lub prostokątnych, względnie z kształtowników, zgodnie z dokumentacją proj</w:t>
      </w:r>
      <w:r w:rsidR="004622CE">
        <w:t>ektową lub wskazaniami Inspektora Nadzoru</w:t>
      </w:r>
      <w:r>
        <w:t>.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20"/>
        <w:rPr>
          <w:sz w:val="20"/>
        </w:rPr>
      </w:pPr>
      <w:r>
        <w:rPr>
          <w:sz w:val="20"/>
        </w:rPr>
        <w:t>Wymagania dla</w:t>
      </w:r>
      <w:r>
        <w:rPr>
          <w:spacing w:val="-1"/>
          <w:sz w:val="20"/>
        </w:rPr>
        <w:t xml:space="preserve"> </w:t>
      </w:r>
      <w:r>
        <w:rPr>
          <w:sz w:val="20"/>
        </w:rPr>
        <w:t>rur</w:t>
      </w:r>
    </w:p>
    <w:p w:rsidR="0025164D" w:rsidRDefault="002B50A0">
      <w:pPr>
        <w:pStyle w:val="Tekstpodstawowy"/>
        <w:spacing w:before="120"/>
        <w:ind w:right="200" w:firstLine="708"/>
      </w:pPr>
      <w:r>
        <w:t>Rury powinny odpowiadać wymaganiom PN-H-74219, PN-H-74220 lub innej zaakceptow</w:t>
      </w:r>
      <w:r w:rsidR="004622CE">
        <w:t>anej przez Inspektora Nadzoru</w:t>
      </w:r>
      <w:r>
        <w:t>.</w:t>
      </w:r>
    </w:p>
    <w:p w:rsidR="0025164D" w:rsidRDefault="002B50A0">
      <w:pPr>
        <w:pStyle w:val="Tekstpodstawowy"/>
        <w:spacing w:before="1"/>
        <w:ind w:right="160" w:firstLine="708"/>
      </w:pPr>
      <w:r>
        <w:t xml:space="preserve">Powierzchnia zewnętrzna i wewnętrzna rur nie powinna wykazywać wad w postaci łusek, pęknięć, </w:t>
      </w:r>
      <w:proofErr w:type="spellStart"/>
      <w:r>
        <w:t>zawalco</w:t>
      </w:r>
      <w:proofErr w:type="spellEnd"/>
      <w:r>
        <w:t xml:space="preserve">- </w:t>
      </w:r>
      <w:proofErr w:type="spellStart"/>
      <w:r>
        <w:t>wań</w:t>
      </w:r>
      <w:proofErr w:type="spellEnd"/>
      <w:r>
        <w:t xml:space="preserve"> i </w:t>
      </w:r>
      <w:proofErr w:type="spellStart"/>
      <w:r>
        <w:t>naderwań</w:t>
      </w:r>
      <w:proofErr w:type="spellEnd"/>
      <w:r>
        <w:t xml:space="preserve">. Dopuszczalne są nieznaczne nierówności, pojedyncze rysy wynikające z procesu wytwarzania, </w:t>
      </w:r>
      <w:proofErr w:type="spellStart"/>
      <w:r>
        <w:t>miesz</w:t>
      </w:r>
      <w:proofErr w:type="spellEnd"/>
      <w:r>
        <w:t xml:space="preserve">- </w:t>
      </w:r>
      <w:proofErr w:type="spellStart"/>
      <w:r>
        <w:t>czące</w:t>
      </w:r>
      <w:proofErr w:type="spellEnd"/>
      <w:r>
        <w:t xml:space="preserve"> się w granicach dopuszczalnych odchyłek wymiarowych.</w:t>
      </w:r>
    </w:p>
    <w:p w:rsidR="0025164D" w:rsidRDefault="002B50A0">
      <w:pPr>
        <w:pStyle w:val="Tekstpodstawowy"/>
        <w:ind w:left="826" w:right="3866"/>
      </w:pPr>
      <w:r>
        <w:t>Końce rur powinny być obcięte równo i prostopadle do osi rury. Pożądane jest, aby rury były dostarczane o:</w:t>
      </w:r>
    </w:p>
    <w:p w:rsidR="0025164D" w:rsidRDefault="002B50A0">
      <w:pPr>
        <w:pStyle w:val="Akapitzlist"/>
        <w:numPr>
          <w:ilvl w:val="0"/>
          <w:numId w:val="11"/>
        </w:numPr>
        <w:tabs>
          <w:tab w:val="left" w:pos="1112"/>
        </w:tabs>
        <w:spacing w:line="245" w:lineRule="exact"/>
        <w:jc w:val="both"/>
        <w:rPr>
          <w:sz w:val="20"/>
        </w:rPr>
      </w:pPr>
      <w:r>
        <w:rPr>
          <w:sz w:val="20"/>
        </w:rPr>
        <w:t>długościach dokładnych, zgodnych z zamówieniami; z dopuszczalną odchyłką + 10</w:t>
      </w:r>
      <w:r>
        <w:rPr>
          <w:spacing w:val="-9"/>
          <w:sz w:val="20"/>
        </w:rPr>
        <w:t xml:space="preserve"> </w:t>
      </w:r>
      <w:r>
        <w:rPr>
          <w:sz w:val="20"/>
        </w:rPr>
        <w:t>mm,</w:t>
      </w:r>
    </w:p>
    <w:p w:rsidR="0025164D" w:rsidRDefault="002B50A0">
      <w:pPr>
        <w:pStyle w:val="Akapitzlist"/>
        <w:numPr>
          <w:ilvl w:val="0"/>
          <w:numId w:val="11"/>
        </w:numPr>
        <w:tabs>
          <w:tab w:val="left" w:pos="1112"/>
        </w:tabs>
        <w:ind w:right="307"/>
        <w:jc w:val="both"/>
        <w:rPr>
          <w:sz w:val="20"/>
        </w:rPr>
      </w:pPr>
      <w:r>
        <w:rPr>
          <w:sz w:val="20"/>
        </w:rPr>
        <w:t xml:space="preserve">długościach wielokrotnych w stosunku do zamówionych długości dokładnych poniżej 3 m z naddatkiem 5 mm na każde cięcie i z dopuszczalną odchyłką dla całej długości wielokrotnej, jak dla długości </w:t>
      </w:r>
      <w:proofErr w:type="spellStart"/>
      <w:r>
        <w:rPr>
          <w:sz w:val="20"/>
        </w:rPr>
        <w:t>dokład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nych</w:t>
      </w:r>
      <w:proofErr w:type="spellEnd"/>
      <w:r>
        <w:rPr>
          <w:sz w:val="20"/>
        </w:rPr>
        <w:t>.</w:t>
      </w:r>
    </w:p>
    <w:p w:rsidR="0025164D" w:rsidRDefault="002B50A0">
      <w:pPr>
        <w:pStyle w:val="Tekstpodstawowy"/>
        <w:ind w:right="128" w:firstLine="708"/>
      </w:pPr>
      <w:r>
        <w:t>Rury powinny być proste. Dopuszczalne miejscowe odchylenia od prostej nie powinny przekraczać 1,5 mm na 1 m długości rury.</w:t>
      </w:r>
    </w:p>
    <w:p w:rsidR="0025164D" w:rsidRDefault="002B50A0">
      <w:pPr>
        <w:pStyle w:val="Tekstpodstawowy"/>
        <w:ind w:right="268" w:firstLine="708"/>
      </w:pPr>
      <w:r>
        <w:t>Rury powinny być wykonane ze stali w gatunkach dopuszczonych przez normy (np. R55, R65, 18G2A): PN- H-84023-07, PN-H-84018, PN-H-84019, PN-H-84030-02 lub inne normy.</w:t>
      </w:r>
    </w:p>
    <w:p w:rsidR="0025164D" w:rsidRDefault="002B50A0">
      <w:pPr>
        <w:pStyle w:val="Tekstpodstawowy"/>
        <w:spacing w:line="228" w:lineRule="exact"/>
        <w:ind w:left="826"/>
      </w:pPr>
      <w:r>
        <w:t>Do ocynkowania rur stosuje się gatunek cynku Raf wg PN-H-82200.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19"/>
        <w:rPr>
          <w:sz w:val="20"/>
        </w:rPr>
      </w:pPr>
      <w:r>
        <w:rPr>
          <w:sz w:val="20"/>
        </w:rPr>
        <w:t>Wymagania dla</w:t>
      </w:r>
      <w:r>
        <w:rPr>
          <w:spacing w:val="-1"/>
          <w:sz w:val="20"/>
        </w:rPr>
        <w:t xml:space="preserve"> </w:t>
      </w:r>
      <w:r>
        <w:rPr>
          <w:sz w:val="20"/>
        </w:rPr>
        <w:t>kształtowników</w:t>
      </w:r>
    </w:p>
    <w:p w:rsidR="0025164D" w:rsidRDefault="002B50A0">
      <w:pPr>
        <w:pStyle w:val="Tekstpodstawowy"/>
        <w:spacing w:before="121"/>
        <w:ind w:firstLine="708"/>
      </w:pPr>
      <w:r>
        <w:t>Kształtowniki powinny odpowiadać wymaganiom PN-H-93010. Powierzchnia kształtownika powinna być charakterystyczna dla procesu walcowania i wolna od wad, jak widoczne łuski, pęknięcia, zawalcowania i naderwania. Dopuszczalne są usunięte wady przez szlifowanie lub dłutowanie z tym, że obrobiona powierzchnia powinna mieć łagodne wycięcia i zaokrąglone brzegi, a grubość kształtownika nie może zmniejszyć się poza dopuszczalną dolną odchyłkę wymiarową dla kształtownika.</w:t>
      </w:r>
    </w:p>
    <w:p w:rsidR="0025164D" w:rsidRDefault="002B50A0">
      <w:pPr>
        <w:pStyle w:val="Tekstpodstawowy"/>
        <w:ind w:right="161" w:firstLine="708"/>
      </w:pPr>
      <w:r>
        <w:t xml:space="preserve">Kształtowniki powinny być obcięte prostopadle do osi wzdłużnej kształtownika. Powierzchnia końców </w:t>
      </w:r>
      <w:proofErr w:type="spellStart"/>
      <w:r>
        <w:t>kształ</w:t>
      </w:r>
      <w:proofErr w:type="spellEnd"/>
      <w:r>
        <w:t xml:space="preserve">- </w:t>
      </w:r>
      <w:proofErr w:type="spellStart"/>
      <w:r>
        <w:t>townika</w:t>
      </w:r>
      <w:proofErr w:type="spellEnd"/>
      <w:r>
        <w:t xml:space="preserve"> nie powinna wykazywać rzadzizn, rozwarstwień, pęknięć i śladów jamy skurczowej widocznych nie </w:t>
      </w:r>
      <w:proofErr w:type="spellStart"/>
      <w:r>
        <w:t>uzbrojo</w:t>
      </w:r>
      <w:proofErr w:type="spellEnd"/>
      <w:r>
        <w:t xml:space="preserve">- </w:t>
      </w:r>
      <w:proofErr w:type="spellStart"/>
      <w:r>
        <w:t>nym</w:t>
      </w:r>
      <w:proofErr w:type="spellEnd"/>
      <w:r>
        <w:t xml:space="preserve"> okiem.</w:t>
      </w:r>
    </w:p>
    <w:p w:rsidR="0025164D" w:rsidRDefault="002B50A0">
      <w:pPr>
        <w:pStyle w:val="Tekstpodstawowy"/>
        <w:ind w:right="378" w:firstLine="708"/>
      </w:pPr>
      <w:r>
        <w:t>Kształtowniki powinny być ze stali St3W lub St4W oraz mieć własności mechaniczne według PN-H-84020 lub innej uzgodnionej stali i normy pomiędzy zgłaszającym zamówienie i wytwórcą.</w:t>
      </w:r>
    </w:p>
    <w:p w:rsidR="0025164D" w:rsidRDefault="0025164D">
      <w:pPr>
        <w:pStyle w:val="Tekstpodstawowy"/>
        <w:spacing w:before="11"/>
        <w:ind w:left="0"/>
        <w:rPr>
          <w:sz w:val="19"/>
        </w:rPr>
      </w:pPr>
    </w:p>
    <w:p w:rsidR="0025164D" w:rsidRDefault="002B50A0">
      <w:pPr>
        <w:pStyle w:val="Tekstpodstawowy"/>
        <w:ind w:firstLine="708"/>
      </w:pPr>
      <w:r>
        <w:t>Kształtowniki mogą być dostarczone luzem lub w wiązkach z tym, że kształtowniki o masie do 25 kg/m do- starcza się tylko w wiązkach.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21"/>
        <w:rPr>
          <w:sz w:val="20"/>
        </w:rPr>
      </w:pPr>
      <w:r>
        <w:rPr>
          <w:sz w:val="20"/>
        </w:rPr>
        <w:t>Wymagania dla elementów połączeniowych do mocowania elementów</w:t>
      </w:r>
      <w:r>
        <w:rPr>
          <w:spacing w:val="-11"/>
          <w:sz w:val="20"/>
        </w:rPr>
        <w:t xml:space="preserve"> </w:t>
      </w:r>
      <w:r>
        <w:rPr>
          <w:sz w:val="20"/>
        </w:rPr>
        <w:t>barier</w:t>
      </w:r>
    </w:p>
    <w:p w:rsidR="0025164D" w:rsidRDefault="002B50A0">
      <w:pPr>
        <w:pStyle w:val="Tekstpodstawowy"/>
        <w:spacing w:before="120"/>
        <w:ind w:right="344" w:firstLine="708"/>
        <w:jc w:val="both"/>
      </w:pPr>
      <w:r>
        <w:t xml:space="preserve">Wszystkie drobne ocynkowane metalowe elementy połączeniowe przewidziane do mocowania między sobą barier i płotków jak: śruby, wkręty, nakrętki itp. powinny być czyste, gładkie, bez pęknięć, </w:t>
      </w:r>
      <w:proofErr w:type="spellStart"/>
      <w:r>
        <w:t>naderwań</w:t>
      </w:r>
      <w:proofErr w:type="spellEnd"/>
      <w:r>
        <w:t>, rozwarstwień i wypukłych karbów.</w:t>
      </w:r>
    </w:p>
    <w:p w:rsidR="0025164D" w:rsidRDefault="002B50A0">
      <w:pPr>
        <w:pStyle w:val="Tekstpodstawowy"/>
        <w:ind w:right="122" w:firstLine="708"/>
      </w:pPr>
      <w:r>
        <w:t>Własności mechaniczne elementów połączeniowych powinny odpowiadać wymaganiom PN-M-82054, PN-M- 82054-03 lub innej normy uzgodnionej.</w:t>
      </w:r>
    </w:p>
    <w:p w:rsidR="0025164D" w:rsidRDefault="002B50A0">
      <w:pPr>
        <w:pStyle w:val="Tekstpodstawowy"/>
        <w:ind w:right="190" w:firstLine="708"/>
      </w:pPr>
      <w:r>
        <w:t>Dostawa może być dostarczona w pudełkach tekturowych, pojemnikach blaszanych lub paletach w zależności od wielkości i masy wyrobów.</w:t>
      </w:r>
    </w:p>
    <w:p w:rsidR="0025164D" w:rsidRDefault="002B50A0">
      <w:pPr>
        <w:pStyle w:val="Tekstpodstawowy"/>
        <w:ind w:right="279" w:firstLine="708"/>
      </w:pPr>
      <w:r>
        <w:t>Śruby, wkręty, nakrętki itp. powinny być przechowywane w pomieszczeniach suchych, z dala od materiałów działających korodująco i w warunkach zabezpieczających przed uszkodzeniem.</w:t>
      </w:r>
    </w:p>
    <w:p w:rsidR="0025164D" w:rsidRDefault="002B50A0">
      <w:pPr>
        <w:pStyle w:val="Tekstpodstawowy"/>
        <w:ind w:left="826"/>
      </w:pPr>
      <w:r>
        <w:t>Minimalna grubość powłoki cynkowej powinna wynosić w warunkach użytkowania:</w:t>
      </w:r>
    </w:p>
    <w:p w:rsidR="0025164D" w:rsidRDefault="002B50A0">
      <w:pPr>
        <w:pStyle w:val="Akapitzlist"/>
        <w:numPr>
          <w:ilvl w:val="3"/>
          <w:numId w:val="12"/>
        </w:numPr>
        <w:tabs>
          <w:tab w:val="left" w:pos="1033"/>
        </w:tabs>
        <w:spacing w:before="9"/>
        <w:rPr>
          <w:sz w:val="20"/>
        </w:rPr>
      </w:pPr>
      <w:r>
        <w:rPr>
          <w:sz w:val="20"/>
        </w:rPr>
        <w:t>umiarkowanych - 8</w:t>
      </w:r>
      <w:r>
        <w:rPr>
          <w:spacing w:val="-1"/>
          <w:sz w:val="20"/>
        </w:rPr>
        <w:t xml:space="preserve"> </w:t>
      </w:r>
      <w:r>
        <w:rPr>
          <w:rFonts w:ascii="Courier New" w:hAnsi="Courier New"/>
          <w:sz w:val="20"/>
        </w:rPr>
        <w:t>µ</w:t>
      </w:r>
      <w:r>
        <w:rPr>
          <w:sz w:val="20"/>
        </w:rPr>
        <w:t>m,</w:t>
      </w:r>
    </w:p>
    <w:p w:rsidR="0025164D" w:rsidRDefault="002B50A0">
      <w:pPr>
        <w:pStyle w:val="Akapitzlist"/>
        <w:numPr>
          <w:ilvl w:val="3"/>
          <w:numId w:val="12"/>
        </w:numPr>
        <w:tabs>
          <w:tab w:val="left" w:pos="1045"/>
          <w:tab w:val="left" w:pos="2393"/>
        </w:tabs>
        <w:spacing w:line="241" w:lineRule="exact"/>
        <w:ind w:left="1044" w:hanging="219"/>
        <w:rPr>
          <w:sz w:val="20"/>
        </w:rPr>
      </w:pPr>
      <w:r>
        <w:rPr>
          <w:sz w:val="20"/>
        </w:rPr>
        <w:t>ciężkich</w:t>
      </w:r>
      <w:r>
        <w:rPr>
          <w:sz w:val="20"/>
        </w:rPr>
        <w:tab/>
        <w:t>- 12</w:t>
      </w:r>
      <w:r>
        <w:rPr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µ</w:t>
      </w:r>
      <w:r>
        <w:rPr>
          <w:sz w:val="20"/>
        </w:rPr>
        <w:t>m,</w:t>
      </w:r>
    </w:p>
    <w:p w:rsidR="0025164D" w:rsidRDefault="002B50A0">
      <w:pPr>
        <w:pStyle w:val="Tekstpodstawowy"/>
        <w:spacing w:line="224" w:lineRule="exact"/>
      </w:pPr>
      <w:r>
        <w:t>zgodnie z określeniem agresywności korozyjnej środowisk według PN-H-04651.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21"/>
        <w:rPr>
          <w:sz w:val="20"/>
        </w:rPr>
      </w:pPr>
      <w:r>
        <w:rPr>
          <w:sz w:val="20"/>
        </w:rPr>
        <w:t>Wymagania dla drutu spawalniczego</w:t>
      </w:r>
    </w:p>
    <w:p w:rsidR="0025164D" w:rsidRDefault="002B50A0">
      <w:pPr>
        <w:pStyle w:val="Tekstpodstawowy"/>
        <w:spacing w:before="120"/>
        <w:ind w:right="489" w:firstLine="708"/>
      </w:pPr>
      <w:r>
        <w:t>Jeśli dokumenta</w:t>
      </w:r>
      <w:r w:rsidR="004622CE">
        <w:t>cja projektowa, SST lub Inspektor Nadzoru</w:t>
      </w:r>
      <w:r>
        <w:t xml:space="preserve"> przewidują wykonanie spawanych połączeń elementów ogrodzenia, to drut spawalniczy powinien spełniać wymagania PN-M-69420, odpowiednio dla spawania gazowego acetylenowo-tlenowego lub innego zaakceptowanego przez Kierownika Projektu.</w:t>
      </w:r>
    </w:p>
    <w:p w:rsidR="0025164D" w:rsidRDefault="002B50A0">
      <w:pPr>
        <w:pStyle w:val="Tekstpodstawowy"/>
        <w:spacing w:before="2"/>
        <w:ind w:right="300" w:firstLine="708"/>
      </w:pPr>
      <w:r>
        <w:t xml:space="preserve">Średnica drutu powinna wynosić połowę grubości elementów łączonych lub od 6 do 8 mm, gdy elementy </w:t>
      </w:r>
      <w:proofErr w:type="spellStart"/>
      <w:r>
        <w:t>łą</w:t>
      </w:r>
      <w:proofErr w:type="spellEnd"/>
      <w:r>
        <w:t xml:space="preserve">- </w:t>
      </w:r>
      <w:proofErr w:type="spellStart"/>
      <w:r>
        <w:t>czone</w:t>
      </w:r>
      <w:proofErr w:type="spellEnd"/>
      <w:r>
        <w:t xml:space="preserve"> są grubsze niż 15 </w:t>
      </w:r>
      <w:proofErr w:type="spellStart"/>
      <w:r>
        <w:t>mm</w:t>
      </w:r>
      <w:proofErr w:type="spellEnd"/>
      <w:r>
        <w:t>.</w:t>
      </w:r>
    </w:p>
    <w:p w:rsidR="0025164D" w:rsidRDefault="002B50A0">
      <w:pPr>
        <w:pStyle w:val="Tekstpodstawowy"/>
        <w:spacing w:line="228" w:lineRule="exact"/>
        <w:ind w:left="826"/>
      </w:pPr>
      <w:r>
        <w:t>Powierzchnia drutu powinna być czysta i gładka, bez rdzy, zgorzeliny, brudu lub smarów.</w:t>
      </w:r>
    </w:p>
    <w:p w:rsidR="0025164D" w:rsidRDefault="002B50A0">
      <w:pPr>
        <w:pStyle w:val="Akapitzlist"/>
        <w:numPr>
          <w:ilvl w:val="2"/>
          <w:numId w:val="12"/>
        </w:numPr>
        <w:tabs>
          <w:tab w:val="left" w:pos="620"/>
        </w:tabs>
        <w:spacing w:before="120"/>
        <w:rPr>
          <w:sz w:val="20"/>
        </w:rPr>
      </w:pPr>
      <w:r>
        <w:rPr>
          <w:sz w:val="20"/>
        </w:rPr>
        <w:t>Wymagania dla powłok metalizacyjnych</w:t>
      </w:r>
      <w:r>
        <w:rPr>
          <w:spacing w:val="1"/>
          <w:sz w:val="20"/>
        </w:rPr>
        <w:t xml:space="preserve"> </w:t>
      </w:r>
      <w:r>
        <w:rPr>
          <w:sz w:val="20"/>
        </w:rPr>
        <w:t>cynkowych</w:t>
      </w:r>
    </w:p>
    <w:p w:rsidR="0025164D" w:rsidRDefault="0025164D">
      <w:pPr>
        <w:rPr>
          <w:sz w:val="20"/>
        </w:rPr>
        <w:sectPr w:rsidR="0025164D">
          <w:pgSz w:w="11910" w:h="16840"/>
          <w:pgMar w:top="1320" w:right="760" w:bottom="920" w:left="1300" w:header="688" w:footer="711" w:gutter="0"/>
          <w:cols w:space="708"/>
        </w:sectPr>
      </w:pPr>
    </w:p>
    <w:p w:rsidR="0025164D" w:rsidRDefault="002B50A0">
      <w:pPr>
        <w:pStyle w:val="Tekstpodstawowy"/>
        <w:spacing w:before="80" w:line="244" w:lineRule="auto"/>
        <w:ind w:right="179" w:firstLine="708"/>
      </w:pPr>
      <w:r>
        <w:lastRenderedPageBreak/>
        <w:t xml:space="preserve">W przypadku zastosowania powłoki metalizacyjnej cynkowej na konstrukcjach stalowych, powinna ona być z cynku o czystości nie mniejszej niż 99,5% i odpowiadać wymaganiom BN-89/1076-02. Minimalna grubość powłoki cynkowej powinna wynosić 150 </w:t>
      </w:r>
      <w:r>
        <w:rPr>
          <w:rFonts w:ascii="Courier New" w:hAnsi="Courier New"/>
        </w:rPr>
        <w:t>µ</w:t>
      </w:r>
      <w:r>
        <w:t>m..</w:t>
      </w:r>
    </w:p>
    <w:p w:rsidR="0025164D" w:rsidRDefault="002B50A0">
      <w:pPr>
        <w:pStyle w:val="Tekstpodstawowy"/>
        <w:spacing w:before="106"/>
        <w:ind w:right="478" w:firstLine="708"/>
      </w:pPr>
      <w:r>
        <w:t xml:space="preserve">Powierzchnia powłoki powinna być jednorodna pod względem ziarnistości. Nie może ona wykazywać </w:t>
      </w:r>
      <w:proofErr w:type="spellStart"/>
      <w:r>
        <w:t>wi</w:t>
      </w:r>
      <w:proofErr w:type="spellEnd"/>
      <w:r>
        <w:t xml:space="preserve">- </w:t>
      </w:r>
      <w:proofErr w:type="spellStart"/>
      <w:r>
        <w:t>docznych</w:t>
      </w:r>
      <w:proofErr w:type="spellEnd"/>
      <w:r>
        <w:t xml:space="preserve"> wad jak rysy, pęknięcia, pęcherze lub odstawanie powłoki od podłoża.</w:t>
      </w:r>
    </w:p>
    <w:p w:rsidR="0025164D" w:rsidRDefault="0025164D">
      <w:pPr>
        <w:pStyle w:val="Tekstpodstawowy"/>
        <w:spacing w:before="10"/>
        <w:ind w:left="0"/>
        <w:rPr>
          <w:sz w:val="30"/>
        </w:rPr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69"/>
        </w:tabs>
        <w:spacing w:before="1"/>
        <w:ind w:left="468" w:hanging="351"/>
        <w:rPr>
          <w:sz w:val="20"/>
        </w:rPr>
      </w:pPr>
      <w:r>
        <w:rPr>
          <w:w w:val="105"/>
          <w:sz w:val="20"/>
        </w:rPr>
        <w:t>Beton i jego</w:t>
      </w:r>
      <w:r>
        <w:rPr>
          <w:spacing w:val="-8"/>
          <w:w w:val="105"/>
          <w:sz w:val="20"/>
        </w:rPr>
        <w:t xml:space="preserve"> </w:t>
      </w:r>
      <w:r>
        <w:rPr>
          <w:w w:val="105"/>
          <w:sz w:val="20"/>
        </w:rPr>
        <w:t>składniki</w:t>
      </w:r>
    </w:p>
    <w:p w:rsidR="0025164D" w:rsidRDefault="002B50A0">
      <w:pPr>
        <w:pStyle w:val="Tekstpodstawowy"/>
        <w:spacing w:before="115"/>
        <w:ind w:right="156" w:firstLine="708"/>
      </w:pPr>
      <w:r>
        <w:t xml:space="preserve">Deskowanie powinno zapewnić sztywność i niezmienność układu oraz bezpieczeństwo konstrukcji. Deskowa- nie powinno być skonstruowane w sposób umożliwiający łatwy jego montaż i demontaż. Przed wypełnieniem masą betonową, deskowanie powinno być sprawdzone, aby wykluczało wyciek zaprawy z masy betonowej, możliwość </w:t>
      </w:r>
      <w:proofErr w:type="spellStart"/>
      <w:r>
        <w:t>znie</w:t>
      </w:r>
      <w:proofErr w:type="spellEnd"/>
      <w:r>
        <w:t>- kształceń lub odchyleń w betonowanej konstrukcji.</w:t>
      </w:r>
    </w:p>
    <w:p w:rsidR="0025164D" w:rsidRDefault="002B50A0">
      <w:pPr>
        <w:pStyle w:val="Tekstpodstawowy"/>
        <w:ind w:firstLine="708"/>
      </w:pPr>
      <w:r>
        <w:t>Klasa betonu - jeśli w dokumentacji projektowej nie określono inaczej, powinna być C16/20. Beton powinien odpowiadać wymaganiom PN-EN 206; 2003. Składnikami betonu są: cement, kruszywo, woda i domieszki.</w:t>
      </w:r>
    </w:p>
    <w:p w:rsidR="0025164D" w:rsidRDefault="002B50A0">
      <w:pPr>
        <w:pStyle w:val="Tekstpodstawowy"/>
        <w:ind w:right="295" w:firstLine="708"/>
      </w:pPr>
      <w:r>
        <w:t>Cement stosowany do betonu powinien być cementem portlandzkim klasy co najmniej „32,5”, odpowiadają- cym wymaganiom PN-EN-197-1.</w:t>
      </w:r>
    </w:p>
    <w:p w:rsidR="0025164D" w:rsidRDefault="002B50A0">
      <w:pPr>
        <w:pStyle w:val="Tekstpodstawowy"/>
        <w:ind w:right="151" w:firstLine="708"/>
      </w:pPr>
      <w:r>
        <w:t>Kruszywo do betonu (piasek, żwir, grys, mieszanka z kruszywa naturalnego sortowanego, kruszywa łamanego i otoczaków) powinno odpowiadać wymaganiom PN-EN 12620:2004.</w:t>
      </w:r>
    </w:p>
    <w:p w:rsidR="0025164D" w:rsidRDefault="002B50A0">
      <w:pPr>
        <w:pStyle w:val="Tekstpodstawowy"/>
        <w:ind w:firstLine="708"/>
      </w:pPr>
      <w:r>
        <w:t>Woda powinna być zgodna z wymaganiami PN-EN-1008:2004. Bez badań laboratoryjnych można stosować wodę pitną.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69"/>
        </w:tabs>
        <w:spacing w:before="125"/>
        <w:ind w:left="468" w:hanging="351"/>
        <w:rPr>
          <w:sz w:val="20"/>
        </w:rPr>
      </w:pPr>
      <w:r>
        <w:rPr>
          <w:w w:val="105"/>
          <w:sz w:val="20"/>
        </w:rPr>
        <w:t>Materiały do wykonania powłok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malarskich</w:t>
      </w:r>
    </w:p>
    <w:p w:rsidR="0025164D" w:rsidRDefault="002B50A0" w:rsidP="008B4A7E">
      <w:pPr>
        <w:pStyle w:val="Tekstpodstawowy"/>
        <w:spacing w:before="113"/>
        <w:ind w:right="502" w:firstLine="708"/>
      </w:pPr>
      <w:r>
        <w:t>Do malowania urządzeń ze stali, żeliwa lub metali nieżelaznych należy używać materiały z</w:t>
      </w:r>
      <w:r w:rsidR="008B4A7E">
        <w:t xml:space="preserve">godne z </w:t>
      </w:r>
      <w:proofErr w:type="spellStart"/>
      <w:r w:rsidR="008B4A7E">
        <w:t>PN-B</w:t>
      </w:r>
      <w:proofErr w:type="spellEnd"/>
      <w:r w:rsidR="008B4A7E">
        <w:t xml:space="preserve">- 10285 </w:t>
      </w:r>
      <w:r>
        <w:t xml:space="preserve"> lu</w:t>
      </w:r>
      <w:r w:rsidR="008B4A7E">
        <w:t xml:space="preserve">b stosownie do wskazań Inspektora Nadzoru </w:t>
      </w:r>
      <w:r>
        <w:t>.</w:t>
      </w:r>
    </w:p>
    <w:p w:rsidR="0025164D" w:rsidRDefault="0025164D">
      <w:pPr>
        <w:pStyle w:val="Tekstpodstawowy"/>
        <w:ind w:left="0"/>
        <w:rPr>
          <w:sz w:val="11"/>
        </w:rPr>
      </w:pPr>
    </w:p>
    <w:tbl>
      <w:tblPr>
        <w:tblStyle w:val="TableNormal"/>
        <w:tblW w:w="0" w:type="auto"/>
        <w:tblInd w:w="6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54"/>
        <w:gridCol w:w="1107"/>
        <w:gridCol w:w="1561"/>
        <w:gridCol w:w="2835"/>
        <w:gridCol w:w="2979"/>
      </w:tblGrid>
      <w:tr w:rsidR="0025164D">
        <w:trPr>
          <w:trHeight w:val="459"/>
        </w:trPr>
        <w:tc>
          <w:tcPr>
            <w:tcW w:w="454" w:type="dxa"/>
            <w:tcBorders>
              <w:bottom w:val="double" w:sz="2" w:space="0" w:color="000000"/>
            </w:tcBorders>
          </w:tcPr>
          <w:p w:rsidR="0025164D" w:rsidRDefault="002B50A0">
            <w:pPr>
              <w:pStyle w:val="TableParagraph"/>
              <w:spacing w:before="113"/>
              <w:ind w:left="69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107" w:type="dxa"/>
            <w:tcBorders>
              <w:bottom w:val="double" w:sz="2" w:space="0" w:color="000000"/>
            </w:tcBorders>
          </w:tcPr>
          <w:p w:rsidR="0025164D" w:rsidRDefault="002B50A0">
            <w:pPr>
              <w:pStyle w:val="TableParagraph"/>
              <w:spacing w:line="222" w:lineRule="exact"/>
              <w:rPr>
                <w:sz w:val="20"/>
              </w:rPr>
            </w:pPr>
            <w:r>
              <w:rPr>
                <w:sz w:val="20"/>
              </w:rPr>
              <w:t>Rodzaj</w:t>
            </w:r>
          </w:p>
          <w:p w:rsidR="0025164D" w:rsidRDefault="002B50A0"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podłoża</w:t>
            </w:r>
          </w:p>
        </w:tc>
        <w:tc>
          <w:tcPr>
            <w:tcW w:w="1561" w:type="dxa"/>
            <w:tcBorders>
              <w:bottom w:val="double" w:sz="2" w:space="0" w:color="000000"/>
            </w:tcBorders>
          </w:tcPr>
          <w:p w:rsidR="0025164D" w:rsidRDefault="002B50A0">
            <w:pPr>
              <w:pStyle w:val="TableParagraph"/>
              <w:tabs>
                <w:tab w:val="left" w:pos="1035"/>
              </w:tabs>
              <w:spacing w:line="222" w:lineRule="exact"/>
              <w:ind w:left="68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z w:val="20"/>
              </w:rPr>
              <w:tab/>
              <w:t>pod-</w:t>
            </w:r>
          </w:p>
          <w:p w:rsidR="0025164D" w:rsidRDefault="002B50A0">
            <w:pPr>
              <w:pStyle w:val="TableParagraph"/>
              <w:spacing w:line="218" w:lineRule="exact"/>
              <w:ind w:left="68"/>
              <w:rPr>
                <w:sz w:val="20"/>
              </w:rPr>
            </w:pPr>
            <w:r>
              <w:rPr>
                <w:sz w:val="20"/>
              </w:rPr>
              <w:t>kładu</w:t>
            </w:r>
          </w:p>
        </w:tc>
        <w:tc>
          <w:tcPr>
            <w:tcW w:w="2835" w:type="dxa"/>
            <w:tcBorders>
              <w:bottom w:val="double" w:sz="2" w:space="0" w:color="000000"/>
            </w:tcBorders>
          </w:tcPr>
          <w:p w:rsidR="0025164D" w:rsidRDefault="002B50A0">
            <w:pPr>
              <w:pStyle w:val="TableParagraph"/>
              <w:tabs>
                <w:tab w:val="left" w:pos="1641"/>
              </w:tabs>
              <w:spacing w:line="223" w:lineRule="exact"/>
              <w:ind w:left="67"/>
              <w:rPr>
                <w:sz w:val="20"/>
              </w:rPr>
            </w:pPr>
            <w:r>
              <w:rPr>
                <w:sz w:val="20"/>
              </w:rPr>
              <w:t>Rodzaj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powłoki</w:t>
            </w:r>
            <w:r>
              <w:rPr>
                <w:sz w:val="20"/>
              </w:rPr>
              <w:tab/>
              <w:t>malarskiej</w:t>
            </w:r>
          </w:p>
        </w:tc>
        <w:tc>
          <w:tcPr>
            <w:tcW w:w="2979" w:type="dxa"/>
            <w:tcBorders>
              <w:bottom w:val="double" w:sz="2" w:space="0" w:color="000000"/>
            </w:tcBorders>
          </w:tcPr>
          <w:p w:rsidR="0025164D" w:rsidRDefault="002B50A0">
            <w:pPr>
              <w:pStyle w:val="TableParagraph"/>
              <w:spacing w:before="113"/>
              <w:ind w:left="66"/>
              <w:rPr>
                <w:sz w:val="20"/>
              </w:rPr>
            </w:pPr>
            <w:r>
              <w:rPr>
                <w:sz w:val="20"/>
              </w:rPr>
              <w:t>Zastosowanie</w:t>
            </w:r>
          </w:p>
        </w:tc>
      </w:tr>
      <w:tr w:rsidR="0025164D">
        <w:trPr>
          <w:trHeight w:val="920"/>
        </w:trPr>
        <w:tc>
          <w:tcPr>
            <w:tcW w:w="454" w:type="dxa"/>
            <w:tcBorders>
              <w:top w:val="double" w:sz="2" w:space="0" w:color="000000"/>
            </w:tcBorders>
          </w:tcPr>
          <w:p w:rsidR="0025164D" w:rsidRDefault="002B50A0">
            <w:pPr>
              <w:pStyle w:val="TableParagraph"/>
              <w:spacing w:line="225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07" w:type="dxa"/>
            <w:tcBorders>
              <w:top w:val="double" w:sz="2" w:space="0" w:color="000000"/>
            </w:tcBorders>
          </w:tcPr>
          <w:p w:rsidR="0025164D" w:rsidRDefault="002B50A0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Stal</w:t>
            </w:r>
          </w:p>
        </w:tc>
        <w:tc>
          <w:tcPr>
            <w:tcW w:w="1561" w:type="dxa"/>
            <w:tcBorders>
              <w:top w:val="double" w:sz="2" w:space="0" w:color="000000"/>
            </w:tcBorders>
          </w:tcPr>
          <w:p w:rsidR="0025164D" w:rsidRDefault="002B50A0">
            <w:pPr>
              <w:pStyle w:val="TableParagraph"/>
              <w:ind w:left="68" w:right="225"/>
              <w:rPr>
                <w:sz w:val="20"/>
              </w:rPr>
            </w:pPr>
            <w:r>
              <w:rPr>
                <w:sz w:val="20"/>
              </w:rPr>
              <w:t>farba olejna miniowa 60% lub ftalowa mi-</w:t>
            </w:r>
          </w:p>
          <w:p w:rsidR="0025164D" w:rsidRDefault="002B50A0">
            <w:pPr>
              <w:pStyle w:val="TableParagraph"/>
              <w:spacing w:line="216" w:lineRule="exact"/>
              <w:ind w:left="68"/>
              <w:rPr>
                <w:sz w:val="20"/>
              </w:rPr>
            </w:pPr>
            <w:proofErr w:type="spellStart"/>
            <w:r>
              <w:rPr>
                <w:sz w:val="20"/>
              </w:rPr>
              <w:t>niowa</w:t>
            </w:r>
            <w:proofErr w:type="spellEnd"/>
            <w:r>
              <w:rPr>
                <w:sz w:val="20"/>
              </w:rPr>
              <w:t xml:space="preserve"> 60%</w:t>
            </w:r>
          </w:p>
        </w:tc>
        <w:tc>
          <w:tcPr>
            <w:tcW w:w="2835" w:type="dxa"/>
            <w:tcBorders>
              <w:top w:val="double" w:sz="2" w:space="0" w:color="000000"/>
            </w:tcBorders>
          </w:tcPr>
          <w:p w:rsidR="0025164D" w:rsidRDefault="002B50A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line="224" w:lineRule="exact"/>
              <w:rPr>
                <w:sz w:val="20"/>
              </w:rPr>
            </w:pPr>
            <w:r>
              <w:rPr>
                <w:sz w:val="20"/>
              </w:rPr>
              <w:t>dwuwarstwowa z farby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albo</w:t>
            </w:r>
          </w:p>
          <w:p w:rsidR="0025164D" w:rsidRDefault="002B50A0">
            <w:pPr>
              <w:pStyle w:val="TableParagraph"/>
              <w:numPr>
                <w:ilvl w:val="0"/>
                <w:numId w:val="10"/>
              </w:numPr>
              <w:tabs>
                <w:tab w:val="left" w:pos="351"/>
              </w:tabs>
              <w:spacing w:before="1" w:line="230" w:lineRule="exact"/>
              <w:ind w:right="175"/>
              <w:rPr>
                <w:sz w:val="20"/>
              </w:rPr>
            </w:pPr>
            <w:r>
              <w:rPr>
                <w:sz w:val="20"/>
              </w:rPr>
              <w:t>jak w a) i jednowarstwowa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z lakieru olejnego schnącego na powietrzu, rodzaju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III</w:t>
            </w:r>
          </w:p>
        </w:tc>
        <w:tc>
          <w:tcPr>
            <w:tcW w:w="2979" w:type="dxa"/>
            <w:tcBorders>
              <w:top w:val="double" w:sz="2" w:space="0" w:color="000000"/>
            </w:tcBorders>
          </w:tcPr>
          <w:p w:rsidR="0025164D" w:rsidRDefault="002B50A0">
            <w:pPr>
              <w:pStyle w:val="TableParagraph"/>
              <w:ind w:left="66" w:right="312"/>
              <w:rPr>
                <w:sz w:val="20"/>
              </w:rPr>
            </w:pPr>
            <w:r>
              <w:rPr>
                <w:sz w:val="20"/>
              </w:rPr>
              <w:t>elementy ślusarsko-kowalskie pełne i ażurowe (poręcze, kraty, ogrodzenie, bramy itp.)</w:t>
            </w:r>
          </w:p>
        </w:tc>
      </w:tr>
    </w:tbl>
    <w:p w:rsidR="0025164D" w:rsidRDefault="0025164D">
      <w:pPr>
        <w:pStyle w:val="Tekstpodstawowy"/>
        <w:spacing w:before="5"/>
        <w:ind w:left="0"/>
        <w:rPr>
          <w:sz w:val="19"/>
        </w:rPr>
      </w:pPr>
    </w:p>
    <w:p w:rsidR="0025164D" w:rsidRDefault="002B50A0">
      <w:pPr>
        <w:pStyle w:val="Tekstpodstawowy"/>
        <w:ind w:right="107" w:firstLine="708"/>
      </w:pPr>
      <w:r>
        <w:t>Nie dopuszcza się stosowania wyrobów lakierowanych o nieznanym pochodzeniu, nie mających uzgodnionych wymagań oraz nie sprawdzonych zgodnie z postanowieniami norm. W przypadku, gdy barwa i połysk odgrywają istotną rolę, a nie są ujęte w normach, powinny być ustalone odpowiednie wzorce w porozumieniu z</w:t>
      </w:r>
      <w:r>
        <w:rPr>
          <w:spacing w:val="-18"/>
        </w:rPr>
        <w:t xml:space="preserve"> </w:t>
      </w:r>
      <w:r>
        <w:t>dostawcą.</w:t>
      </w:r>
    </w:p>
    <w:p w:rsidR="0025164D" w:rsidRDefault="0025164D">
      <w:pPr>
        <w:pStyle w:val="Tekstpodstawowy"/>
        <w:ind w:left="0"/>
        <w:rPr>
          <w:sz w:val="22"/>
        </w:rPr>
      </w:pPr>
    </w:p>
    <w:p w:rsidR="0025164D" w:rsidRDefault="0025164D">
      <w:pPr>
        <w:pStyle w:val="Tekstpodstawowy"/>
        <w:spacing w:before="2"/>
        <w:ind w:left="0"/>
        <w:rPr>
          <w:sz w:val="19"/>
        </w:rPr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20"/>
        </w:tabs>
        <w:spacing w:before="1"/>
        <w:rPr>
          <w:b/>
          <w:sz w:val="20"/>
        </w:rPr>
      </w:pPr>
      <w:r w:rsidRPr="00880095">
        <w:rPr>
          <w:b/>
          <w:w w:val="105"/>
          <w:sz w:val="20"/>
        </w:rPr>
        <w:t>SPRZĘT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0"/>
        <w:ind w:hanging="354"/>
        <w:rPr>
          <w:sz w:val="20"/>
        </w:rPr>
      </w:pPr>
      <w:r>
        <w:rPr>
          <w:w w:val="105"/>
          <w:sz w:val="20"/>
        </w:rPr>
        <w:t>Ogólne wymagania dotyczące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sprzętu</w:t>
      </w:r>
    </w:p>
    <w:p w:rsidR="0025164D" w:rsidRDefault="002B50A0">
      <w:pPr>
        <w:pStyle w:val="Tekstpodstawowy"/>
        <w:spacing w:before="116"/>
        <w:ind w:left="826"/>
      </w:pPr>
      <w:r>
        <w:t>Ogólne wymagania dotyczące sprzętu podano w SST D-00.00.00. „Wymagania ogólne” punkt 3.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2"/>
        <w:ind w:hanging="354"/>
        <w:rPr>
          <w:sz w:val="20"/>
        </w:rPr>
      </w:pPr>
      <w:r>
        <w:rPr>
          <w:w w:val="105"/>
          <w:sz w:val="20"/>
        </w:rPr>
        <w:t>Sprzęt do wykonania urządzeń zabezpieczających ruch</w:t>
      </w:r>
      <w:r>
        <w:rPr>
          <w:spacing w:val="-14"/>
          <w:w w:val="105"/>
          <w:sz w:val="20"/>
        </w:rPr>
        <w:t xml:space="preserve"> </w:t>
      </w:r>
      <w:r>
        <w:rPr>
          <w:w w:val="105"/>
          <w:sz w:val="20"/>
        </w:rPr>
        <w:t>pieszych</w:t>
      </w:r>
    </w:p>
    <w:p w:rsidR="0025164D" w:rsidRDefault="002B50A0">
      <w:pPr>
        <w:pStyle w:val="Tekstpodstawowy"/>
        <w:spacing w:before="116"/>
        <w:ind w:right="385" w:firstLine="708"/>
      </w:pPr>
      <w:r>
        <w:t>Wykonawca przystępujący do wykonania urządzeń zabezpieczających ruch pieszych powinien wykazać się możliwością korzystania z następującego sprzętu: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before="1" w:line="245" w:lineRule="exact"/>
        <w:ind w:left="1111" w:hanging="286"/>
        <w:rPr>
          <w:sz w:val="20"/>
        </w:rPr>
      </w:pPr>
      <w:r>
        <w:rPr>
          <w:sz w:val="20"/>
        </w:rPr>
        <w:t>szpadli, drągów stalowych,</w:t>
      </w:r>
      <w:r>
        <w:rPr>
          <w:spacing w:val="-4"/>
          <w:sz w:val="20"/>
        </w:rPr>
        <w:t xml:space="preserve"> </w:t>
      </w:r>
      <w:r>
        <w:rPr>
          <w:sz w:val="20"/>
        </w:rPr>
        <w:t>itp.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line="245" w:lineRule="exact"/>
        <w:ind w:left="1111" w:hanging="286"/>
        <w:rPr>
          <w:sz w:val="20"/>
        </w:rPr>
      </w:pPr>
      <w:r>
        <w:rPr>
          <w:sz w:val="20"/>
        </w:rPr>
        <w:t>środków transportu</w:t>
      </w:r>
      <w:r>
        <w:rPr>
          <w:spacing w:val="-5"/>
          <w:sz w:val="20"/>
        </w:rPr>
        <w:t xml:space="preserve"> </w:t>
      </w:r>
      <w:r>
        <w:rPr>
          <w:sz w:val="20"/>
        </w:rPr>
        <w:t>materiałów,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line="244" w:lineRule="exact"/>
        <w:ind w:left="1111" w:hanging="286"/>
        <w:rPr>
          <w:sz w:val="20"/>
        </w:rPr>
      </w:pPr>
      <w:r>
        <w:rPr>
          <w:sz w:val="20"/>
        </w:rPr>
        <w:t>żurawi samochodowych o udźwigu do 4 t,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ind w:left="1111" w:right="241" w:hanging="286"/>
        <w:rPr>
          <w:sz w:val="20"/>
        </w:rPr>
      </w:pPr>
      <w:r>
        <w:rPr>
          <w:sz w:val="20"/>
        </w:rPr>
        <w:t xml:space="preserve">ewentualnych wiertnic do wykonania dołów pod słupki w gruncie zwięzłym (lecz nie w terenach </w:t>
      </w:r>
      <w:proofErr w:type="spellStart"/>
      <w:r>
        <w:rPr>
          <w:sz w:val="20"/>
        </w:rPr>
        <w:t>uzbrojo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nych</w:t>
      </w:r>
      <w:proofErr w:type="spellEnd"/>
      <w:r>
        <w:rPr>
          <w:sz w:val="20"/>
        </w:rPr>
        <w:t xml:space="preserve"> w centrach</w:t>
      </w:r>
      <w:r>
        <w:rPr>
          <w:spacing w:val="-1"/>
          <w:sz w:val="20"/>
        </w:rPr>
        <w:t xml:space="preserve"> </w:t>
      </w:r>
      <w:r>
        <w:rPr>
          <w:sz w:val="20"/>
        </w:rPr>
        <w:t>miast),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spacing w:line="245" w:lineRule="exact"/>
        <w:ind w:left="1112" w:hanging="287"/>
        <w:rPr>
          <w:sz w:val="20"/>
        </w:rPr>
      </w:pPr>
      <w:r>
        <w:rPr>
          <w:sz w:val="20"/>
        </w:rPr>
        <w:t>przewoźnych zbiorników do</w:t>
      </w:r>
      <w:r>
        <w:rPr>
          <w:spacing w:val="-3"/>
          <w:sz w:val="20"/>
        </w:rPr>
        <w:t xml:space="preserve"> </w:t>
      </w:r>
      <w:r>
        <w:rPr>
          <w:sz w:val="20"/>
        </w:rPr>
        <w:t>wody,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spacing w:line="245" w:lineRule="exact"/>
        <w:ind w:left="1112" w:hanging="287"/>
        <w:rPr>
          <w:sz w:val="20"/>
        </w:rPr>
      </w:pPr>
      <w:r>
        <w:rPr>
          <w:sz w:val="20"/>
        </w:rPr>
        <w:t>betoniarek przewoźnych do wykonywania fundamentów betonowych „na</w:t>
      </w:r>
      <w:r>
        <w:rPr>
          <w:spacing w:val="-4"/>
          <w:sz w:val="20"/>
        </w:rPr>
        <w:t xml:space="preserve"> </w:t>
      </w:r>
      <w:r>
        <w:rPr>
          <w:sz w:val="20"/>
        </w:rPr>
        <w:t>mokro”,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ind w:left="1111" w:hanging="286"/>
        <w:rPr>
          <w:sz w:val="20"/>
        </w:rPr>
      </w:pPr>
      <w:r>
        <w:rPr>
          <w:sz w:val="20"/>
        </w:rPr>
        <w:t>sprzętu spawalniczego</w:t>
      </w:r>
      <w:r>
        <w:rPr>
          <w:spacing w:val="-1"/>
          <w:sz w:val="20"/>
        </w:rPr>
        <w:t xml:space="preserve"> </w:t>
      </w:r>
      <w:r>
        <w:rPr>
          <w:sz w:val="20"/>
        </w:rPr>
        <w:t>itp.</w:t>
      </w:r>
    </w:p>
    <w:p w:rsidR="0025164D" w:rsidRDefault="0025164D">
      <w:pPr>
        <w:pStyle w:val="Tekstpodstawowy"/>
        <w:spacing w:before="11"/>
        <w:ind w:left="0"/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20"/>
        </w:tabs>
        <w:rPr>
          <w:b/>
          <w:sz w:val="20"/>
        </w:rPr>
      </w:pPr>
      <w:r w:rsidRPr="00880095">
        <w:rPr>
          <w:b/>
          <w:w w:val="105"/>
          <w:sz w:val="20"/>
        </w:rPr>
        <w:t>TRANSPORT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0"/>
        <w:ind w:hanging="354"/>
        <w:rPr>
          <w:sz w:val="20"/>
        </w:rPr>
      </w:pPr>
      <w:r>
        <w:rPr>
          <w:w w:val="105"/>
          <w:sz w:val="20"/>
        </w:rPr>
        <w:t>Ogólne wymagania dotyczące</w:t>
      </w:r>
      <w:r>
        <w:rPr>
          <w:spacing w:val="-6"/>
          <w:w w:val="105"/>
          <w:sz w:val="20"/>
        </w:rPr>
        <w:t xml:space="preserve"> </w:t>
      </w:r>
      <w:r>
        <w:rPr>
          <w:w w:val="105"/>
          <w:sz w:val="20"/>
        </w:rPr>
        <w:t>transportu</w:t>
      </w:r>
    </w:p>
    <w:p w:rsidR="0025164D" w:rsidRDefault="002B50A0">
      <w:pPr>
        <w:pStyle w:val="Tekstpodstawowy"/>
        <w:spacing w:before="116"/>
        <w:ind w:left="826"/>
      </w:pPr>
      <w:r>
        <w:t>Ogólne wymagania dotyczące transportu podano w SST D-00.00.00. „Wymagania ogólne” punkt 4.</w:t>
      </w:r>
    </w:p>
    <w:p w:rsidR="0025164D" w:rsidRDefault="0025164D">
      <w:pPr>
        <w:sectPr w:rsidR="0025164D">
          <w:pgSz w:w="11910" w:h="16840"/>
          <w:pgMar w:top="1320" w:right="760" w:bottom="920" w:left="1300" w:header="688" w:footer="711" w:gutter="0"/>
          <w:cols w:space="708"/>
        </w:sectPr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85"/>
        <w:ind w:hanging="354"/>
        <w:rPr>
          <w:sz w:val="20"/>
        </w:rPr>
      </w:pPr>
      <w:r>
        <w:rPr>
          <w:w w:val="110"/>
          <w:sz w:val="20"/>
        </w:rPr>
        <w:lastRenderedPageBreak/>
        <w:t>Transport</w:t>
      </w:r>
      <w:r>
        <w:rPr>
          <w:spacing w:val="-3"/>
          <w:w w:val="110"/>
          <w:sz w:val="20"/>
        </w:rPr>
        <w:t xml:space="preserve"> </w:t>
      </w:r>
      <w:r>
        <w:rPr>
          <w:w w:val="110"/>
          <w:sz w:val="20"/>
        </w:rPr>
        <w:t>materiałów</w:t>
      </w:r>
    </w:p>
    <w:p w:rsidR="0025164D" w:rsidRDefault="002B50A0">
      <w:pPr>
        <w:pStyle w:val="Tekstpodstawowy"/>
        <w:spacing w:before="116"/>
        <w:ind w:right="189" w:firstLine="708"/>
      </w:pPr>
      <w:r>
        <w:t>Rury stalowe na słupki, przeciągi, pochwyty przewozić można dowolnymi środkami transportu. W przypadku załadowania na środek transportu więcej niż jednej partii rur należy je zabezpieczyć przed pomieszaniem.</w:t>
      </w:r>
    </w:p>
    <w:p w:rsidR="0025164D" w:rsidRDefault="002B50A0">
      <w:pPr>
        <w:pStyle w:val="Tekstpodstawowy"/>
        <w:ind w:right="154" w:firstLine="708"/>
      </w:pPr>
      <w:r>
        <w:t xml:space="preserve">Kształtowniki można przewozić dowolnym środkiem transportu luzem lub w wiązkach. W przypadku łado- </w:t>
      </w:r>
      <w:proofErr w:type="spellStart"/>
      <w:r>
        <w:t>wania</w:t>
      </w:r>
      <w:proofErr w:type="spellEnd"/>
      <w:r>
        <w:t xml:space="preserve"> na środek transportu więcej niż jednej partii wyrobów należy je zabezpieczyć przed pomieszaniem. Przy trans- porcie przedmiotów metalizowanych zalecana jest ostrożność ze względu na podatność powłok na uszkodzenia </w:t>
      </w:r>
      <w:proofErr w:type="spellStart"/>
      <w:r>
        <w:t>mecha</w:t>
      </w:r>
      <w:proofErr w:type="spellEnd"/>
      <w:r>
        <w:t xml:space="preserve">- </w:t>
      </w:r>
      <w:proofErr w:type="spellStart"/>
      <w:r>
        <w:t>niczne</w:t>
      </w:r>
      <w:proofErr w:type="spellEnd"/>
      <w:r>
        <w:t>, występujące przy uderzeniach.</w:t>
      </w:r>
    </w:p>
    <w:p w:rsidR="0025164D" w:rsidRDefault="002B50A0">
      <w:pPr>
        <w:pStyle w:val="Tekstpodstawowy"/>
        <w:ind w:right="397" w:firstLine="708"/>
      </w:pPr>
      <w:r>
        <w:t xml:space="preserve">Druty i pręty spawalnicze należy przewozić w warunkach zabezpieczających przed korozją, </w:t>
      </w:r>
      <w:proofErr w:type="spellStart"/>
      <w:r>
        <w:t>zanieczyszcze</w:t>
      </w:r>
      <w:proofErr w:type="spellEnd"/>
      <w:r>
        <w:t xml:space="preserve">- </w:t>
      </w:r>
      <w:proofErr w:type="spellStart"/>
      <w:r>
        <w:t>niem</w:t>
      </w:r>
      <w:proofErr w:type="spellEnd"/>
      <w:r>
        <w:t xml:space="preserve"> i uszkodzeniem.</w:t>
      </w:r>
    </w:p>
    <w:p w:rsidR="0025164D" w:rsidRDefault="0025164D">
      <w:pPr>
        <w:pStyle w:val="Tekstpodstawowy"/>
        <w:spacing w:before="2"/>
        <w:ind w:left="0"/>
        <w:rPr>
          <w:sz w:val="21"/>
        </w:rPr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20"/>
        </w:tabs>
        <w:rPr>
          <w:b/>
          <w:sz w:val="20"/>
        </w:rPr>
      </w:pPr>
      <w:r w:rsidRPr="00880095">
        <w:rPr>
          <w:b/>
          <w:w w:val="105"/>
          <w:sz w:val="20"/>
        </w:rPr>
        <w:t>WYKONANIE</w:t>
      </w:r>
      <w:r w:rsidRPr="00880095">
        <w:rPr>
          <w:b/>
          <w:spacing w:val="-4"/>
          <w:w w:val="105"/>
          <w:sz w:val="20"/>
        </w:rPr>
        <w:t xml:space="preserve"> </w:t>
      </w:r>
      <w:r w:rsidRPr="00880095">
        <w:rPr>
          <w:b/>
          <w:w w:val="105"/>
          <w:sz w:val="20"/>
        </w:rPr>
        <w:t>ROBÓT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0"/>
        <w:ind w:hanging="354"/>
        <w:rPr>
          <w:sz w:val="20"/>
        </w:rPr>
      </w:pPr>
      <w:r>
        <w:rPr>
          <w:w w:val="105"/>
          <w:sz w:val="20"/>
        </w:rPr>
        <w:t>Ogólne zasady wykonania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robót</w:t>
      </w:r>
    </w:p>
    <w:p w:rsidR="0025164D" w:rsidRDefault="002B50A0">
      <w:pPr>
        <w:pStyle w:val="Tekstpodstawowy"/>
        <w:spacing w:before="116"/>
        <w:ind w:left="826"/>
      </w:pPr>
      <w:r>
        <w:t>Ogólne zasady wykonania robót podano w SST D-00.00.00. „Wymagania ogólne” punkt 5.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5"/>
        <w:ind w:hanging="354"/>
        <w:rPr>
          <w:sz w:val="20"/>
        </w:rPr>
      </w:pPr>
      <w:r>
        <w:rPr>
          <w:w w:val="105"/>
          <w:sz w:val="20"/>
        </w:rPr>
        <w:t>Zasady wykonania urządzeń zabezpieczających ruch</w:t>
      </w:r>
      <w:r>
        <w:rPr>
          <w:spacing w:val="-11"/>
          <w:w w:val="105"/>
          <w:sz w:val="20"/>
        </w:rPr>
        <w:t xml:space="preserve"> </w:t>
      </w:r>
      <w:r>
        <w:rPr>
          <w:w w:val="105"/>
          <w:sz w:val="20"/>
        </w:rPr>
        <w:t>pieszych</w:t>
      </w:r>
    </w:p>
    <w:p w:rsidR="0025164D" w:rsidRDefault="002B50A0">
      <w:pPr>
        <w:pStyle w:val="Tekstpodstawowy"/>
        <w:spacing w:before="116"/>
        <w:ind w:right="163" w:firstLine="707"/>
      </w:pPr>
      <w:r>
        <w:t>W zależności od wielkości robót Wykonawca pr</w:t>
      </w:r>
      <w:r w:rsidR="004622CE">
        <w:t>zedstawi do akceptacji Inspektorowi Nadzoru</w:t>
      </w:r>
      <w:r>
        <w:t xml:space="preserve"> zakres robót wykonywanych bezpośrednio na placu budowy oraz robót przygotowawczych na zapleczu.</w:t>
      </w:r>
    </w:p>
    <w:p w:rsidR="0025164D" w:rsidRDefault="002B50A0">
      <w:pPr>
        <w:pStyle w:val="Tekstpodstawowy"/>
        <w:ind w:firstLine="707"/>
      </w:pPr>
      <w:r>
        <w:t xml:space="preserve">Przed wykonywaniem robót należy wytyczyć lokalizację barier, płotków i innych urządzeń liniowych </w:t>
      </w:r>
      <w:proofErr w:type="spellStart"/>
      <w:r>
        <w:t>zabez</w:t>
      </w:r>
      <w:proofErr w:type="spellEnd"/>
      <w:r>
        <w:t xml:space="preserve">- </w:t>
      </w:r>
      <w:proofErr w:type="spellStart"/>
      <w:r>
        <w:t>pieczających</w:t>
      </w:r>
      <w:proofErr w:type="spellEnd"/>
      <w:r>
        <w:t xml:space="preserve"> ruch pieszych na podstawie dokumentacji p</w:t>
      </w:r>
      <w:r w:rsidR="004622CE">
        <w:t>rojektowej lub zaleceń Inspektora Nadzoru</w:t>
      </w:r>
      <w:r>
        <w:t>.</w:t>
      </w:r>
    </w:p>
    <w:p w:rsidR="0025164D" w:rsidRDefault="002B50A0">
      <w:pPr>
        <w:pStyle w:val="Tekstpodstawowy"/>
        <w:ind w:left="826"/>
      </w:pPr>
      <w:r>
        <w:t>Do podstawowych czynności objętych niniejszą SST przy wykonywaniu ww. robót należą:</w:t>
      </w:r>
    </w:p>
    <w:p w:rsidR="0025164D" w:rsidRDefault="002B50A0">
      <w:pPr>
        <w:pStyle w:val="Akapitzlist"/>
        <w:numPr>
          <w:ilvl w:val="0"/>
          <w:numId w:val="9"/>
        </w:numPr>
        <w:tabs>
          <w:tab w:val="left" w:pos="1112"/>
        </w:tabs>
        <w:spacing w:line="244" w:lineRule="exact"/>
        <w:rPr>
          <w:sz w:val="20"/>
        </w:rPr>
      </w:pPr>
      <w:r>
        <w:rPr>
          <w:sz w:val="20"/>
        </w:rPr>
        <w:t>wykonanie dołów pod</w:t>
      </w:r>
      <w:r>
        <w:rPr>
          <w:spacing w:val="-5"/>
          <w:sz w:val="20"/>
        </w:rPr>
        <w:t xml:space="preserve"> </w:t>
      </w:r>
      <w:r>
        <w:rPr>
          <w:sz w:val="20"/>
        </w:rPr>
        <w:t>słupki,</w:t>
      </w:r>
    </w:p>
    <w:p w:rsidR="0025164D" w:rsidRDefault="002B50A0">
      <w:pPr>
        <w:pStyle w:val="Akapitzlist"/>
        <w:numPr>
          <w:ilvl w:val="0"/>
          <w:numId w:val="9"/>
        </w:numPr>
        <w:tabs>
          <w:tab w:val="left" w:pos="1112"/>
        </w:tabs>
        <w:spacing w:line="244" w:lineRule="exact"/>
        <w:rPr>
          <w:sz w:val="20"/>
        </w:rPr>
      </w:pPr>
      <w:r>
        <w:rPr>
          <w:sz w:val="20"/>
        </w:rPr>
        <w:t>wykonanie fundamentów betonowych pod</w:t>
      </w:r>
      <w:r>
        <w:rPr>
          <w:spacing w:val="-3"/>
          <w:sz w:val="20"/>
        </w:rPr>
        <w:t xml:space="preserve"> </w:t>
      </w:r>
      <w:r>
        <w:rPr>
          <w:sz w:val="20"/>
        </w:rPr>
        <w:t>słupki,</w:t>
      </w:r>
    </w:p>
    <w:p w:rsidR="0025164D" w:rsidRDefault="002B50A0">
      <w:pPr>
        <w:pStyle w:val="Akapitzlist"/>
        <w:numPr>
          <w:ilvl w:val="0"/>
          <w:numId w:val="9"/>
        </w:numPr>
        <w:tabs>
          <w:tab w:val="left" w:pos="1112"/>
        </w:tabs>
        <w:spacing w:line="245" w:lineRule="exact"/>
        <w:rPr>
          <w:sz w:val="20"/>
        </w:rPr>
      </w:pPr>
      <w:r>
        <w:rPr>
          <w:sz w:val="20"/>
        </w:rPr>
        <w:t>ustawienie</w:t>
      </w:r>
      <w:r>
        <w:rPr>
          <w:spacing w:val="2"/>
          <w:sz w:val="20"/>
        </w:rPr>
        <w:t xml:space="preserve"> </w:t>
      </w:r>
      <w:r>
        <w:rPr>
          <w:sz w:val="20"/>
        </w:rPr>
        <w:t>słupków,</w:t>
      </w:r>
    </w:p>
    <w:p w:rsidR="0025164D" w:rsidRDefault="002B50A0">
      <w:pPr>
        <w:pStyle w:val="Akapitzlist"/>
        <w:numPr>
          <w:ilvl w:val="0"/>
          <w:numId w:val="9"/>
        </w:numPr>
        <w:tabs>
          <w:tab w:val="left" w:pos="1112"/>
        </w:tabs>
        <w:rPr>
          <w:sz w:val="20"/>
        </w:rPr>
      </w:pPr>
      <w:r>
        <w:rPr>
          <w:sz w:val="20"/>
        </w:rPr>
        <w:t>zamontowanie</w:t>
      </w:r>
      <w:r>
        <w:rPr>
          <w:spacing w:val="-1"/>
          <w:sz w:val="20"/>
        </w:rPr>
        <w:t xml:space="preserve"> </w:t>
      </w:r>
      <w:r>
        <w:rPr>
          <w:sz w:val="20"/>
        </w:rPr>
        <w:t>elementów.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4"/>
        <w:ind w:hanging="354"/>
        <w:rPr>
          <w:sz w:val="20"/>
        </w:rPr>
      </w:pPr>
      <w:r>
        <w:rPr>
          <w:w w:val="105"/>
          <w:sz w:val="20"/>
        </w:rPr>
        <w:t>Wykonanie dołów pod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słupki</w:t>
      </w:r>
    </w:p>
    <w:p w:rsidR="0025164D" w:rsidRDefault="002B50A0">
      <w:pPr>
        <w:pStyle w:val="Tekstpodstawowy"/>
        <w:spacing w:before="115"/>
        <w:ind w:right="367" w:firstLine="708"/>
      </w:pPr>
      <w:r>
        <w:t>Jeśli dokumentacja projektowa nie podaje inaczej, to doły pod słupki powinny mieć wymiary w planie co najmniej o 20 cm większe od wymiarów słupka, a głębokość od 0,8 do 1,2 m.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4"/>
        <w:ind w:hanging="354"/>
        <w:rPr>
          <w:sz w:val="20"/>
        </w:rPr>
      </w:pPr>
      <w:r>
        <w:rPr>
          <w:w w:val="105"/>
          <w:sz w:val="20"/>
        </w:rPr>
        <w:t>Ustawienie słupków wraz z wykonaniem fundamentów betonowych pod</w:t>
      </w:r>
      <w:r>
        <w:rPr>
          <w:spacing w:val="-23"/>
          <w:w w:val="105"/>
          <w:sz w:val="20"/>
        </w:rPr>
        <w:t xml:space="preserve"> </w:t>
      </w:r>
      <w:r>
        <w:rPr>
          <w:w w:val="105"/>
          <w:sz w:val="20"/>
        </w:rPr>
        <w:t>słupki</w:t>
      </w:r>
    </w:p>
    <w:p w:rsidR="0025164D" w:rsidRDefault="002B50A0">
      <w:pPr>
        <w:pStyle w:val="Tekstpodstawowy"/>
        <w:spacing w:before="115"/>
        <w:ind w:right="109" w:firstLine="708"/>
      </w:pPr>
      <w:r>
        <w:t xml:space="preserve">Jeśli dokumentacja projektowa nie podaje inaczej, to słupki mogą być osadzone w betonie ułożonym w dołku albo oprawione w bloczki betonowe formowane na zapleczu i dostarczane do miejsca budowy urządzenia zabezpiecza- </w:t>
      </w:r>
      <w:proofErr w:type="spellStart"/>
      <w:r>
        <w:t>jącego</w:t>
      </w:r>
      <w:proofErr w:type="spellEnd"/>
      <w:r>
        <w:t xml:space="preserve"> ruch pieszych. Po uzyskaniu akce</w:t>
      </w:r>
      <w:r w:rsidR="004622CE">
        <w:t>ptacji Inspektora Nadzoru</w:t>
      </w:r>
      <w:r>
        <w:t>, słupki betonowe mogą być obłożone kamieniami lub gruzem i przysypane ziemią.</w:t>
      </w:r>
    </w:p>
    <w:p w:rsidR="0025164D" w:rsidRDefault="002B50A0">
      <w:pPr>
        <w:pStyle w:val="Tekstpodstawowy"/>
        <w:spacing w:before="2"/>
        <w:ind w:right="274" w:firstLine="707"/>
      </w:pPr>
      <w:r>
        <w:t>Słupek należy wstawić w gotowy wykop i napełnić otwór mieszanką betonową odpowiadającą wymaganiom punktu 2.4. Do czasu stwardnienia betonu słupek należy podeprzeć.</w:t>
      </w:r>
    </w:p>
    <w:p w:rsidR="0025164D" w:rsidRDefault="002B50A0">
      <w:pPr>
        <w:pStyle w:val="Tekstpodstawowy"/>
        <w:ind w:right="218" w:firstLine="708"/>
        <w:jc w:val="both"/>
      </w:pPr>
      <w:r>
        <w:t xml:space="preserve">Fundament betonowy wykonany „na mokro”, w którym osadzono słupek, można wykorzystywać do dalszych prac (np. napinania siatki) co najmniej po 7 dniach od ustawienia słupka w betonie, a jeśli temperatura w czasie wyko- </w:t>
      </w:r>
      <w:proofErr w:type="spellStart"/>
      <w:r>
        <w:t>nywania</w:t>
      </w:r>
      <w:proofErr w:type="spellEnd"/>
      <w:r>
        <w:t xml:space="preserve"> fundamentu jest niższa od 10</w:t>
      </w:r>
      <w:r>
        <w:rPr>
          <w:vertAlign w:val="superscript"/>
        </w:rPr>
        <w:t>o</w:t>
      </w:r>
      <w:r>
        <w:t>C - po 14 dniach.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4"/>
        <w:ind w:hanging="354"/>
        <w:rPr>
          <w:sz w:val="20"/>
        </w:rPr>
      </w:pPr>
      <w:r>
        <w:rPr>
          <w:w w:val="105"/>
          <w:sz w:val="20"/>
        </w:rPr>
        <w:t>Ustawienie</w:t>
      </w:r>
      <w:r>
        <w:rPr>
          <w:spacing w:val="-3"/>
          <w:w w:val="105"/>
          <w:sz w:val="20"/>
        </w:rPr>
        <w:t xml:space="preserve"> </w:t>
      </w:r>
      <w:r>
        <w:rPr>
          <w:w w:val="105"/>
          <w:sz w:val="20"/>
        </w:rPr>
        <w:t>słupków</w:t>
      </w:r>
    </w:p>
    <w:p w:rsidR="0025164D" w:rsidRDefault="002B50A0">
      <w:pPr>
        <w:pStyle w:val="Tekstpodstawowy"/>
        <w:spacing w:before="114"/>
        <w:ind w:right="240" w:firstLine="707"/>
        <w:jc w:val="both"/>
      </w:pPr>
      <w:r>
        <w:t xml:space="preserve">Słupki, bez względu na rodzaj i sposób osadzenia w gruncie, powinny stać pionowo w linii urządzenia </w:t>
      </w:r>
      <w:proofErr w:type="spellStart"/>
      <w:r>
        <w:t>zabez</w:t>
      </w:r>
      <w:proofErr w:type="spellEnd"/>
      <w:r>
        <w:t xml:space="preserve">- </w:t>
      </w:r>
      <w:proofErr w:type="spellStart"/>
      <w:r>
        <w:t>pieczającego</w:t>
      </w:r>
      <w:proofErr w:type="spellEnd"/>
      <w:r>
        <w:t xml:space="preserve"> ruch pieszych, a ich wierzchołki powinny znajdować się na jednakowej wysokości.</w:t>
      </w:r>
    </w:p>
    <w:p w:rsidR="0025164D" w:rsidRDefault="0025164D">
      <w:pPr>
        <w:pStyle w:val="Tekstpodstawowy"/>
        <w:spacing w:before="6"/>
        <w:ind w:left="0"/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ind w:hanging="354"/>
        <w:rPr>
          <w:sz w:val="20"/>
        </w:rPr>
      </w:pPr>
      <w:r>
        <w:rPr>
          <w:w w:val="105"/>
          <w:sz w:val="20"/>
        </w:rPr>
        <w:t>Wykonanie urządzeń zabezpieczających ruch pieszych w formie</w:t>
      </w:r>
      <w:r>
        <w:rPr>
          <w:spacing w:val="-12"/>
          <w:w w:val="105"/>
          <w:sz w:val="20"/>
        </w:rPr>
        <w:t xml:space="preserve"> </w:t>
      </w:r>
      <w:r>
        <w:rPr>
          <w:w w:val="105"/>
          <w:sz w:val="20"/>
        </w:rPr>
        <w:t>balustrady</w:t>
      </w:r>
    </w:p>
    <w:p w:rsidR="0025164D" w:rsidRDefault="002B50A0">
      <w:pPr>
        <w:pStyle w:val="Tekstpodstawowy"/>
        <w:spacing w:before="115" w:line="230" w:lineRule="exact"/>
        <w:ind w:left="826"/>
      </w:pPr>
      <w:r>
        <w:t>Dokumentacja projektowa podaje wykonanie balustrady z profili zamkniętych i płaskowników stalowych.</w:t>
      </w:r>
    </w:p>
    <w:p w:rsidR="0025164D" w:rsidRDefault="002B50A0">
      <w:pPr>
        <w:pStyle w:val="Tekstpodstawowy"/>
        <w:ind w:right="160" w:firstLine="708"/>
      </w:pPr>
      <w:r>
        <w:t xml:space="preserve">Balustrada zostanie wykonana z płaskownika 50x10 mm (szczebliny, pas dolny i górny) i profile </w:t>
      </w:r>
      <w:r>
        <w:rPr>
          <w:rFonts w:ascii="Arial" w:hAnsi="Arial"/>
        </w:rPr>
        <w:t>O</w:t>
      </w:r>
      <w:r>
        <w:t xml:space="preserve">80x40x4 mm (słupki); </w:t>
      </w:r>
      <w:r>
        <w:rPr>
          <w:rFonts w:ascii="Arial" w:hAnsi="Arial"/>
        </w:rPr>
        <w:t>O</w:t>
      </w:r>
      <w:r>
        <w:t xml:space="preserve">100x40x4 (pochwyt). Osadzenie słupków na blasze stalowej 180x140x14 mm z 4 otworami </w:t>
      </w:r>
      <w:r>
        <w:rPr>
          <w:rFonts w:ascii="Symbol" w:hAnsi="Symbol"/>
        </w:rPr>
        <w:t></w:t>
      </w:r>
      <w:r>
        <w:t xml:space="preserve">13mm na kotwy wklejane M12 –160, na </w:t>
      </w:r>
      <w:proofErr w:type="spellStart"/>
      <w:r>
        <w:t>podlewce</w:t>
      </w:r>
      <w:proofErr w:type="spellEnd"/>
      <w:r>
        <w:t xml:space="preserve"> z żywicy epoksydowej grubości 2-3mm.</w:t>
      </w:r>
    </w:p>
    <w:p w:rsidR="0025164D" w:rsidRDefault="002B50A0">
      <w:pPr>
        <w:pStyle w:val="Tekstpodstawowy"/>
        <w:ind w:left="826" w:right="1105"/>
      </w:pPr>
      <w:r>
        <w:t>Długość segmentów: dla poręczy moduł 0,91 m, wstawki 1,1 m. Wysokość poręczy wynosi 1,1 m. Rozstaw dylatacji balustrady powinien być zgodny z dokumentacją projektową.</w:t>
      </w:r>
    </w:p>
    <w:p w:rsidR="0025164D" w:rsidRDefault="0025164D">
      <w:pPr>
        <w:pStyle w:val="Tekstpodstawowy"/>
        <w:spacing w:before="9"/>
        <w:ind w:left="0"/>
        <w:rPr>
          <w:sz w:val="30"/>
        </w:rPr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ind w:hanging="354"/>
        <w:rPr>
          <w:sz w:val="20"/>
        </w:rPr>
      </w:pPr>
      <w:r>
        <w:rPr>
          <w:w w:val="105"/>
          <w:sz w:val="20"/>
        </w:rPr>
        <w:t>Wykonanie urządzeń zabezpieczających ruch pieszych w formie</w:t>
      </w:r>
      <w:r>
        <w:rPr>
          <w:spacing w:val="-17"/>
          <w:w w:val="105"/>
          <w:sz w:val="20"/>
        </w:rPr>
        <w:t xml:space="preserve"> </w:t>
      </w:r>
      <w:r>
        <w:rPr>
          <w:w w:val="105"/>
          <w:sz w:val="20"/>
        </w:rPr>
        <w:t>poręczy</w:t>
      </w:r>
    </w:p>
    <w:p w:rsidR="0025164D" w:rsidRDefault="002B50A0">
      <w:pPr>
        <w:pStyle w:val="Tekstpodstawowy"/>
        <w:spacing w:before="116"/>
        <w:ind w:right="234" w:firstLine="708"/>
      </w:pPr>
      <w:r>
        <w:t xml:space="preserve">Poręcze segmentowe U12 oddzielające ruch pieszy od kołowego winny być wykonane zgodnie z </w:t>
      </w:r>
      <w:proofErr w:type="spellStart"/>
      <w:r>
        <w:t>dokumenta</w:t>
      </w:r>
      <w:proofErr w:type="spellEnd"/>
      <w:r>
        <w:t xml:space="preserve">- </w:t>
      </w:r>
      <w:proofErr w:type="spellStart"/>
      <w:r>
        <w:t>cją</w:t>
      </w:r>
      <w:proofErr w:type="spellEnd"/>
      <w:r>
        <w:t xml:space="preserve"> projektową.</w:t>
      </w:r>
    </w:p>
    <w:p w:rsidR="0025164D" w:rsidRDefault="002B50A0">
      <w:pPr>
        <w:pStyle w:val="Tekstpodstawowy"/>
        <w:ind w:right="152" w:firstLine="708"/>
      </w:pPr>
      <w:r>
        <w:t xml:space="preserve">Projektowany kształt – segmenty rozpiętości dostosowanej do miejsca wbudowania, przykładowe rozpiętości; 1,5 m, 1,8 m, 2,0 m. Do słupków zostaną przymocowane ramy z kątowników lub innych kształtowników z </w:t>
      </w:r>
      <w:proofErr w:type="spellStart"/>
      <w:r>
        <w:t>wypełnie</w:t>
      </w:r>
      <w:proofErr w:type="spellEnd"/>
      <w:r>
        <w:t xml:space="preserve">- </w:t>
      </w:r>
      <w:proofErr w:type="spellStart"/>
      <w:r>
        <w:t>niem</w:t>
      </w:r>
      <w:proofErr w:type="spellEnd"/>
      <w:r>
        <w:t xml:space="preserve"> płytami poliwęglanowymi grubości 6mm. Rama osadzona około 120 mm ponad powierzchnię chodnika, prześwit do słupka 50mm.</w:t>
      </w:r>
    </w:p>
    <w:p w:rsidR="0025164D" w:rsidRDefault="0025164D">
      <w:pPr>
        <w:sectPr w:rsidR="0025164D">
          <w:pgSz w:w="11910" w:h="16840"/>
          <w:pgMar w:top="1320" w:right="760" w:bottom="920" w:left="1300" w:header="688" w:footer="711" w:gutter="0"/>
          <w:cols w:space="708"/>
        </w:sectPr>
      </w:pPr>
    </w:p>
    <w:p w:rsidR="0025164D" w:rsidRDefault="002B50A0">
      <w:pPr>
        <w:pStyle w:val="Tekstpodstawowy"/>
        <w:spacing w:before="80"/>
        <w:ind w:left="826"/>
      </w:pPr>
      <w:r>
        <w:lastRenderedPageBreak/>
        <w:t>Wysokość ramy i słupka w granicach 800-120</w:t>
      </w:r>
      <w:r w:rsidR="004622CE">
        <w:t xml:space="preserve">0mm, do uzgodnienia z Inspektorem Nadzoru </w:t>
      </w:r>
      <w:r>
        <w:t>.</w:t>
      </w:r>
    </w:p>
    <w:p w:rsidR="0025164D" w:rsidRDefault="002B50A0">
      <w:pPr>
        <w:pStyle w:val="Tekstpodstawowy"/>
        <w:spacing w:before="121"/>
        <w:ind w:right="206" w:firstLine="708"/>
      </w:pPr>
      <w:r>
        <w:t xml:space="preserve">Za zgodą Kierownika Projektu można wykonać inny moduł poręczy oraz inne wykonanie osadzenia płyty po- </w:t>
      </w:r>
      <w:proofErr w:type="spellStart"/>
      <w:r>
        <w:t>liwęglanowej</w:t>
      </w:r>
      <w:proofErr w:type="spellEnd"/>
      <w:r>
        <w:t>.</w:t>
      </w:r>
    </w:p>
    <w:p w:rsidR="0025164D" w:rsidRDefault="002B50A0">
      <w:pPr>
        <w:pStyle w:val="Tekstpodstawowy"/>
        <w:spacing w:before="118"/>
        <w:ind w:left="826"/>
      </w:pPr>
      <w:r>
        <w:t>Do wykonania poręczy rurowych znajdują zastosowanie następujące materiały:</w:t>
      </w:r>
    </w:p>
    <w:p w:rsidR="0025164D" w:rsidRDefault="002B50A0">
      <w:pPr>
        <w:pStyle w:val="Akapitzlist"/>
        <w:numPr>
          <w:ilvl w:val="0"/>
          <w:numId w:val="8"/>
        </w:numPr>
        <w:tabs>
          <w:tab w:val="left" w:pos="988"/>
        </w:tabs>
        <w:spacing w:before="3" w:line="245" w:lineRule="exact"/>
        <w:ind w:hanging="162"/>
        <w:rPr>
          <w:sz w:val="20"/>
        </w:rPr>
      </w:pPr>
      <w:r>
        <w:rPr>
          <w:sz w:val="20"/>
        </w:rPr>
        <w:t xml:space="preserve">słupki z rur stalowych </w:t>
      </w:r>
      <w:r>
        <w:rPr>
          <w:rFonts w:ascii="Symbol" w:hAnsi="Symbol"/>
          <w:sz w:val="20"/>
        </w:rPr>
        <w:t></w:t>
      </w:r>
      <w:r>
        <w:rPr>
          <w:sz w:val="20"/>
        </w:rPr>
        <w:t>51/3,6 mm, (do zagłębienia w fundamencie ok. 700</w:t>
      </w:r>
      <w:r>
        <w:rPr>
          <w:spacing w:val="-2"/>
          <w:sz w:val="20"/>
        </w:rPr>
        <w:t xml:space="preserve"> </w:t>
      </w:r>
      <w:r>
        <w:rPr>
          <w:sz w:val="20"/>
        </w:rPr>
        <w:t>mm),</w:t>
      </w:r>
    </w:p>
    <w:p w:rsidR="0025164D" w:rsidRDefault="002B50A0">
      <w:pPr>
        <w:pStyle w:val="Akapitzlist"/>
        <w:numPr>
          <w:ilvl w:val="0"/>
          <w:numId w:val="8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rama z kształtownika np. kątownika</w:t>
      </w:r>
      <w:r>
        <w:rPr>
          <w:spacing w:val="-1"/>
          <w:sz w:val="20"/>
        </w:rPr>
        <w:t xml:space="preserve"> </w:t>
      </w:r>
      <w:r>
        <w:rPr>
          <w:sz w:val="20"/>
        </w:rPr>
        <w:t>40x40x4mm,</w:t>
      </w:r>
    </w:p>
    <w:p w:rsidR="0025164D" w:rsidRDefault="002B50A0">
      <w:pPr>
        <w:pStyle w:val="Akapitzlist"/>
        <w:numPr>
          <w:ilvl w:val="0"/>
          <w:numId w:val="8"/>
        </w:numPr>
        <w:tabs>
          <w:tab w:val="left" w:pos="990"/>
        </w:tabs>
        <w:ind w:left="989" w:hanging="164"/>
        <w:rPr>
          <w:sz w:val="20"/>
        </w:rPr>
      </w:pPr>
      <w:r>
        <w:rPr>
          <w:sz w:val="20"/>
        </w:rPr>
        <w:t>wypełnienie przęsła; płyty poliwęglanowe grubości</w:t>
      </w:r>
      <w:r>
        <w:rPr>
          <w:spacing w:val="49"/>
          <w:sz w:val="20"/>
        </w:rPr>
        <w:t xml:space="preserve"> </w:t>
      </w:r>
      <w:r>
        <w:rPr>
          <w:sz w:val="20"/>
        </w:rPr>
        <w:t>6-8mm.</w:t>
      </w:r>
    </w:p>
    <w:p w:rsidR="0025164D" w:rsidRDefault="0025164D">
      <w:pPr>
        <w:pStyle w:val="Tekstpodstawowy"/>
        <w:spacing w:before="2"/>
        <w:ind w:left="0"/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"/>
        <w:ind w:hanging="354"/>
        <w:rPr>
          <w:sz w:val="20"/>
        </w:rPr>
      </w:pPr>
      <w:r>
        <w:rPr>
          <w:w w:val="105"/>
          <w:sz w:val="20"/>
        </w:rPr>
        <w:t>Wykonanie spawanych złącz elementów urządzeń zabezpieczających ruch</w:t>
      </w:r>
      <w:r>
        <w:rPr>
          <w:spacing w:val="-18"/>
          <w:w w:val="105"/>
          <w:sz w:val="20"/>
        </w:rPr>
        <w:t xml:space="preserve"> </w:t>
      </w:r>
      <w:r>
        <w:rPr>
          <w:w w:val="105"/>
          <w:sz w:val="20"/>
        </w:rPr>
        <w:t>pieszych</w:t>
      </w:r>
    </w:p>
    <w:p w:rsidR="0025164D" w:rsidRDefault="002B50A0">
      <w:pPr>
        <w:pStyle w:val="Tekstpodstawowy"/>
        <w:spacing w:before="115"/>
        <w:ind w:right="446" w:firstLine="708"/>
      </w:pPr>
      <w:r>
        <w:t>Złącza spawane elementów urządzeń zabezpieczających ruch pieszych powinny odpowiadać wymaganiom PN-M-69011.</w:t>
      </w:r>
    </w:p>
    <w:p w:rsidR="0025164D" w:rsidRDefault="002B50A0">
      <w:pPr>
        <w:pStyle w:val="Tekstpodstawowy"/>
        <w:spacing w:before="1" w:line="242" w:lineRule="auto"/>
        <w:ind w:right="188" w:firstLine="708"/>
      </w:pPr>
      <w:r>
        <w:t xml:space="preserve">Wytrzymałość zmęczeniowa spoin powinna wynosić od 19 do 32 </w:t>
      </w:r>
      <w:proofErr w:type="spellStart"/>
      <w:r>
        <w:t>MPa</w:t>
      </w:r>
      <w:proofErr w:type="spellEnd"/>
      <w:r>
        <w:t xml:space="preserve">. Odchyłki wymiarów spoin nie </w:t>
      </w:r>
      <w:proofErr w:type="spellStart"/>
      <w:r>
        <w:t>powin</w:t>
      </w:r>
      <w:proofErr w:type="spellEnd"/>
      <w:r>
        <w:t xml:space="preserve">- </w:t>
      </w:r>
      <w:proofErr w:type="spellStart"/>
      <w:r>
        <w:t>ny</w:t>
      </w:r>
      <w:proofErr w:type="spellEnd"/>
      <w:r>
        <w:t xml:space="preserve"> przekraczać </w:t>
      </w:r>
      <w:r>
        <w:rPr>
          <w:rFonts w:ascii="Symbol" w:hAnsi="Symbol"/>
        </w:rPr>
        <w:t></w:t>
      </w:r>
      <w:r>
        <w:t xml:space="preserve"> 0,5 mm dla grubości spoiny do 6 mm i </w:t>
      </w:r>
      <w:r>
        <w:rPr>
          <w:rFonts w:ascii="Symbol" w:hAnsi="Symbol"/>
        </w:rPr>
        <w:t></w:t>
      </w:r>
      <w:r>
        <w:t xml:space="preserve"> 1,0 mm dla spoiny powyżej 6 </w:t>
      </w:r>
      <w:proofErr w:type="spellStart"/>
      <w:r>
        <w:t>mm</w:t>
      </w:r>
      <w:proofErr w:type="spellEnd"/>
      <w:r>
        <w:t>.</w:t>
      </w:r>
    </w:p>
    <w:p w:rsidR="0025164D" w:rsidRDefault="002B50A0">
      <w:pPr>
        <w:pStyle w:val="Tekstpodstawowy"/>
        <w:spacing w:line="237" w:lineRule="auto"/>
        <w:ind w:right="368" w:firstLine="708"/>
      </w:pPr>
      <w:r>
        <w:t xml:space="preserve">Odstęp, w złączach zakładkowych i </w:t>
      </w:r>
      <w:proofErr w:type="spellStart"/>
      <w:r>
        <w:t>nadkładkowych</w:t>
      </w:r>
      <w:proofErr w:type="spellEnd"/>
      <w:r>
        <w:t xml:space="preserve">, pomiędzy przylegającymi do siebie płaszczyznami nie powinien być większy niż 1 </w:t>
      </w:r>
      <w:proofErr w:type="spellStart"/>
      <w:r>
        <w:t>mm</w:t>
      </w:r>
      <w:proofErr w:type="spellEnd"/>
      <w:r>
        <w:t>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69"/>
        </w:tabs>
        <w:spacing w:before="123"/>
        <w:ind w:left="468" w:hanging="351"/>
        <w:rPr>
          <w:sz w:val="20"/>
        </w:rPr>
      </w:pPr>
      <w:r>
        <w:rPr>
          <w:w w:val="105"/>
          <w:sz w:val="20"/>
        </w:rPr>
        <w:t>Malowanie metalowych urządzeń zabezpieczających ruch</w:t>
      </w:r>
      <w:r>
        <w:rPr>
          <w:spacing w:val="-15"/>
          <w:w w:val="105"/>
          <w:sz w:val="20"/>
        </w:rPr>
        <w:t xml:space="preserve"> </w:t>
      </w:r>
      <w:r>
        <w:rPr>
          <w:w w:val="105"/>
          <w:sz w:val="20"/>
        </w:rPr>
        <w:t>pieszych</w:t>
      </w:r>
    </w:p>
    <w:p w:rsidR="0025164D" w:rsidRDefault="002B50A0">
      <w:pPr>
        <w:pStyle w:val="Tekstpodstawowy"/>
        <w:spacing w:before="116"/>
        <w:ind w:right="267" w:firstLine="708"/>
      </w:pPr>
      <w:r>
        <w:t>Poręcze lub balustrady powinny być wykonane w warsztacie i po pomalowaniu dostarczone na plac budowy. Malowanie konserwujące zaleca się przeprowadzać w okresie od maja do września, wyłącznie w dni pogodne, przy zalecanej temperaturze powietrza od 15 do 20</w:t>
      </w:r>
      <w:r>
        <w:rPr>
          <w:vertAlign w:val="superscript"/>
        </w:rPr>
        <w:t>o</w:t>
      </w:r>
      <w:r>
        <w:t>C; nie należy malować pędzlem lub wałkiem w temperaturze poniżej</w:t>
      </w:r>
    </w:p>
    <w:p w:rsidR="0025164D" w:rsidRDefault="002B50A0">
      <w:pPr>
        <w:pStyle w:val="Tekstpodstawowy"/>
        <w:spacing w:before="1" w:line="229" w:lineRule="exact"/>
      </w:pPr>
      <w:r>
        <w:t>+5</w:t>
      </w:r>
      <w:r>
        <w:rPr>
          <w:vertAlign w:val="superscript"/>
        </w:rPr>
        <w:t>o</w:t>
      </w:r>
      <w:r>
        <w:t>C, jak również malować metodą natryskową w temperaturze poniżej +15</w:t>
      </w:r>
      <w:r>
        <w:rPr>
          <w:vertAlign w:val="superscript"/>
        </w:rPr>
        <w:t>o</w:t>
      </w:r>
      <w:r>
        <w:t>C oraz podczas występującej mgły i rosy.</w:t>
      </w:r>
    </w:p>
    <w:p w:rsidR="0025164D" w:rsidRDefault="002B50A0">
      <w:pPr>
        <w:pStyle w:val="Tekstpodstawowy"/>
        <w:spacing w:line="229" w:lineRule="exact"/>
        <w:ind w:left="826"/>
      </w:pPr>
      <w:r>
        <w:t>Należy przestrzegać następujących zasad przy malowaniu urządzeń: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2"/>
        </w:tabs>
        <w:spacing w:before="1"/>
        <w:ind w:left="1111" w:right="139"/>
        <w:rPr>
          <w:sz w:val="20"/>
        </w:rPr>
      </w:pPr>
      <w:r>
        <w:rPr>
          <w:sz w:val="20"/>
        </w:rPr>
        <w:t xml:space="preserve">z powierzchni stali należy usunąć bardzo starannie pył, kurz, pleśnie, tłuszcz, rdzę, zgorzelinę, ewentualnie starą łuszczącą się farbę i inne zabrudzenia zmniejszające przyczepność farby do podłoża; poprzez zmywa- nie, usuwanie przy użyciu szczotek stalowych, odrdzewiaczy chemicznych, materiałów ściernych, </w:t>
      </w:r>
      <w:proofErr w:type="spellStart"/>
      <w:r>
        <w:rPr>
          <w:sz w:val="20"/>
        </w:rPr>
        <w:t>piasko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wania</w:t>
      </w:r>
      <w:proofErr w:type="spellEnd"/>
      <w:r>
        <w:rPr>
          <w:sz w:val="20"/>
        </w:rPr>
        <w:t>, odpalania, ługowania lub przy zastosowaniu innych środków, zgodnie z wymaganiami PN-ISO- 8501-1 i</w:t>
      </w:r>
      <w:r>
        <w:rPr>
          <w:spacing w:val="-2"/>
          <w:sz w:val="20"/>
        </w:rPr>
        <w:t xml:space="preserve"> </w:t>
      </w:r>
      <w:r>
        <w:rPr>
          <w:sz w:val="20"/>
        </w:rPr>
        <w:t>PN-H-97052,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3"/>
        </w:tabs>
        <w:ind w:left="1111" w:right="328"/>
        <w:rPr>
          <w:sz w:val="20"/>
        </w:rPr>
      </w:pPr>
      <w:r>
        <w:rPr>
          <w:sz w:val="20"/>
        </w:rPr>
        <w:t xml:space="preserve">przed malowaniem należy wypełnić wgłębienia i rysy na powierzchniach za pomocą kitów lub </w:t>
      </w:r>
      <w:proofErr w:type="spellStart"/>
      <w:r>
        <w:rPr>
          <w:sz w:val="20"/>
        </w:rPr>
        <w:t>szpachló</w:t>
      </w:r>
      <w:proofErr w:type="spellEnd"/>
      <w:r>
        <w:rPr>
          <w:sz w:val="20"/>
        </w:rPr>
        <w:t>- wek ogólnego stosowania, a następnie - wygładzić i zeszlifować podłoże pod</w:t>
      </w:r>
      <w:r>
        <w:rPr>
          <w:spacing w:val="-6"/>
          <w:sz w:val="20"/>
        </w:rPr>
        <w:t xml:space="preserve"> </w:t>
      </w:r>
      <w:r>
        <w:rPr>
          <w:sz w:val="20"/>
        </w:rPr>
        <w:t>farbę,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2"/>
        </w:tabs>
        <w:ind w:right="279"/>
        <w:rPr>
          <w:sz w:val="20"/>
        </w:rPr>
      </w:pPr>
      <w:r>
        <w:rPr>
          <w:sz w:val="20"/>
        </w:rPr>
        <w:t>do malowania można stosować farby ogólnego stosowania przeznaczone do użytku zewnętrznego, dobrej jakości, z nieprzekroczonym okresem gwarancji,</w:t>
      </w:r>
      <w:r>
        <w:rPr>
          <w:spacing w:val="-2"/>
          <w:sz w:val="20"/>
        </w:rPr>
        <w:t xml:space="preserve"> </w:t>
      </w:r>
      <w:r>
        <w:rPr>
          <w:sz w:val="20"/>
        </w:rPr>
        <w:t>jako:</w:t>
      </w:r>
    </w:p>
    <w:p w:rsidR="0025164D" w:rsidRDefault="002B50A0">
      <w:pPr>
        <w:pStyle w:val="Akapitzlist"/>
        <w:numPr>
          <w:ilvl w:val="0"/>
          <w:numId w:val="6"/>
        </w:numPr>
        <w:tabs>
          <w:tab w:val="left" w:pos="1103"/>
        </w:tabs>
        <w:spacing w:line="229" w:lineRule="exact"/>
        <w:rPr>
          <w:sz w:val="20"/>
        </w:rPr>
      </w:pPr>
      <w:r>
        <w:rPr>
          <w:sz w:val="20"/>
        </w:rPr>
        <w:t>farby do gruntowania przeciwrdzewnego (farby i lakiery</w:t>
      </w:r>
      <w:r>
        <w:rPr>
          <w:spacing w:val="-14"/>
          <w:sz w:val="20"/>
        </w:rPr>
        <w:t xml:space="preserve"> </w:t>
      </w:r>
      <w:r>
        <w:rPr>
          <w:sz w:val="20"/>
        </w:rPr>
        <w:t>przeciwkorozyjne),</w:t>
      </w:r>
    </w:p>
    <w:p w:rsidR="0025164D" w:rsidRDefault="002B50A0">
      <w:pPr>
        <w:pStyle w:val="Akapitzlist"/>
        <w:numPr>
          <w:ilvl w:val="0"/>
          <w:numId w:val="6"/>
        </w:numPr>
        <w:tabs>
          <w:tab w:val="left" w:pos="1103"/>
        </w:tabs>
        <w:ind w:left="876" w:right="1168" w:hanging="58"/>
        <w:rPr>
          <w:sz w:val="20"/>
        </w:rPr>
      </w:pPr>
      <w:r>
        <w:rPr>
          <w:sz w:val="20"/>
        </w:rPr>
        <w:t>farby nawierzchniowe (np. lakiery, emalie, wyroby ftalowe, ftalowo-styrenowe, akrylowe itp.) oraz</w:t>
      </w:r>
    </w:p>
    <w:p w:rsidR="0025164D" w:rsidRDefault="002B50A0">
      <w:pPr>
        <w:pStyle w:val="Akapitzlist"/>
        <w:numPr>
          <w:ilvl w:val="0"/>
          <w:numId w:val="6"/>
        </w:numPr>
        <w:tabs>
          <w:tab w:val="left" w:pos="1103"/>
        </w:tabs>
        <w:rPr>
          <w:sz w:val="20"/>
        </w:rPr>
      </w:pPr>
      <w:r>
        <w:rPr>
          <w:sz w:val="20"/>
        </w:rPr>
        <w:t>rozcieńczalniki zalecone przez producenta stosowanej</w:t>
      </w:r>
      <w:r>
        <w:rPr>
          <w:spacing w:val="2"/>
          <w:sz w:val="20"/>
        </w:rPr>
        <w:t xml:space="preserve"> </w:t>
      </w:r>
      <w:r>
        <w:rPr>
          <w:sz w:val="20"/>
        </w:rPr>
        <w:t>farby,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2"/>
        </w:tabs>
        <w:ind w:left="1111" w:right="107"/>
        <w:rPr>
          <w:sz w:val="20"/>
        </w:rPr>
      </w:pPr>
      <w:r>
        <w:rPr>
          <w:sz w:val="20"/>
        </w:rPr>
        <w:t xml:space="preserve">farbę dłużej przechowywaną należy przygotować do malowania przez usunięcie „kożucha” (zestalonej </w:t>
      </w:r>
      <w:proofErr w:type="spellStart"/>
      <w:r>
        <w:rPr>
          <w:sz w:val="20"/>
        </w:rPr>
        <w:t>sub</w:t>
      </w:r>
      <w:proofErr w:type="spellEnd"/>
      <w:r>
        <w:rPr>
          <w:sz w:val="20"/>
        </w:rPr>
        <w:t xml:space="preserve">- stancji błonotwórczej na powierzchni farby), dokładne wymieszanie (połączenie lżejszych i cięższych składników farby), rozcieńczenie zbyt zgęstniałej farby, ewentualne przecedzenie (usunięcie </w:t>
      </w:r>
      <w:proofErr w:type="spellStart"/>
      <w:r>
        <w:rPr>
          <w:sz w:val="20"/>
        </w:rPr>
        <w:t>nierozmiesza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nych</w:t>
      </w:r>
      <w:proofErr w:type="spellEnd"/>
      <w:r>
        <w:rPr>
          <w:sz w:val="20"/>
        </w:rPr>
        <w:t xml:space="preserve"> resztek osadu i innych</w:t>
      </w:r>
      <w:r>
        <w:rPr>
          <w:spacing w:val="-5"/>
          <w:sz w:val="20"/>
        </w:rPr>
        <w:t xml:space="preserve"> </w:t>
      </w:r>
      <w:r>
        <w:rPr>
          <w:sz w:val="20"/>
        </w:rPr>
        <w:t>zanieczyszczeń),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2"/>
        </w:tabs>
        <w:ind w:left="1111" w:right="215"/>
        <w:rPr>
          <w:sz w:val="20"/>
        </w:rPr>
      </w:pPr>
      <w:r>
        <w:rPr>
          <w:sz w:val="20"/>
        </w:rPr>
        <w:t xml:space="preserve">malowanie można przeprowadzać pędzlami, wałkami malarskimi lub ewentualnie metodą natryskową (pi- </w:t>
      </w:r>
      <w:proofErr w:type="spellStart"/>
      <w:r>
        <w:rPr>
          <w:sz w:val="20"/>
        </w:rPr>
        <w:t>stoletami</w:t>
      </w:r>
      <w:proofErr w:type="spellEnd"/>
      <w:r>
        <w:rPr>
          <w:sz w:val="20"/>
        </w:rPr>
        <w:t xml:space="preserve"> elektrycznymi, urządzeniami kompresorowymi</w:t>
      </w:r>
      <w:r>
        <w:rPr>
          <w:spacing w:val="1"/>
          <w:sz w:val="20"/>
        </w:rPr>
        <w:t xml:space="preserve"> </w:t>
      </w:r>
      <w:r>
        <w:rPr>
          <w:sz w:val="20"/>
        </w:rPr>
        <w:t>itp.),</w:t>
      </w:r>
    </w:p>
    <w:p w:rsidR="0025164D" w:rsidRDefault="002B50A0">
      <w:pPr>
        <w:pStyle w:val="Akapitzlist"/>
        <w:numPr>
          <w:ilvl w:val="0"/>
          <w:numId w:val="7"/>
        </w:numPr>
        <w:tabs>
          <w:tab w:val="left" w:pos="1112"/>
        </w:tabs>
        <w:ind w:left="1111" w:right="261"/>
        <w:rPr>
          <w:sz w:val="20"/>
        </w:rPr>
      </w:pPr>
      <w:r>
        <w:rPr>
          <w:sz w:val="20"/>
        </w:rPr>
        <w:t>z zasady malowanie należy wykonać dwuwarstwowo: farbą do gruntowania i farbą nawierzchniową, przy czym każdą następną warstwę można nałożyć po całkowitym wyschnięciu farby</w:t>
      </w:r>
      <w:r>
        <w:rPr>
          <w:spacing w:val="-10"/>
          <w:sz w:val="20"/>
        </w:rPr>
        <w:t xml:space="preserve"> </w:t>
      </w:r>
      <w:r>
        <w:rPr>
          <w:sz w:val="20"/>
        </w:rPr>
        <w:t>poprzedniej.</w:t>
      </w:r>
    </w:p>
    <w:p w:rsidR="0025164D" w:rsidRDefault="0025164D">
      <w:pPr>
        <w:pStyle w:val="Tekstpodstawowy"/>
        <w:spacing w:before="8"/>
        <w:ind w:left="0"/>
        <w:rPr>
          <w:sz w:val="19"/>
        </w:rPr>
      </w:pPr>
    </w:p>
    <w:p w:rsidR="0025164D" w:rsidRDefault="002B50A0">
      <w:pPr>
        <w:pStyle w:val="Tekstpodstawowy"/>
        <w:ind w:right="345" w:firstLine="708"/>
      </w:pPr>
      <w:r>
        <w:t>Rodzaj farby oraz liczbę jej warstw zastosowanych przy malowaniu okreś</w:t>
      </w:r>
      <w:r w:rsidR="004622CE">
        <w:t>la Inspektor Nadzoru</w:t>
      </w:r>
      <w:r>
        <w:t xml:space="preserve"> na wniosek Wykonawcy. Przewidziano trzykrotne malowanie wg PN-H-04684/1997.</w:t>
      </w:r>
    </w:p>
    <w:p w:rsidR="0025164D" w:rsidRDefault="002B50A0">
      <w:pPr>
        <w:pStyle w:val="Tekstpodstawowy"/>
        <w:spacing w:before="1"/>
        <w:ind w:right="165" w:firstLine="708"/>
      </w:pPr>
      <w:r>
        <w:t xml:space="preserve">Należy zwracać uwagę na dokładne pokrycie farbą miejsc stykania się słupka metalowego z betonem funda- </w:t>
      </w:r>
      <w:proofErr w:type="spellStart"/>
      <w:r>
        <w:t>mentu</w:t>
      </w:r>
      <w:proofErr w:type="spellEnd"/>
      <w:r>
        <w:t xml:space="preserve">, ze względu na najszybsze niszczenie się farby w tych miejscach i pojawianie się rdzawych zacieków </w:t>
      </w:r>
      <w:proofErr w:type="spellStart"/>
      <w:r>
        <w:t>sygnalizu</w:t>
      </w:r>
      <w:proofErr w:type="spellEnd"/>
      <w:r>
        <w:t xml:space="preserve">- </w:t>
      </w:r>
      <w:proofErr w:type="spellStart"/>
      <w:r>
        <w:t>jących</w:t>
      </w:r>
      <w:proofErr w:type="spellEnd"/>
      <w:r>
        <w:t xml:space="preserve"> korozje słupka.</w:t>
      </w:r>
    </w:p>
    <w:p w:rsidR="0025164D" w:rsidRDefault="002B50A0">
      <w:pPr>
        <w:pStyle w:val="Tekstpodstawowy"/>
        <w:ind w:right="229" w:firstLine="708"/>
      </w:pPr>
      <w:r>
        <w:t xml:space="preserve">Zaleca się stosowanie farb możliwie jak najmniej szkodliwych dla zdrowia ludzi i środowiska, z niską </w:t>
      </w:r>
      <w:proofErr w:type="spellStart"/>
      <w:r>
        <w:t>zawar</w:t>
      </w:r>
      <w:proofErr w:type="spellEnd"/>
      <w:r>
        <w:t xml:space="preserve">- </w:t>
      </w:r>
      <w:proofErr w:type="spellStart"/>
      <w:r>
        <w:t>tością</w:t>
      </w:r>
      <w:proofErr w:type="spellEnd"/>
      <w:r>
        <w:t xml:space="preserve"> m.in. niearomatycznych rozpuszczalników. Przy stosowaniu farb nieznanego pochodzenia Wykonawca przed- stawi d</w:t>
      </w:r>
      <w:r w:rsidR="004622CE">
        <w:t>o akceptacji Inspektorowi Nadzoru</w:t>
      </w:r>
      <w:r>
        <w:t xml:space="preserve"> badania na zawartość szkodliwych składników (np. trującego toluenu jako rozpuszczalnika).</w:t>
      </w:r>
    </w:p>
    <w:p w:rsidR="0025164D" w:rsidRDefault="002B50A0">
      <w:pPr>
        <w:pStyle w:val="Tekstpodstawowy"/>
        <w:tabs>
          <w:tab w:val="left" w:pos="6617"/>
        </w:tabs>
        <w:ind w:right="191" w:firstLine="708"/>
      </w:pPr>
      <w:r>
        <w:t>Wykonawca nie dopuści do skażenia farbami</w:t>
      </w:r>
      <w:r>
        <w:rPr>
          <w:spacing w:val="-20"/>
        </w:rPr>
        <w:t xml:space="preserve"> </w:t>
      </w:r>
      <w:r>
        <w:t>wód</w:t>
      </w:r>
      <w:r>
        <w:rPr>
          <w:spacing w:val="-3"/>
        </w:rPr>
        <w:t xml:space="preserve"> </w:t>
      </w:r>
      <w:r>
        <w:t>powierzchniowych</w:t>
      </w:r>
      <w:r>
        <w:tab/>
        <w:t xml:space="preserve">i gruntowych oraz kanalizacji. Zlewki poprodukcyjne, powstające przy myciu urządzeń i pędzli oraz z samej farby, należy usuwać do izolowanych zbiorni- </w:t>
      </w:r>
      <w:proofErr w:type="spellStart"/>
      <w:r>
        <w:t>ków</w:t>
      </w:r>
      <w:proofErr w:type="spellEnd"/>
      <w:r>
        <w:t>, w celu ich naturalnej lub sztucznej neutralizacji i detoksykacji.</w:t>
      </w:r>
    </w:p>
    <w:p w:rsidR="0025164D" w:rsidRDefault="0025164D">
      <w:pPr>
        <w:sectPr w:rsidR="0025164D">
          <w:pgSz w:w="11910" w:h="16840"/>
          <w:pgMar w:top="1320" w:right="760" w:bottom="920" w:left="1300" w:header="688" w:footer="711" w:gutter="0"/>
          <w:cols w:space="708"/>
        </w:sectPr>
      </w:pPr>
    </w:p>
    <w:p w:rsidR="0025164D" w:rsidRPr="00880095" w:rsidRDefault="002B50A0">
      <w:pPr>
        <w:pStyle w:val="Akapitzlist"/>
        <w:numPr>
          <w:ilvl w:val="0"/>
          <w:numId w:val="14"/>
        </w:numPr>
        <w:tabs>
          <w:tab w:val="left" w:pos="320"/>
        </w:tabs>
        <w:spacing w:before="85"/>
        <w:rPr>
          <w:b/>
          <w:sz w:val="20"/>
        </w:rPr>
      </w:pPr>
      <w:r w:rsidRPr="00880095">
        <w:rPr>
          <w:b/>
          <w:w w:val="105"/>
          <w:sz w:val="20"/>
        </w:rPr>
        <w:lastRenderedPageBreak/>
        <w:t>KONTROLA JAKOŚCI</w:t>
      </w:r>
      <w:r w:rsidRPr="00880095">
        <w:rPr>
          <w:b/>
          <w:spacing w:val="-3"/>
          <w:w w:val="105"/>
          <w:sz w:val="20"/>
        </w:rPr>
        <w:t xml:space="preserve"> </w:t>
      </w:r>
      <w:r w:rsidRPr="00880095">
        <w:rPr>
          <w:b/>
          <w:w w:val="105"/>
          <w:sz w:val="20"/>
        </w:rPr>
        <w:t>ROBÓT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1"/>
        <w:ind w:hanging="354"/>
        <w:rPr>
          <w:sz w:val="20"/>
        </w:rPr>
      </w:pPr>
      <w:r>
        <w:rPr>
          <w:w w:val="110"/>
          <w:sz w:val="20"/>
        </w:rPr>
        <w:t>Ogólne zasady kontroli jakości</w:t>
      </w:r>
      <w:r>
        <w:rPr>
          <w:spacing w:val="-23"/>
          <w:w w:val="110"/>
          <w:sz w:val="20"/>
        </w:rPr>
        <w:t xml:space="preserve"> </w:t>
      </w:r>
      <w:r>
        <w:rPr>
          <w:w w:val="110"/>
          <w:sz w:val="20"/>
        </w:rPr>
        <w:t>robót</w:t>
      </w:r>
    </w:p>
    <w:p w:rsidR="0025164D" w:rsidRDefault="002B50A0">
      <w:pPr>
        <w:pStyle w:val="Tekstpodstawowy"/>
        <w:spacing w:before="113"/>
        <w:ind w:left="826"/>
        <w:jc w:val="both"/>
      </w:pPr>
      <w:r>
        <w:t>Ogólne zasady kontroli jakości robót podano w SST D-00.00.00. „Wymagania ogólne” punkt 6.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69"/>
        </w:tabs>
        <w:spacing w:before="125"/>
        <w:ind w:left="468" w:hanging="351"/>
        <w:rPr>
          <w:sz w:val="20"/>
        </w:rPr>
      </w:pPr>
      <w:r>
        <w:rPr>
          <w:w w:val="110"/>
          <w:sz w:val="20"/>
        </w:rPr>
        <w:t>Badania przed przystąpieniem do</w:t>
      </w:r>
      <w:r>
        <w:rPr>
          <w:spacing w:val="-25"/>
          <w:w w:val="110"/>
          <w:sz w:val="20"/>
        </w:rPr>
        <w:t xml:space="preserve"> </w:t>
      </w:r>
      <w:r>
        <w:rPr>
          <w:w w:val="110"/>
          <w:sz w:val="20"/>
        </w:rPr>
        <w:t>robót</w:t>
      </w:r>
    </w:p>
    <w:p w:rsidR="0025164D" w:rsidRDefault="002B50A0">
      <w:pPr>
        <w:pStyle w:val="Tekstpodstawowy"/>
        <w:spacing w:before="116"/>
        <w:ind w:right="254" w:firstLine="708"/>
        <w:jc w:val="both"/>
      </w:pPr>
      <w:r>
        <w:t>Przed przystąpieniem do robót Wykonawca powinien uzyskać od producentów zaświadczenia o jakości (</w:t>
      </w:r>
      <w:proofErr w:type="spellStart"/>
      <w:r>
        <w:t>ate</w:t>
      </w:r>
      <w:proofErr w:type="spellEnd"/>
      <w:r>
        <w:t xml:space="preserve">- sty) oraz wykonać badania materiałów przeznaczonych do wykonania robót i </w:t>
      </w:r>
      <w:r w:rsidR="004622CE">
        <w:t>przedstawić ich wyniki Inspektorowi Nadzoru</w:t>
      </w:r>
      <w:r>
        <w:t xml:space="preserve"> w celu akceptacji materiałów, zgodnie z wymaganiami określonymi w punkcie 2.3.</w:t>
      </w:r>
    </w:p>
    <w:p w:rsidR="0025164D" w:rsidRDefault="002B50A0">
      <w:pPr>
        <w:pStyle w:val="Tekstpodstawowy"/>
        <w:spacing w:before="1"/>
        <w:ind w:left="826"/>
        <w:jc w:val="both"/>
      </w:pPr>
      <w:r>
        <w:t>Do materiałów, których producenci są zobowiązani dostarczyć zaświadczenia o jakości (deklaracje zgodności)</w:t>
      </w:r>
    </w:p>
    <w:p w:rsidR="0025164D" w:rsidRDefault="002B50A0">
      <w:pPr>
        <w:pStyle w:val="Tekstpodstawowy"/>
        <w:spacing w:line="228" w:lineRule="exact"/>
      </w:pPr>
      <w:r>
        <w:t>należą:</w:t>
      </w:r>
    </w:p>
    <w:p w:rsidR="0025164D" w:rsidRDefault="002B50A0">
      <w:pPr>
        <w:pStyle w:val="Akapitzlist"/>
        <w:numPr>
          <w:ilvl w:val="0"/>
          <w:numId w:val="5"/>
        </w:numPr>
        <w:tabs>
          <w:tab w:val="left" w:pos="1112"/>
        </w:tabs>
        <w:spacing w:line="245" w:lineRule="exact"/>
        <w:rPr>
          <w:sz w:val="20"/>
        </w:rPr>
      </w:pPr>
      <w:r>
        <w:rPr>
          <w:sz w:val="20"/>
        </w:rPr>
        <w:t>rury i</w:t>
      </w:r>
      <w:r>
        <w:rPr>
          <w:spacing w:val="-13"/>
          <w:sz w:val="20"/>
        </w:rPr>
        <w:t xml:space="preserve"> </w:t>
      </w:r>
      <w:r>
        <w:rPr>
          <w:sz w:val="20"/>
        </w:rPr>
        <w:t>kształtowniki,</w:t>
      </w:r>
    </w:p>
    <w:p w:rsidR="0025164D" w:rsidRDefault="002B50A0">
      <w:pPr>
        <w:pStyle w:val="Akapitzlist"/>
        <w:numPr>
          <w:ilvl w:val="0"/>
          <w:numId w:val="5"/>
        </w:numPr>
        <w:tabs>
          <w:tab w:val="left" w:pos="1112"/>
        </w:tabs>
        <w:spacing w:line="245" w:lineRule="exact"/>
        <w:rPr>
          <w:sz w:val="20"/>
        </w:rPr>
      </w:pPr>
      <w:r>
        <w:rPr>
          <w:sz w:val="20"/>
        </w:rPr>
        <w:t>elementy</w:t>
      </w:r>
      <w:r>
        <w:rPr>
          <w:spacing w:val="-13"/>
          <w:sz w:val="20"/>
        </w:rPr>
        <w:t xml:space="preserve"> </w:t>
      </w:r>
      <w:r>
        <w:rPr>
          <w:sz w:val="20"/>
        </w:rPr>
        <w:t>betonowe.</w:t>
      </w:r>
    </w:p>
    <w:p w:rsidR="0025164D" w:rsidRDefault="002B50A0">
      <w:pPr>
        <w:pStyle w:val="Tekstpodstawowy"/>
        <w:ind w:left="826"/>
      </w:pPr>
      <w:r>
        <w:t>Do materiałów, których badania powinien przeprowadzić Wykonawca należą materiały do wykonania funda-</w:t>
      </w:r>
    </w:p>
    <w:p w:rsidR="0025164D" w:rsidRDefault="002B50A0">
      <w:pPr>
        <w:pStyle w:val="Tekstpodstawowy"/>
        <w:ind w:right="470"/>
      </w:pPr>
      <w:proofErr w:type="spellStart"/>
      <w:r>
        <w:t>mentów</w:t>
      </w:r>
      <w:proofErr w:type="spellEnd"/>
      <w:r>
        <w:t xml:space="preserve"> betonowych „na mokro”. Uwzględniając nieskomplikowany charakter robót fundamentowych,</w:t>
      </w:r>
      <w:r w:rsidR="004622CE">
        <w:t xml:space="preserve"> na wniosek Wykonawcy, Inspektor Nadzoru</w:t>
      </w:r>
      <w:r>
        <w:t xml:space="preserve"> może zwolnić go z potrzeby wykonania badań materiałów dla tych robót.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69"/>
        </w:tabs>
        <w:spacing w:before="124"/>
        <w:ind w:left="468" w:hanging="351"/>
        <w:rPr>
          <w:sz w:val="20"/>
        </w:rPr>
      </w:pPr>
      <w:r>
        <w:rPr>
          <w:w w:val="105"/>
          <w:sz w:val="20"/>
        </w:rPr>
        <w:t>Badania i kontrola w czasie wykonywania</w:t>
      </w:r>
      <w:r>
        <w:rPr>
          <w:spacing w:val="-9"/>
          <w:w w:val="105"/>
          <w:sz w:val="20"/>
        </w:rPr>
        <w:t xml:space="preserve"> </w:t>
      </w:r>
      <w:r>
        <w:rPr>
          <w:w w:val="105"/>
          <w:sz w:val="20"/>
        </w:rPr>
        <w:t>robót</w:t>
      </w:r>
    </w:p>
    <w:p w:rsidR="0025164D" w:rsidRDefault="002B50A0">
      <w:pPr>
        <w:pStyle w:val="Akapitzlist"/>
        <w:numPr>
          <w:ilvl w:val="2"/>
          <w:numId w:val="4"/>
        </w:numPr>
        <w:tabs>
          <w:tab w:val="left" w:pos="620"/>
        </w:tabs>
        <w:spacing w:before="115"/>
        <w:rPr>
          <w:sz w:val="20"/>
        </w:rPr>
      </w:pPr>
      <w:r>
        <w:rPr>
          <w:sz w:val="20"/>
        </w:rPr>
        <w:t>Badania materiałów w czasie wykonywania</w:t>
      </w:r>
      <w:r>
        <w:rPr>
          <w:spacing w:val="-1"/>
          <w:sz w:val="20"/>
        </w:rPr>
        <w:t xml:space="preserve"> </w:t>
      </w:r>
      <w:r>
        <w:rPr>
          <w:sz w:val="20"/>
        </w:rPr>
        <w:t>robót</w:t>
      </w:r>
    </w:p>
    <w:p w:rsidR="0025164D" w:rsidRDefault="002B50A0">
      <w:pPr>
        <w:pStyle w:val="Tekstpodstawowy"/>
        <w:spacing w:before="121"/>
        <w:ind w:right="351" w:firstLine="708"/>
      </w:pPr>
      <w:r>
        <w:t>Wszystkie materiały dostarczone na budowę z zaświadczeniem o jakości (atestem) producenta powinny być sprawdzone w zakresie powierzchni wyrobu i jego wymiarów.</w:t>
      </w:r>
    </w:p>
    <w:p w:rsidR="0025164D" w:rsidRDefault="002B50A0">
      <w:pPr>
        <w:pStyle w:val="Tekstpodstawowy"/>
        <w:spacing w:before="1"/>
        <w:ind w:left="826"/>
      </w:pPr>
      <w:r>
        <w:t>Częstotliwość badań i ocena ich wyników powinna być zgodna z zaleceniami tablicy 3.</w:t>
      </w:r>
    </w:p>
    <w:p w:rsidR="0025164D" w:rsidRDefault="002B50A0">
      <w:pPr>
        <w:pStyle w:val="Tekstpodstawowy"/>
        <w:spacing w:before="118"/>
      </w:pPr>
      <w:r>
        <w:t>Tablica 3. Częstotliwość badań przy sprawdzeniu powierzchni i wymiarów wyrobów dostarczonych przez producentów</w:t>
      </w:r>
    </w:p>
    <w:p w:rsidR="0025164D" w:rsidRDefault="0025164D">
      <w:pPr>
        <w:pStyle w:val="Tekstpodstawowy"/>
        <w:ind w:left="0"/>
      </w:pPr>
    </w:p>
    <w:p w:rsidR="0025164D" w:rsidRDefault="0025164D">
      <w:pPr>
        <w:pStyle w:val="Tekstpodstawowy"/>
        <w:spacing w:after="1"/>
        <w:ind w:left="0"/>
        <w:rPr>
          <w:sz w:val="11"/>
        </w:rPr>
      </w:pPr>
    </w:p>
    <w:tbl>
      <w:tblPr>
        <w:tblStyle w:val="TableNormal"/>
        <w:tblW w:w="0" w:type="auto"/>
        <w:tblInd w:w="26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25"/>
        <w:gridCol w:w="1277"/>
        <w:gridCol w:w="1855"/>
        <w:gridCol w:w="3672"/>
        <w:gridCol w:w="1985"/>
      </w:tblGrid>
      <w:tr w:rsidR="0025164D">
        <w:trPr>
          <w:trHeight w:val="579"/>
        </w:trPr>
        <w:tc>
          <w:tcPr>
            <w:tcW w:w="425" w:type="dxa"/>
            <w:tcBorders>
              <w:bottom w:val="double" w:sz="2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113"/>
              <w:ind w:left="76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277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113" w:line="230" w:lineRule="atLeast"/>
              <w:ind w:left="518" w:right="79" w:hanging="411"/>
              <w:rPr>
                <w:sz w:val="20"/>
              </w:rPr>
            </w:pPr>
            <w:r>
              <w:rPr>
                <w:sz w:val="20"/>
              </w:rPr>
              <w:t xml:space="preserve">Rodzaj bada- </w:t>
            </w:r>
            <w:proofErr w:type="spellStart"/>
            <w:r>
              <w:rPr>
                <w:sz w:val="20"/>
              </w:rPr>
              <w:t>nia</w:t>
            </w:r>
            <w:proofErr w:type="spellEnd"/>
          </w:p>
        </w:tc>
        <w:tc>
          <w:tcPr>
            <w:tcW w:w="1855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113"/>
              <w:ind w:left="393"/>
              <w:rPr>
                <w:sz w:val="20"/>
              </w:rPr>
            </w:pPr>
            <w:r>
              <w:rPr>
                <w:sz w:val="20"/>
              </w:rPr>
              <w:t>Liczba badań</w:t>
            </w:r>
          </w:p>
        </w:tc>
        <w:tc>
          <w:tcPr>
            <w:tcW w:w="3672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113"/>
              <w:ind w:left="1364" w:right="1351"/>
              <w:jc w:val="center"/>
              <w:rPr>
                <w:sz w:val="20"/>
              </w:rPr>
            </w:pPr>
            <w:r>
              <w:rPr>
                <w:sz w:val="20"/>
              </w:rPr>
              <w:t>Opis badań</w:t>
            </w:r>
          </w:p>
        </w:tc>
        <w:tc>
          <w:tcPr>
            <w:tcW w:w="1985" w:type="dxa"/>
            <w:tcBorders>
              <w:left w:val="single" w:sz="4" w:space="0" w:color="000000"/>
              <w:bottom w:val="double" w:sz="2" w:space="0" w:color="000000"/>
            </w:tcBorders>
          </w:tcPr>
          <w:p w:rsidR="0025164D" w:rsidRDefault="002B50A0">
            <w:pPr>
              <w:pStyle w:val="TableParagraph"/>
              <w:spacing w:line="223" w:lineRule="exact"/>
              <w:ind w:left="78"/>
              <w:rPr>
                <w:sz w:val="20"/>
              </w:rPr>
            </w:pPr>
            <w:r>
              <w:rPr>
                <w:sz w:val="20"/>
              </w:rPr>
              <w:t>Ocena wyników badań</w:t>
            </w:r>
          </w:p>
        </w:tc>
      </w:tr>
      <w:tr w:rsidR="0025164D">
        <w:trPr>
          <w:trHeight w:val="980"/>
        </w:trPr>
        <w:tc>
          <w:tcPr>
            <w:tcW w:w="425" w:type="dxa"/>
            <w:tcBorders>
              <w:top w:val="double" w:sz="2" w:space="0" w:color="000000"/>
              <w:bottom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54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277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54"/>
              <w:ind w:right="79" w:hanging="1"/>
              <w:rPr>
                <w:sz w:val="20"/>
              </w:rPr>
            </w:pPr>
            <w:r>
              <w:rPr>
                <w:w w:val="95"/>
                <w:sz w:val="20"/>
              </w:rPr>
              <w:t xml:space="preserve">Sprawdzenie </w:t>
            </w:r>
            <w:r>
              <w:rPr>
                <w:sz w:val="20"/>
              </w:rPr>
              <w:t>powierzchni</w:t>
            </w:r>
          </w:p>
        </w:tc>
        <w:tc>
          <w:tcPr>
            <w:tcW w:w="185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54" w:line="230" w:lineRule="atLeast"/>
              <w:ind w:right="110"/>
              <w:rPr>
                <w:sz w:val="20"/>
              </w:rPr>
            </w:pPr>
            <w:r>
              <w:rPr>
                <w:sz w:val="20"/>
              </w:rPr>
              <w:t>od 5 do 10 badań z wybranych losowo elementów w każdej dostarczonej partii</w:t>
            </w:r>
          </w:p>
        </w:tc>
        <w:tc>
          <w:tcPr>
            <w:tcW w:w="3672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before="54" w:line="230" w:lineRule="atLeast"/>
              <w:ind w:right="63"/>
              <w:rPr>
                <w:sz w:val="20"/>
              </w:rPr>
            </w:pPr>
            <w:r>
              <w:rPr>
                <w:sz w:val="20"/>
              </w:rPr>
              <w:t>Powierzchnię zbadać nieuzbrojonym okiem. Do ew. sprawdzenia głębokości</w:t>
            </w:r>
            <w:r>
              <w:rPr>
                <w:spacing w:val="-17"/>
                <w:sz w:val="20"/>
              </w:rPr>
              <w:t xml:space="preserve"> </w:t>
            </w:r>
            <w:r>
              <w:rPr>
                <w:sz w:val="20"/>
              </w:rPr>
              <w:t>wad użyć dostępnych narzędzi (np. liniałów z czujnikiem, suwmiarek, mikrometrów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itp.</w:t>
            </w:r>
          </w:p>
        </w:tc>
        <w:tc>
          <w:tcPr>
            <w:tcW w:w="1985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</w:tcBorders>
          </w:tcPr>
          <w:p w:rsidR="0025164D" w:rsidRDefault="0025164D">
            <w:pPr>
              <w:pStyle w:val="TableParagraph"/>
              <w:spacing w:before="9"/>
              <w:ind w:left="0"/>
              <w:rPr>
                <w:sz w:val="24"/>
              </w:rPr>
            </w:pPr>
          </w:p>
          <w:p w:rsidR="0025164D" w:rsidRDefault="002B50A0">
            <w:pPr>
              <w:pStyle w:val="TableParagraph"/>
              <w:spacing w:line="230" w:lineRule="atLeast"/>
              <w:ind w:right="137"/>
              <w:rPr>
                <w:sz w:val="20"/>
              </w:rPr>
            </w:pPr>
            <w:r>
              <w:rPr>
                <w:sz w:val="20"/>
              </w:rPr>
              <w:t xml:space="preserve">Wyniki badań </w:t>
            </w:r>
            <w:proofErr w:type="spellStart"/>
            <w:r>
              <w:rPr>
                <w:sz w:val="20"/>
              </w:rPr>
              <w:t>powin</w:t>
            </w:r>
            <w:proofErr w:type="spellEnd"/>
            <w:r>
              <w:rPr>
                <w:sz w:val="20"/>
              </w:rPr>
              <w:t xml:space="preserve">- </w:t>
            </w:r>
            <w:proofErr w:type="spellStart"/>
            <w:r>
              <w:rPr>
                <w:sz w:val="20"/>
              </w:rPr>
              <w:t>ny</w:t>
            </w:r>
            <w:proofErr w:type="spellEnd"/>
            <w:r>
              <w:rPr>
                <w:sz w:val="20"/>
              </w:rPr>
              <w:t xml:space="preserve"> być zgodne z wy- </w:t>
            </w:r>
            <w:proofErr w:type="spellStart"/>
            <w:r>
              <w:rPr>
                <w:sz w:val="20"/>
              </w:rPr>
              <w:t>maganiami</w:t>
            </w:r>
            <w:proofErr w:type="spellEnd"/>
          </w:p>
        </w:tc>
      </w:tr>
      <w:tr w:rsidR="0025164D">
        <w:trPr>
          <w:trHeight w:val="520"/>
        </w:trPr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spacing w:line="223" w:lineRule="exact"/>
              <w:ind w:left="69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ind w:right="79"/>
              <w:rPr>
                <w:sz w:val="20"/>
              </w:rPr>
            </w:pPr>
            <w:r>
              <w:rPr>
                <w:w w:val="95"/>
                <w:sz w:val="20"/>
              </w:rPr>
              <w:t xml:space="preserve">Sprawdzenie </w:t>
            </w:r>
            <w:r>
              <w:rPr>
                <w:sz w:val="20"/>
              </w:rPr>
              <w:t>wymiarów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ind w:right="87"/>
              <w:rPr>
                <w:sz w:val="20"/>
              </w:rPr>
            </w:pPr>
            <w:r>
              <w:rPr>
                <w:sz w:val="20"/>
              </w:rPr>
              <w:t>wyrobów liczącej do 1000 elementów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5164D" w:rsidRDefault="002B50A0">
            <w:pPr>
              <w:pStyle w:val="TableParagraph"/>
              <w:ind w:right="95" w:hanging="1"/>
              <w:rPr>
                <w:sz w:val="20"/>
              </w:rPr>
            </w:pPr>
            <w:r>
              <w:rPr>
                <w:sz w:val="20"/>
              </w:rPr>
              <w:t>Przeprowadzić uniwersalnymi przyrządami pomiarowymi lub sprawdzianami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</w:tcPr>
          <w:p w:rsidR="0025164D" w:rsidRDefault="002B50A0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sz w:val="20"/>
              </w:rPr>
              <w:t>punktu 2.3.</w:t>
            </w:r>
          </w:p>
        </w:tc>
      </w:tr>
    </w:tbl>
    <w:p w:rsidR="0025164D" w:rsidRDefault="0025164D">
      <w:pPr>
        <w:pStyle w:val="Tekstpodstawowy"/>
        <w:spacing w:before="5"/>
        <w:ind w:left="0"/>
        <w:rPr>
          <w:sz w:val="19"/>
        </w:rPr>
      </w:pPr>
    </w:p>
    <w:p w:rsidR="0025164D" w:rsidRDefault="002B50A0">
      <w:pPr>
        <w:pStyle w:val="Tekstpodstawowy"/>
        <w:ind w:right="196" w:firstLine="708"/>
      </w:pPr>
      <w:r>
        <w:t xml:space="preserve">W przypadkach budzących wątpliwości można zlecić uprawnionej jednostce zbadanie właściwości </w:t>
      </w:r>
      <w:proofErr w:type="spellStart"/>
      <w:r>
        <w:t>dostarczo</w:t>
      </w:r>
      <w:proofErr w:type="spellEnd"/>
      <w:r>
        <w:t xml:space="preserve">- </w:t>
      </w:r>
      <w:proofErr w:type="spellStart"/>
      <w:r>
        <w:t>nych</w:t>
      </w:r>
      <w:proofErr w:type="spellEnd"/>
      <w:r>
        <w:t xml:space="preserve"> wyrobów i materiałów w zakresie wymagań podanych w punkcie 2.</w:t>
      </w:r>
    </w:p>
    <w:p w:rsidR="0025164D" w:rsidRDefault="002B50A0">
      <w:pPr>
        <w:pStyle w:val="Akapitzlist"/>
        <w:numPr>
          <w:ilvl w:val="2"/>
          <w:numId w:val="4"/>
        </w:numPr>
        <w:tabs>
          <w:tab w:val="left" w:pos="620"/>
        </w:tabs>
        <w:spacing w:before="121"/>
        <w:rPr>
          <w:sz w:val="20"/>
        </w:rPr>
      </w:pPr>
      <w:r>
        <w:rPr>
          <w:sz w:val="20"/>
        </w:rPr>
        <w:t>Kontrola w czasie wykonywania robót</w:t>
      </w:r>
    </w:p>
    <w:p w:rsidR="0025164D" w:rsidRDefault="002B50A0">
      <w:pPr>
        <w:pStyle w:val="Tekstpodstawowy"/>
        <w:spacing w:before="118"/>
        <w:ind w:left="826"/>
      </w:pPr>
      <w:r>
        <w:t>W czasie wykonywania urządzeń zabezpieczających ruch pieszych należy zbadać:</w:t>
      </w:r>
    </w:p>
    <w:p w:rsidR="0025164D" w:rsidRDefault="002B50A0">
      <w:pPr>
        <w:pStyle w:val="Akapitzlist"/>
        <w:numPr>
          <w:ilvl w:val="3"/>
          <w:numId w:val="4"/>
        </w:numPr>
        <w:tabs>
          <w:tab w:val="left" w:pos="1112"/>
        </w:tabs>
        <w:rPr>
          <w:sz w:val="20"/>
        </w:rPr>
      </w:pPr>
      <w:r>
        <w:rPr>
          <w:sz w:val="20"/>
        </w:rPr>
        <w:t>zgodność wykonania urządzeń z dokumentacją projektową (lokalizacja,</w:t>
      </w:r>
      <w:r>
        <w:rPr>
          <w:spacing w:val="3"/>
          <w:sz w:val="20"/>
        </w:rPr>
        <w:t xml:space="preserve"> </w:t>
      </w:r>
      <w:r>
        <w:rPr>
          <w:sz w:val="20"/>
        </w:rPr>
        <w:t>wymiary),</w:t>
      </w:r>
    </w:p>
    <w:p w:rsidR="0025164D" w:rsidRDefault="002B50A0">
      <w:pPr>
        <w:pStyle w:val="Akapitzlist"/>
        <w:numPr>
          <w:ilvl w:val="3"/>
          <w:numId w:val="4"/>
        </w:numPr>
        <w:tabs>
          <w:tab w:val="left" w:pos="1112"/>
        </w:tabs>
        <w:spacing w:before="1"/>
        <w:ind w:left="1112"/>
        <w:rPr>
          <w:sz w:val="20"/>
        </w:rPr>
      </w:pPr>
      <w:r>
        <w:rPr>
          <w:sz w:val="20"/>
        </w:rPr>
        <w:t>zachowanie dopuszczalnych odchyłek wymiarów, zgodnie z punktem</w:t>
      </w:r>
      <w:r>
        <w:rPr>
          <w:spacing w:val="-7"/>
          <w:sz w:val="20"/>
        </w:rPr>
        <w:t xml:space="preserve"> </w:t>
      </w:r>
      <w:r>
        <w:rPr>
          <w:sz w:val="20"/>
        </w:rPr>
        <w:t>2.,</w:t>
      </w:r>
    </w:p>
    <w:p w:rsidR="0025164D" w:rsidRDefault="002B50A0">
      <w:pPr>
        <w:pStyle w:val="Akapitzlist"/>
        <w:numPr>
          <w:ilvl w:val="3"/>
          <w:numId w:val="4"/>
        </w:numPr>
        <w:tabs>
          <w:tab w:val="left" w:pos="1113"/>
        </w:tabs>
        <w:ind w:left="1112" w:hanging="287"/>
        <w:rPr>
          <w:sz w:val="20"/>
        </w:rPr>
      </w:pPr>
      <w:r>
        <w:rPr>
          <w:sz w:val="20"/>
        </w:rPr>
        <w:t>prawidłowość wykonania dołów pod słupki, zgodnie z punktem</w:t>
      </w:r>
      <w:r>
        <w:rPr>
          <w:spacing w:val="-4"/>
          <w:sz w:val="20"/>
        </w:rPr>
        <w:t xml:space="preserve"> </w:t>
      </w:r>
      <w:r>
        <w:rPr>
          <w:sz w:val="20"/>
        </w:rPr>
        <w:t>5.3,</w:t>
      </w:r>
    </w:p>
    <w:p w:rsidR="0025164D" w:rsidRDefault="002B50A0">
      <w:pPr>
        <w:pStyle w:val="Akapitzlist"/>
        <w:numPr>
          <w:ilvl w:val="3"/>
          <w:numId w:val="4"/>
        </w:numPr>
        <w:tabs>
          <w:tab w:val="left" w:pos="1113"/>
        </w:tabs>
        <w:ind w:left="1112" w:hanging="287"/>
        <w:rPr>
          <w:sz w:val="20"/>
        </w:rPr>
      </w:pPr>
      <w:r>
        <w:rPr>
          <w:sz w:val="20"/>
        </w:rPr>
        <w:t>poprawność wykonania fundamentów pod słupki zgodnie z punktem</w:t>
      </w:r>
      <w:r>
        <w:rPr>
          <w:spacing w:val="-6"/>
          <w:sz w:val="20"/>
        </w:rPr>
        <w:t xml:space="preserve"> </w:t>
      </w:r>
      <w:r>
        <w:rPr>
          <w:sz w:val="20"/>
        </w:rPr>
        <w:t>5.4,</w:t>
      </w:r>
    </w:p>
    <w:p w:rsidR="0025164D" w:rsidRDefault="002B50A0">
      <w:pPr>
        <w:pStyle w:val="Akapitzlist"/>
        <w:numPr>
          <w:ilvl w:val="3"/>
          <w:numId w:val="4"/>
        </w:numPr>
        <w:tabs>
          <w:tab w:val="left" w:pos="1113"/>
        </w:tabs>
        <w:spacing w:before="1" w:line="229" w:lineRule="exact"/>
        <w:ind w:left="1112" w:hanging="287"/>
        <w:rPr>
          <w:sz w:val="20"/>
        </w:rPr>
      </w:pPr>
      <w:r>
        <w:rPr>
          <w:sz w:val="20"/>
        </w:rPr>
        <w:t>poprawność ustawienia słupków, zgodnie z punktem</w:t>
      </w:r>
      <w:r>
        <w:rPr>
          <w:spacing w:val="-2"/>
          <w:sz w:val="20"/>
        </w:rPr>
        <w:t xml:space="preserve"> </w:t>
      </w:r>
      <w:r>
        <w:rPr>
          <w:sz w:val="20"/>
        </w:rPr>
        <w:t>5.5,</w:t>
      </w:r>
    </w:p>
    <w:p w:rsidR="0025164D" w:rsidRDefault="002B50A0">
      <w:pPr>
        <w:pStyle w:val="Tekstpodstawowy"/>
        <w:spacing w:line="229" w:lineRule="exact"/>
        <w:ind w:left="826"/>
      </w:pPr>
      <w:r>
        <w:t>W przypadku wykonania spawanych złącz elementów urządzeń:</w:t>
      </w:r>
    </w:p>
    <w:p w:rsidR="0025164D" w:rsidRDefault="002B50A0">
      <w:pPr>
        <w:pStyle w:val="Akapitzlist"/>
        <w:numPr>
          <w:ilvl w:val="0"/>
          <w:numId w:val="3"/>
        </w:numPr>
        <w:tabs>
          <w:tab w:val="left" w:pos="1113"/>
        </w:tabs>
        <w:ind w:right="163"/>
        <w:rPr>
          <w:sz w:val="20"/>
        </w:rPr>
      </w:pPr>
      <w:r>
        <w:rPr>
          <w:sz w:val="20"/>
        </w:rPr>
        <w:t xml:space="preserve">przed oględzinami, spoinę i przylegające do niej elementy łączone (od 10 do 20 mm z każdej strony) </w:t>
      </w:r>
      <w:proofErr w:type="spellStart"/>
      <w:r>
        <w:rPr>
          <w:sz w:val="20"/>
        </w:rPr>
        <w:t>nale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ży</w:t>
      </w:r>
      <w:proofErr w:type="spellEnd"/>
      <w:r>
        <w:rPr>
          <w:sz w:val="20"/>
        </w:rPr>
        <w:t xml:space="preserve"> dokładnie oczyścić z żużla, zgorzeliny, odprysków, rdzy, farb i innych zanieczyszczeń utrudniających prowadzenie obserwacji i</w:t>
      </w:r>
      <w:r>
        <w:rPr>
          <w:spacing w:val="-1"/>
          <w:sz w:val="20"/>
        </w:rPr>
        <w:t xml:space="preserve"> </w:t>
      </w:r>
      <w:r>
        <w:rPr>
          <w:sz w:val="20"/>
        </w:rPr>
        <w:t>pomiarów,</w:t>
      </w:r>
    </w:p>
    <w:p w:rsidR="0025164D" w:rsidRDefault="002B50A0">
      <w:pPr>
        <w:pStyle w:val="Akapitzlist"/>
        <w:numPr>
          <w:ilvl w:val="0"/>
          <w:numId w:val="3"/>
        </w:numPr>
        <w:tabs>
          <w:tab w:val="left" w:pos="1112"/>
        </w:tabs>
        <w:spacing w:before="2"/>
        <w:ind w:right="252"/>
        <w:rPr>
          <w:sz w:val="20"/>
        </w:rPr>
      </w:pPr>
      <w:r>
        <w:rPr>
          <w:sz w:val="20"/>
        </w:rPr>
        <w:t>oględziny złączy należy przeprowadzić wizualnie z ewentualnym użyciem lupy o powiększeniu od 2 do 4 razy; do pomiarów spoin powinny być stosowane wzorniki, przymiary oraz uniwersalne</w:t>
      </w:r>
      <w:r>
        <w:rPr>
          <w:spacing w:val="-31"/>
          <w:sz w:val="20"/>
        </w:rPr>
        <w:t xml:space="preserve"> </w:t>
      </w:r>
      <w:r>
        <w:rPr>
          <w:sz w:val="20"/>
        </w:rPr>
        <w:t>spoinomierze,</w:t>
      </w:r>
    </w:p>
    <w:p w:rsidR="0025164D" w:rsidRDefault="002B50A0">
      <w:pPr>
        <w:pStyle w:val="Akapitzlist"/>
        <w:numPr>
          <w:ilvl w:val="0"/>
          <w:numId w:val="3"/>
        </w:numPr>
        <w:tabs>
          <w:tab w:val="left" w:pos="1112"/>
        </w:tabs>
        <w:ind w:right="396"/>
        <w:rPr>
          <w:sz w:val="20"/>
        </w:rPr>
      </w:pPr>
      <w:r>
        <w:rPr>
          <w:sz w:val="20"/>
        </w:rPr>
        <w:t>w przypadkach wątpliwych można zlecić uprawnionej jednostce zbadanie wytrzymałości zmęczeniowej spoin, zgodnie z PN-M-06515,</w:t>
      </w:r>
    </w:p>
    <w:p w:rsidR="0025164D" w:rsidRDefault="002B50A0">
      <w:pPr>
        <w:pStyle w:val="Akapitzlist"/>
        <w:numPr>
          <w:ilvl w:val="0"/>
          <w:numId w:val="3"/>
        </w:numPr>
        <w:tabs>
          <w:tab w:val="left" w:pos="1112"/>
        </w:tabs>
        <w:rPr>
          <w:sz w:val="20"/>
        </w:rPr>
      </w:pPr>
      <w:r>
        <w:rPr>
          <w:sz w:val="20"/>
        </w:rPr>
        <w:t>złącza o wadach większych niż dopuszczalne powinny być naprawione powtórnym</w:t>
      </w:r>
      <w:r>
        <w:rPr>
          <w:spacing w:val="-11"/>
          <w:sz w:val="20"/>
        </w:rPr>
        <w:t xml:space="preserve"> </w:t>
      </w:r>
      <w:r>
        <w:rPr>
          <w:sz w:val="20"/>
        </w:rPr>
        <w:t>spawaniem.</w:t>
      </w:r>
    </w:p>
    <w:p w:rsidR="0025164D" w:rsidRDefault="0025164D">
      <w:pPr>
        <w:pStyle w:val="Tekstpodstawowy"/>
        <w:spacing w:before="2"/>
        <w:ind w:left="0"/>
        <w:rPr>
          <w:sz w:val="21"/>
        </w:rPr>
      </w:pPr>
    </w:p>
    <w:p w:rsidR="0025164D" w:rsidRPr="004622CE" w:rsidRDefault="002B50A0">
      <w:pPr>
        <w:pStyle w:val="Akapitzlist"/>
        <w:numPr>
          <w:ilvl w:val="0"/>
          <w:numId w:val="14"/>
        </w:numPr>
        <w:tabs>
          <w:tab w:val="left" w:pos="320"/>
        </w:tabs>
        <w:spacing w:before="1"/>
        <w:rPr>
          <w:b/>
          <w:sz w:val="20"/>
        </w:rPr>
      </w:pPr>
      <w:r w:rsidRPr="004622CE">
        <w:rPr>
          <w:b/>
          <w:w w:val="105"/>
          <w:sz w:val="20"/>
        </w:rPr>
        <w:t>OBMIAR</w:t>
      </w:r>
      <w:r w:rsidRPr="004622CE">
        <w:rPr>
          <w:b/>
          <w:spacing w:val="-3"/>
          <w:w w:val="105"/>
          <w:sz w:val="20"/>
        </w:rPr>
        <w:t xml:space="preserve"> </w:t>
      </w:r>
      <w:r w:rsidRPr="004622CE">
        <w:rPr>
          <w:b/>
          <w:w w:val="105"/>
          <w:sz w:val="20"/>
        </w:rPr>
        <w:t>ROBÓT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0"/>
        <w:ind w:hanging="354"/>
        <w:rPr>
          <w:sz w:val="20"/>
        </w:rPr>
      </w:pPr>
      <w:r>
        <w:rPr>
          <w:w w:val="110"/>
          <w:sz w:val="20"/>
        </w:rPr>
        <w:t>Ogólne zasady obmiaru</w:t>
      </w:r>
      <w:r>
        <w:rPr>
          <w:spacing w:val="-17"/>
          <w:w w:val="110"/>
          <w:sz w:val="20"/>
        </w:rPr>
        <w:t xml:space="preserve"> </w:t>
      </w:r>
      <w:r>
        <w:rPr>
          <w:w w:val="110"/>
          <w:sz w:val="20"/>
        </w:rPr>
        <w:t>robót</w:t>
      </w:r>
    </w:p>
    <w:p w:rsidR="0025164D" w:rsidRDefault="002B50A0">
      <w:pPr>
        <w:pStyle w:val="Tekstpodstawowy"/>
        <w:spacing w:before="113"/>
        <w:ind w:left="826"/>
      </w:pPr>
      <w:r>
        <w:t>Ogólne zasady obmiaru robót podano w SST D-00.00.00. „Wymagania ogólne” punkt 7.</w:t>
      </w:r>
    </w:p>
    <w:p w:rsidR="0025164D" w:rsidRDefault="0025164D">
      <w:pPr>
        <w:sectPr w:rsidR="0025164D">
          <w:pgSz w:w="11910" w:h="16840"/>
          <w:pgMar w:top="1320" w:right="760" w:bottom="920" w:left="1300" w:header="688" w:footer="711" w:gutter="0"/>
          <w:cols w:space="708"/>
        </w:sectPr>
      </w:pP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85"/>
        <w:ind w:hanging="354"/>
        <w:rPr>
          <w:sz w:val="20"/>
        </w:rPr>
      </w:pPr>
      <w:r>
        <w:rPr>
          <w:w w:val="110"/>
          <w:sz w:val="20"/>
        </w:rPr>
        <w:lastRenderedPageBreak/>
        <w:t>Jednostka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obmiarowa</w:t>
      </w:r>
    </w:p>
    <w:p w:rsidR="0025164D" w:rsidRDefault="002B50A0">
      <w:pPr>
        <w:pStyle w:val="Tekstpodstawowy"/>
        <w:spacing w:before="116"/>
        <w:ind w:right="367" w:firstLine="708"/>
      </w:pPr>
      <w:r>
        <w:t>Jednostką obmiarową urządzenia zabezpieczającego ruch pieszych (balustrady, poręczy) jest m (metr). Ob- miar polega na określeniu rzeczywistej długości urządzenia zabezpieczającego ruch pieszych.</w:t>
      </w:r>
    </w:p>
    <w:p w:rsidR="0025164D" w:rsidRDefault="0025164D">
      <w:pPr>
        <w:pStyle w:val="Tekstpodstawowy"/>
        <w:spacing w:before="1"/>
        <w:ind w:left="0"/>
        <w:rPr>
          <w:sz w:val="21"/>
        </w:rPr>
      </w:pPr>
    </w:p>
    <w:p w:rsidR="0025164D" w:rsidRPr="00FF5B47" w:rsidRDefault="002B50A0">
      <w:pPr>
        <w:pStyle w:val="Akapitzlist"/>
        <w:numPr>
          <w:ilvl w:val="0"/>
          <w:numId w:val="14"/>
        </w:numPr>
        <w:tabs>
          <w:tab w:val="left" w:pos="320"/>
        </w:tabs>
        <w:spacing w:before="1"/>
        <w:rPr>
          <w:b/>
          <w:sz w:val="20"/>
        </w:rPr>
      </w:pPr>
      <w:r w:rsidRPr="00FF5B47">
        <w:rPr>
          <w:b/>
          <w:w w:val="105"/>
          <w:sz w:val="20"/>
        </w:rPr>
        <w:t>ODBIÓR</w:t>
      </w:r>
      <w:r w:rsidRPr="00FF5B47">
        <w:rPr>
          <w:b/>
          <w:spacing w:val="-3"/>
          <w:w w:val="105"/>
          <w:sz w:val="20"/>
        </w:rPr>
        <w:t xml:space="preserve"> </w:t>
      </w:r>
      <w:r w:rsidRPr="00FF5B47">
        <w:rPr>
          <w:b/>
          <w:w w:val="105"/>
          <w:sz w:val="20"/>
        </w:rPr>
        <w:t>ROBÓT</w:t>
      </w:r>
    </w:p>
    <w:p w:rsidR="0025164D" w:rsidRDefault="002B50A0">
      <w:pPr>
        <w:pStyle w:val="Tekstpodstawowy"/>
        <w:spacing w:before="115"/>
        <w:ind w:left="826"/>
      </w:pPr>
      <w:r>
        <w:t>Ogólne zasady odbioru robót podano w SST D-00.00.00. „Wymagania ogólne” punkt</w:t>
      </w:r>
      <w:r>
        <w:rPr>
          <w:spacing w:val="-32"/>
        </w:rPr>
        <w:t xml:space="preserve"> </w:t>
      </w:r>
      <w:r>
        <w:t>8.</w:t>
      </w:r>
    </w:p>
    <w:p w:rsidR="0025164D" w:rsidRDefault="002B50A0">
      <w:pPr>
        <w:pStyle w:val="Tekstpodstawowy"/>
        <w:spacing w:before="1"/>
        <w:ind w:right="456" w:firstLine="708"/>
      </w:pPr>
      <w:r>
        <w:t>Roboty uznaje się za wykonane zgodnie z dokumentacją projektową, SST i wymaganiami Inżyniera, jeżeli wszystkie pomiary i badania z zachowaniem tolerancji według punktu 6, dały wyniki</w:t>
      </w:r>
      <w:r>
        <w:rPr>
          <w:spacing w:val="-14"/>
        </w:rPr>
        <w:t xml:space="preserve"> </w:t>
      </w:r>
      <w:r>
        <w:t>pozytywne.</w:t>
      </w:r>
    </w:p>
    <w:p w:rsidR="0025164D" w:rsidRDefault="0025164D">
      <w:pPr>
        <w:pStyle w:val="Tekstpodstawowy"/>
        <w:spacing w:before="4"/>
        <w:ind w:left="0"/>
        <w:rPr>
          <w:sz w:val="21"/>
        </w:rPr>
      </w:pPr>
    </w:p>
    <w:p w:rsidR="0025164D" w:rsidRPr="00FF5B47" w:rsidRDefault="002B50A0">
      <w:pPr>
        <w:pStyle w:val="Akapitzlist"/>
        <w:numPr>
          <w:ilvl w:val="0"/>
          <w:numId w:val="14"/>
        </w:numPr>
        <w:tabs>
          <w:tab w:val="left" w:pos="320"/>
        </w:tabs>
        <w:rPr>
          <w:b/>
          <w:sz w:val="20"/>
        </w:rPr>
      </w:pPr>
      <w:r w:rsidRPr="00FF5B47">
        <w:rPr>
          <w:b/>
          <w:w w:val="105"/>
          <w:sz w:val="20"/>
        </w:rPr>
        <w:t>PODSTAWA</w:t>
      </w:r>
      <w:r w:rsidRPr="00FF5B47">
        <w:rPr>
          <w:b/>
          <w:spacing w:val="-3"/>
          <w:w w:val="105"/>
          <w:sz w:val="20"/>
        </w:rPr>
        <w:t xml:space="preserve"> </w:t>
      </w:r>
      <w:r w:rsidRPr="00FF5B47">
        <w:rPr>
          <w:b/>
          <w:w w:val="105"/>
          <w:sz w:val="20"/>
        </w:rPr>
        <w:t>PŁATNOŚCI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18"/>
        <w:ind w:hanging="354"/>
        <w:rPr>
          <w:sz w:val="20"/>
        </w:rPr>
      </w:pPr>
      <w:r>
        <w:rPr>
          <w:w w:val="105"/>
          <w:sz w:val="20"/>
        </w:rPr>
        <w:t>Ogólne ustalenia dotyczące podstawy</w:t>
      </w:r>
      <w:r>
        <w:rPr>
          <w:spacing w:val="-10"/>
          <w:w w:val="105"/>
          <w:sz w:val="20"/>
        </w:rPr>
        <w:t xml:space="preserve"> </w:t>
      </w:r>
      <w:r>
        <w:rPr>
          <w:w w:val="105"/>
          <w:sz w:val="20"/>
        </w:rPr>
        <w:t>płatności</w:t>
      </w:r>
    </w:p>
    <w:p w:rsidR="0025164D" w:rsidRDefault="002B50A0">
      <w:pPr>
        <w:pStyle w:val="Tekstpodstawowy"/>
        <w:spacing w:before="116"/>
        <w:ind w:left="826"/>
      </w:pPr>
      <w:r>
        <w:t>Ogólne ustalenia dotyczące podstawy płatności podano w SST D-00.00.00. „Wymagania ogólne” punkt 9.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472"/>
        </w:tabs>
        <w:spacing w:before="125"/>
        <w:ind w:hanging="354"/>
        <w:rPr>
          <w:sz w:val="20"/>
        </w:rPr>
      </w:pPr>
      <w:r>
        <w:rPr>
          <w:w w:val="105"/>
          <w:sz w:val="20"/>
        </w:rPr>
        <w:t>Cena jednostek</w:t>
      </w:r>
      <w:r>
        <w:rPr>
          <w:spacing w:val="-7"/>
          <w:w w:val="105"/>
          <w:sz w:val="20"/>
        </w:rPr>
        <w:t xml:space="preserve"> </w:t>
      </w:r>
      <w:r>
        <w:rPr>
          <w:w w:val="105"/>
          <w:sz w:val="20"/>
        </w:rPr>
        <w:t>obmiarowych</w:t>
      </w:r>
    </w:p>
    <w:p w:rsidR="0025164D" w:rsidRDefault="002B50A0">
      <w:pPr>
        <w:pStyle w:val="Tekstpodstawowy"/>
        <w:spacing w:before="115"/>
        <w:ind w:left="826"/>
      </w:pPr>
      <w:r>
        <w:t>Cena 1 m ustawienia poręczy ochronnych, balustrady obejmuje: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before="1" w:line="245" w:lineRule="exact"/>
        <w:ind w:left="1111" w:hanging="286"/>
        <w:rPr>
          <w:sz w:val="20"/>
        </w:rPr>
      </w:pPr>
      <w:r>
        <w:rPr>
          <w:sz w:val="20"/>
        </w:rPr>
        <w:t>wytyczenie,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spacing w:line="244" w:lineRule="exact"/>
        <w:ind w:left="1112" w:hanging="287"/>
        <w:rPr>
          <w:sz w:val="20"/>
        </w:rPr>
      </w:pPr>
      <w:r>
        <w:rPr>
          <w:sz w:val="20"/>
        </w:rPr>
        <w:t>prace pomiarowe i roboty</w:t>
      </w:r>
      <w:r>
        <w:rPr>
          <w:spacing w:val="-5"/>
          <w:sz w:val="20"/>
        </w:rPr>
        <w:t xml:space="preserve"> </w:t>
      </w:r>
      <w:r>
        <w:rPr>
          <w:sz w:val="20"/>
        </w:rPr>
        <w:t>przygotowawcze,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ind w:left="1111" w:right="349" w:hanging="286"/>
        <w:rPr>
          <w:sz w:val="20"/>
        </w:rPr>
      </w:pPr>
      <w:r>
        <w:rPr>
          <w:sz w:val="20"/>
        </w:rPr>
        <w:t xml:space="preserve">dostarczenie na miejsce wbudowania elementów konstrukcji balustrady lub poręczy oraz materiałów po- </w:t>
      </w:r>
      <w:proofErr w:type="spellStart"/>
      <w:r>
        <w:rPr>
          <w:sz w:val="20"/>
        </w:rPr>
        <w:t>mocniczych</w:t>
      </w:r>
      <w:proofErr w:type="spellEnd"/>
      <w:r>
        <w:rPr>
          <w:sz w:val="20"/>
        </w:rPr>
        <w:t>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line="245" w:lineRule="exact"/>
        <w:ind w:left="1111" w:hanging="286"/>
        <w:rPr>
          <w:sz w:val="20"/>
        </w:rPr>
      </w:pPr>
      <w:r>
        <w:rPr>
          <w:sz w:val="20"/>
        </w:rPr>
        <w:t>dostarczenie na plac budowy składników oraz przygotowanie masy betonowej w przypadkach jej</w:t>
      </w:r>
      <w:r>
        <w:rPr>
          <w:spacing w:val="-28"/>
          <w:sz w:val="20"/>
        </w:rPr>
        <w:t xml:space="preserve"> </w:t>
      </w:r>
      <w:r>
        <w:rPr>
          <w:sz w:val="20"/>
        </w:rPr>
        <w:t>użycia,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line="245" w:lineRule="exact"/>
        <w:ind w:left="1111" w:hanging="286"/>
        <w:rPr>
          <w:sz w:val="20"/>
        </w:rPr>
      </w:pPr>
      <w:r>
        <w:rPr>
          <w:sz w:val="20"/>
        </w:rPr>
        <w:t>zainstalowanie urządzeń bezpieczeństwa w sposób zapewniający</w:t>
      </w:r>
      <w:r>
        <w:rPr>
          <w:spacing w:val="-2"/>
          <w:sz w:val="20"/>
        </w:rPr>
        <w:t xml:space="preserve"> </w:t>
      </w:r>
      <w:r>
        <w:rPr>
          <w:sz w:val="20"/>
        </w:rPr>
        <w:t>stabilność,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2"/>
        </w:tabs>
        <w:spacing w:before="1" w:line="237" w:lineRule="auto"/>
        <w:ind w:left="1111" w:right="190" w:hanging="286"/>
        <w:rPr>
          <w:sz w:val="20"/>
        </w:rPr>
      </w:pPr>
      <w:r>
        <w:rPr>
          <w:sz w:val="20"/>
        </w:rPr>
        <w:t>doprowadzenie terenu wokół wykonanych urządzeń do stanu przewidzianego w dokumentacji projektowej lub według zaleceń Inżyniera,</w:t>
      </w:r>
    </w:p>
    <w:p w:rsidR="0025164D" w:rsidRDefault="002B50A0">
      <w:pPr>
        <w:pStyle w:val="Akapitzlist"/>
        <w:numPr>
          <w:ilvl w:val="2"/>
          <w:numId w:val="14"/>
        </w:numPr>
        <w:tabs>
          <w:tab w:val="left" w:pos="1113"/>
        </w:tabs>
        <w:ind w:left="1112" w:hanging="287"/>
        <w:rPr>
          <w:sz w:val="20"/>
        </w:rPr>
      </w:pPr>
      <w:r>
        <w:rPr>
          <w:sz w:val="20"/>
        </w:rPr>
        <w:t>przeprowadzenie badań i pomiarów</w:t>
      </w:r>
      <w:r>
        <w:rPr>
          <w:spacing w:val="-7"/>
          <w:sz w:val="20"/>
        </w:rPr>
        <w:t xml:space="preserve"> </w:t>
      </w:r>
      <w:r>
        <w:rPr>
          <w:sz w:val="20"/>
        </w:rPr>
        <w:t>kontrolnych.</w:t>
      </w:r>
    </w:p>
    <w:p w:rsidR="0025164D" w:rsidRDefault="0025164D">
      <w:pPr>
        <w:pStyle w:val="Tekstpodstawowy"/>
        <w:ind w:left="0"/>
        <w:rPr>
          <w:sz w:val="22"/>
        </w:rPr>
      </w:pPr>
    </w:p>
    <w:p w:rsidR="0025164D" w:rsidRDefault="0025164D">
      <w:pPr>
        <w:pStyle w:val="Tekstpodstawowy"/>
        <w:ind w:left="0"/>
        <w:rPr>
          <w:sz w:val="22"/>
        </w:rPr>
      </w:pPr>
    </w:p>
    <w:p w:rsidR="0025164D" w:rsidRPr="00FF5B47" w:rsidRDefault="0025164D">
      <w:pPr>
        <w:pStyle w:val="Tekstpodstawowy"/>
        <w:spacing w:before="4"/>
        <w:ind w:left="0"/>
        <w:rPr>
          <w:b/>
          <w:sz w:val="17"/>
        </w:rPr>
      </w:pPr>
    </w:p>
    <w:p w:rsidR="0025164D" w:rsidRPr="00FF5B47" w:rsidRDefault="002B50A0">
      <w:pPr>
        <w:pStyle w:val="Akapitzlist"/>
        <w:numPr>
          <w:ilvl w:val="0"/>
          <w:numId w:val="14"/>
        </w:numPr>
        <w:tabs>
          <w:tab w:val="left" w:pos="421"/>
        </w:tabs>
        <w:ind w:left="420" w:hanging="303"/>
        <w:rPr>
          <w:b/>
          <w:sz w:val="20"/>
        </w:rPr>
      </w:pPr>
      <w:r w:rsidRPr="00FF5B47">
        <w:rPr>
          <w:b/>
          <w:w w:val="105"/>
          <w:sz w:val="20"/>
        </w:rPr>
        <w:t>PRZEPISY</w:t>
      </w:r>
      <w:r w:rsidRPr="00FF5B47">
        <w:rPr>
          <w:b/>
          <w:spacing w:val="2"/>
          <w:w w:val="105"/>
          <w:sz w:val="20"/>
        </w:rPr>
        <w:t xml:space="preserve"> </w:t>
      </w:r>
      <w:r w:rsidRPr="00FF5B47">
        <w:rPr>
          <w:b/>
          <w:w w:val="105"/>
          <w:sz w:val="20"/>
        </w:rPr>
        <w:t>ZWIĄZANE</w:t>
      </w:r>
    </w:p>
    <w:p w:rsidR="0025164D" w:rsidRPr="00FF5B47" w:rsidRDefault="002B50A0">
      <w:pPr>
        <w:pStyle w:val="Akapitzlist"/>
        <w:numPr>
          <w:ilvl w:val="1"/>
          <w:numId w:val="14"/>
        </w:numPr>
        <w:tabs>
          <w:tab w:val="left" w:pos="572"/>
        </w:tabs>
        <w:spacing w:before="120"/>
        <w:ind w:left="571" w:hanging="454"/>
        <w:rPr>
          <w:b/>
          <w:sz w:val="20"/>
        </w:rPr>
      </w:pPr>
      <w:r w:rsidRPr="00FF5B47">
        <w:rPr>
          <w:b/>
          <w:w w:val="110"/>
          <w:sz w:val="20"/>
        </w:rPr>
        <w:t>Normy</w:t>
      </w:r>
    </w:p>
    <w:p w:rsidR="0025164D" w:rsidRDefault="002B50A0">
      <w:pPr>
        <w:pStyle w:val="Tekstpodstawowy"/>
        <w:tabs>
          <w:tab w:val="left" w:pos="615"/>
          <w:tab w:val="left" w:pos="2527"/>
        </w:tabs>
        <w:spacing w:before="114"/>
        <w:ind w:left="2527" w:right="849" w:hanging="2232"/>
      </w:pPr>
      <w:r>
        <w:t>1</w:t>
      </w:r>
      <w:r>
        <w:tab/>
        <w:t>PN-EN-197-1;2002</w:t>
      </w:r>
      <w:r>
        <w:tab/>
        <w:t xml:space="preserve">Cement. Część 1: Skład, wymagania i kryteria zgodności dotyczące cementu po- </w:t>
      </w:r>
      <w:proofErr w:type="spellStart"/>
      <w:r>
        <w:t>wszechnego</w:t>
      </w:r>
      <w:proofErr w:type="spellEnd"/>
      <w:r>
        <w:t xml:space="preserve"> użytku</w:t>
      </w:r>
    </w:p>
    <w:p w:rsidR="0025164D" w:rsidRDefault="002B50A0">
      <w:pPr>
        <w:pStyle w:val="Tekstpodstawowy"/>
        <w:tabs>
          <w:tab w:val="left" w:pos="665"/>
          <w:tab w:val="left" w:pos="2527"/>
        </w:tabs>
        <w:spacing w:before="1"/>
        <w:ind w:left="269"/>
      </w:pPr>
      <w:r>
        <w:t>2.</w:t>
      </w:r>
      <w:r>
        <w:tab/>
        <w:t>PN-EN</w:t>
      </w:r>
      <w:r>
        <w:rPr>
          <w:spacing w:val="-2"/>
        </w:rPr>
        <w:t xml:space="preserve"> </w:t>
      </w:r>
      <w:r>
        <w:t>206-1:2003</w:t>
      </w:r>
      <w:r>
        <w:tab/>
        <w:t>Beton. Część 1: Wymagania, właściwości, produkcja i</w:t>
      </w:r>
      <w:r>
        <w:rPr>
          <w:spacing w:val="1"/>
        </w:rPr>
        <w:t xml:space="preserve"> </w:t>
      </w:r>
      <w:r>
        <w:t>zgodność.</w:t>
      </w:r>
    </w:p>
    <w:p w:rsidR="0025164D" w:rsidRDefault="002B50A0">
      <w:pPr>
        <w:pStyle w:val="Akapitzlist"/>
        <w:numPr>
          <w:ilvl w:val="0"/>
          <w:numId w:val="2"/>
        </w:numPr>
        <w:tabs>
          <w:tab w:val="left" w:pos="615"/>
          <w:tab w:val="left" w:pos="616"/>
          <w:tab w:val="left" w:pos="2527"/>
        </w:tabs>
        <w:ind w:right="488" w:hanging="2233"/>
        <w:rPr>
          <w:sz w:val="20"/>
        </w:rPr>
      </w:pPr>
      <w:r>
        <w:rPr>
          <w:sz w:val="20"/>
        </w:rPr>
        <w:t>PN-B-06265;2004</w:t>
      </w:r>
      <w:r>
        <w:rPr>
          <w:sz w:val="20"/>
        </w:rPr>
        <w:tab/>
        <w:t>Krajowe uzupełnienia PN-EN 206-1;2003 Beton. Część 1: Wymagania, właściwości, produkcja i</w:t>
      </w:r>
      <w:r>
        <w:rPr>
          <w:spacing w:val="-1"/>
          <w:sz w:val="20"/>
        </w:rPr>
        <w:t xml:space="preserve"> </w:t>
      </w:r>
      <w:r>
        <w:rPr>
          <w:sz w:val="20"/>
        </w:rPr>
        <w:t>zgodność.</w:t>
      </w:r>
    </w:p>
    <w:p w:rsidR="0025164D" w:rsidRDefault="002B50A0">
      <w:pPr>
        <w:pStyle w:val="Akapitzlist"/>
        <w:numPr>
          <w:ilvl w:val="0"/>
          <w:numId w:val="2"/>
        </w:numPr>
        <w:tabs>
          <w:tab w:val="left" w:pos="615"/>
          <w:tab w:val="left" w:pos="616"/>
          <w:tab w:val="left" w:pos="2527"/>
        </w:tabs>
        <w:spacing w:line="228" w:lineRule="exact"/>
        <w:ind w:left="615" w:hanging="321"/>
        <w:rPr>
          <w:sz w:val="20"/>
        </w:rPr>
      </w:pPr>
      <w:r>
        <w:rPr>
          <w:sz w:val="20"/>
        </w:rPr>
        <w:t>PN-EN</w:t>
      </w:r>
      <w:r>
        <w:rPr>
          <w:spacing w:val="-2"/>
          <w:sz w:val="20"/>
        </w:rPr>
        <w:t xml:space="preserve"> </w:t>
      </w:r>
      <w:r>
        <w:rPr>
          <w:sz w:val="20"/>
        </w:rPr>
        <w:t>12620:2004</w:t>
      </w:r>
      <w:r>
        <w:rPr>
          <w:sz w:val="20"/>
        </w:rPr>
        <w:tab/>
        <w:t>Kruszywa do</w:t>
      </w:r>
      <w:r>
        <w:rPr>
          <w:spacing w:val="2"/>
          <w:sz w:val="20"/>
        </w:rPr>
        <w:t xml:space="preserve"> </w:t>
      </w:r>
      <w:r>
        <w:rPr>
          <w:sz w:val="20"/>
        </w:rPr>
        <w:t>betonu.</w:t>
      </w:r>
    </w:p>
    <w:p w:rsidR="0025164D" w:rsidRDefault="0025164D">
      <w:pPr>
        <w:spacing w:line="228" w:lineRule="exact"/>
        <w:rPr>
          <w:sz w:val="20"/>
        </w:rPr>
        <w:sectPr w:rsidR="0025164D">
          <w:pgSz w:w="11910" w:h="16840"/>
          <w:pgMar w:top="1320" w:right="760" w:bottom="900" w:left="1300" w:header="688" w:footer="711" w:gutter="0"/>
          <w:cols w:space="708"/>
        </w:sectPr>
      </w:pPr>
    </w:p>
    <w:p w:rsidR="0025164D" w:rsidRDefault="002B50A0">
      <w:pPr>
        <w:pStyle w:val="Akapitzlist"/>
        <w:numPr>
          <w:ilvl w:val="0"/>
          <w:numId w:val="2"/>
        </w:numPr>
        <w:tabs>
          <w:tab w:val="left" w:pos="615"/>
          <w:tab w:val="left" w:pos="616"/>
        </w:tabs>
        <w:ind w:left="615"/>
        <w:rPr>
          <w:sz w:val="20"/>
        </w:rPr>
      </w:pPr>
      <w:r>
        <w:rPr>
          <w:sz w:val="20"/>
        </w:rPr>
        <w:lastRenderedPageBreak/>
        <w:t xml:space="preserve">PN-EN </w:t>
      </w:r>
      <w:r>
        <w:rPr>
          <w:w w:val="95"/>
          <w:sz w:val="20"/>
        </w:rPr>
        <w:t>12620:2004/AC:2004</w:t>
      </w:r>
    </w:p>
    <w:p w:rsidR="0025164D" w:rsidRDefault="002B50A0">
      <w:pPr>
        <w:pStyle w:val="Tekstpodstawowy"/>
        <w:ind w:left="129"/>
      </w:pPr>
      <w:r>
        <w:br w:type="column"/>
      </w:r>
      <w:r>
        <w:lastRenderedPageBreak/>
        <w:t>Kruszywa do betonu (poprawka AC).</w:t>
      </w:r>
    </w:p>
    <w:p w:rsidR="0025164D" w:rsidRDefault="0025164D">
      <w:pPr>
        <w:sectPr w:rsidR="0025164D">
          <w:type w:val="continuous"/>
          <w:pgSz w:w="11910" w:h="16840"/>
          <w:pgMar w:top="1320" w:right="760" w:bottom="900" w:left="1300" w:header="708" w:footer="708" w:gutter="0"/>
          <w:cols w:num="2" w:space="708" w:equalWidth="0">
            <w:col w:w="2359" w:space="40"/>
            <w:col w:w="7451"/>
          </w:cols>
        </w:sectPr>
      </w:pPr>
    </w:p>
    <w:p w:rsidR="0025164D" w:rsidRDefault="002B50A0">
      <w:pPr>
        <w:pStyle w:val="Akapitzlist"/>
        <w:numPr>
          <w:ilvl w:val="0"/>
          <w:numId w:val="2"/>
        </w:numPr>
        <w:tabs>
          <w:tab w:val="left" w:pos="615"/>
          <w:tab w:val="left" w:pos="616"/>
          <w:tab w:val="left" w:pos="2527"/>
        </w:tabs>
        <w:spacing w:before="1"/>
        <w:ind w:left="2527" w:right="271" w:hanging="2232"/>
        <w:rPr>
          <w:sz w:val="20"/>
        </w:rPr>
      </w:pPr>
      <w:r>
        <w:rPr>
          <w:sz w:val="20"/>
        </w:rPr>
        <w:lastRenderedPageBreak/>
        <w:t>PN-EN-1008:2004</w:t>
      </w:r>
      <w:r>
        <w:rPr>
          <w:sz w:val="20"/>
        </w:rPr>
        <w:tab/>
        <w:t xml:space="preserve">Woda </w:t>
      </w:r>
      <w:proofErr w:type="spellStart"/>
      <w:r>
        <w:rPr>
          <w:sz w:val="20"/>
        </w:rPr>
        <w:t>zarobowa</w:t>
      </w:r>
      <w:proofErr w:type="spellEnd"/>
      <w:r>
        <w:rPr>
          <w:sz w:val="20"/>
        </w:rPr>
        <w:t xml:space="preserve"> do betonu. Specyfikacja pobierania próbek, badania i ocena przydatno- </w:t>
      </w:r>
      <w:proofErr w:type="spellStart"/>
      <w:r>
        <w:rPr>
          <w:sz w:val="20"/>
        </w:rPr>
        <w:t>ści</w:t>
      </w:r>
      <w:proofErr w:type="spellEnd"/>
      <w:r>
        <w:rPr>
          <w:sz w:val="20"/>
        </w:rPr>
        <w:t xml:space="preserve"> wody </w:t>
      </w:r>
      <w:proofErr w:type="spellStart"/>
      <w:r>
        <w:rPr>
          <w:sz w:val="20"/>
        </w:rPr>
        <w:t>zarobowej</w:t>
      </w:r>
      <w:proofErr w:type="spellEnd"/>
      <w:r>
        <w:rPr>
          <w:sz w:val="20"/>
        </w:rPr>
        <w:t xml:space="preserve"> do betonu, w tym wody odzyskanej z procesów produkcji</w:t>
      </w:r>
      <w:r>
        <w:rPr>
          <w:spacing w:val="-30"/>
          <w:sz w:val="20"/>
        </w:rPr>
        <w:t xml:space="preserve"> </w:t>
      </w:r>
      <w:r>
        <w:rPr>
          <w:sz w:val="20"/>
        </w:rPr>
        <w:t>betonu.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before="1" w:line="229" w:lineRule="exact"/>
        <w:ind w:hanging="347"/>
        <w:jc w:val="left"/>
        <w:rPr>
          <w:sz w:val="20"/>
        </w:rPr>
      </w:pPr>
      <w:r>
        <w:rPr>
          <w:sz w:val="20"/>
        </w:rPr>
        <w:t>PN-H-04651</w:t>
      </w:r>
      <w:r>
        <w:rPr>
          <w:sz w:val="20"/>
        </w:rPr>
        <w:tab/>
        <w:t>Ochrona</w:t>
      </w:r>
      <w:r>
        <w:rPr>
          <w:spacing w:val="-6"/>
          <w:sz w:val="20"/>
        </w:rPr>
        <w:t xml:space="preserve"> </w:t>
      </w:r>
      <w:r>
        <w:rPr>
          <w:sz w:val="20"/>
        </w:rPr>
        <w:t>przed</w:t>
      </w:r>
      <w:r>
        <w:rPr>
          <w:spacing w:val="-4"/>
          <w:sz w:val="20"/>
        </w:rPr>
        <w:t xml:space="preserve"> </w:t>
      </w:r>
      <w:r>
        <w:rPr>
          <w:sz w:val="20"/>
        </w:rPr>
        <w:t>korozją.</w:t>
      </w:r>
      <w:r>
        <w:rPr>
          <w:spacing w:val="-4"/>
          <w:sz w:val="20"/>
        </w:rPr>
        <w:t xml:space="preserve"> </w:t>
      </w:r>
      <w:r>
        <w:rPr>
          <w:sz w:val="20"/>
        </w:rPr>
        <w:t>Klasyfikacja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określenie</w:t>
      </w:r>
      <w:r>
        <w:rPr>
          <w:spacing w:val="-5"/>
          <w:sz w:val="20"/>
        </w:rPr>
        <w:t xml:space="preserve"> </w:t>
      </w:r>
      <w:r>
        <w:rPr>
          <w:sz w:val="20"/>
        </w:rPr>
        <w:t>agresywności</w:t>
      </w:r>
      <w:r>
        <w:rPr>
          <w:spacing w:val="-5"/>
          <w:sz w:val="20"/>
        </w:rPr>
        <w:t xml:space="preserve"> </w:t>
      </w:r>
      <w:r>
        <w:rPr>
          <w:sz w:val="20"/>
        </w:rPr>
        <w:t>korozyjnej</w:t>
      </w:r>
      <w:r>
        <w:rPr>
          <w:spacing w:val="-3"/>
          <w:sz w:val="20"/>
        </w:rPr>
        <w:t xml:space="preserve"> </w:t>
      </w:r>
      <w:r>
        <w:rPr>
          <w:sz w:val="20"/>
        </w:rPr>
        <w:t>środowisk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line="229" w:lineRule="exact"/>
        <w:ind w:hanging="347"/>
        <w:jc w:val="left"/>
        <w:rPr>
          <w:sz w:val="20"/>
        </w:rPr>
      </w:pPr>
      <w:r>
        <w:rPr>
          <w:sz w:val="20"/>
        </w:rPr>
        <w:t>PN-B-10285</w:t>
      </w:r>
      <w:r>
        <w:rPr>
          <w:sz w:val="20"/>
        </w:rPr>
        <w:tab/>
        <w:t>Roboty</w:t>
      </w:r>
      <w:r>
        <w:rPr>
          <w:spacing w:val="-6"/>
          <w:sz w:val="20"/>
        </w:rPr>
        <w:t xml:space="preserve"> </w:t>
      </w:r>
      <w:r>
        <w:rPr>
          <w:sz w:val="20"/>
        </w:rPr>
        <w:t>malarskie</w:t>
      </w:r>
      <w:r>
        <w:rPr>
          <w:spacing w:val="-5"/>
          <w:sz w:val="20"/>
        </w:rPr>
        <w:t xml:space="preserve"> </w:t>
      </w:r>
      <w:r>
        <w:rPr>
          <w:sz w:val="20"/>
        </w:rPr>
        <w:t>budowlane</w:t>
      </w:r>
      <w:r>
        <w:rPr>
          <w:spacing w:val="-1"/>
          <w:sz w:val="20"/>
        </w:rPr>
        <w:t xml:space="preserve"> </w:t>
      </w:r>
      <w:r>
        <w:rPr>
          <w:sz w:val="20"/>
        </w:rPr>
        <w:t>farbami,</w:t>
      </w:r>
      <w:r>
        <w:rPr>
          <w:spacing w:val="-5"/>
          <w:sz w:val="20"/>
        </w:rPr>
        <w:t xml:space="preserve"> </w:t>
      </w:r>
      <w:r>
        <w:rPr>
          <w:sz w:val="20"/>
        </w:rPr>
        <w:t>lakierami</w:t>
      </w:r>
      <w:r>
        <w:rPr>
          <w:spacing w:val="-5"/>
          <w:sz w:val="20"/>
        </w:rPr>
        <w:t xml:space="preserve"> </w:t>
      </w:r>
      <w:r>
        <w:rPr>
          <w:sz w:val="20"/>
        </w:rPr>
        <w:t>i</w:t>
      </w:r>
      <w:r>
        <w:rPr>
          <w:spacing w:val="-4"/>
          <w:sz w:val="20"/>
        </w:rPr>
        <w:t xml:space="preserve"> </w:t>
      </w:r>
      <w:r>
        <w:rPr>
          <w:sz w:val="20"/>
        </w:rPr>
        <w:t>emaliami</w:t>
      </w:r>
      <w:r>
        <w:rPr>
          <w:spacing w:val="-3"/>
          <w:sz w:val="20"/>
        </w:rPr>
        <w:t xml:space="preserve"> </w:t>
      </w:r>
      <w:r>
        <w:rPr>
          <w:sz w:val="20"/>
        </w:rPr>
        <w:t>na</w:t>
      </w:r>
      <w:r>
        <w:rPr>
          <w:spacing w:val="-5"/>
          <w:sz w:val="20"/>
        </w:rPr>
        <w:t xml:space="preserve"> </w:t>
      </w:r>
      <w:r>
        <w:rPr>
          <w:sz w:val="20"/>
        </w:rPr>
        <w:t>spoinach</w:t>
      </w:r>
      <w:r>
        <w:rPr>
          <w:spacing w:val="-5"/>
          <w:sz w:val="20"/>
        </w:rPr>
        <w:t xml:space="preserve"> </w:t>
      </w:r>
      <w:r>
        <w:rPr>
          <w:sz w:val="20"/>
        </w:rPr>
        <w:t>bezwodnych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5"/>
          <w:tab w:val="left" w:pos="616"/>
          <w:tab w:val="left" w:pos="2527"/>
        </w:tabs>
        <w:ind w:left="2527" w:right="417" w:hanging="2283"/>
        <w:jc w:val="left"/>
        <w:rPr>
          <w:sz w:val="20"/>
        </w:rPr>
      </w:pPr>
      <w:r>
        <w:rPr>
          <w:sz w:val="20"/>
        </w:rPr>
        <w:t>PN-H-97051</w:t>
      </w:r>
      <w:r>
        <w:rPr>
          <w:sz w:val="20"/>
        </w:rPr>
        <w:tab/>
        <w:t xml:space="preserve">Ochrona przed korozją. Przygotowanie powierzchni stali, staliwa i żeliwa do malowa- </w:t>
      </w:r>
      <w:proofErr w:type="spellStart"/>
      <w:r>
        <w:rPr>
          <w:sz w:val="20"/>
        </w:rPr>
        <w:t>nia</w:t>
      </w:r>
      <w:proofErr w:type="spellEnd"/>
      <w:r>
        <w:rPr>
          <w:sz w:val="20"/>
        </w:rPr>
        <w:t>. Ogólne</w:t>
      </w:r>
      <w:r>
        <w:rPr>
          <w:spacing w:val="3"/>
          <w:sz w:val="20"/>
        </w:rPr>
        <w:t xml:space="preserve"> </w:t>
      </w:r>
      <w:r>
        <w:rPr>
          <w:sz w:val="20"/>
        </w:rPr>
        <w:t>wytyczne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before="1"/>
        <w:ind w:left="2527" w:right="619" w:hanging="2360"/>
        <w:jc w:val="left"/>
        <w:rPr>
          <w:sz w:val="20"/>
        </w:rPr>
      </w:pPr>
      <w:r>
        <w:rPr>
          <w:sz w:val="20"/>
        </w:rPr>
        <w:t>PN-H-97052</w:t>
      </w:r>
      <w:r>
        <w:rPr>
          <w:sz w:val="20"/>
        </w:rPr>
        <w:tab/>
        <w:t>Ochrona przed korozją. Ocena przygotowania powierzchni stali, staliwa i żeliwa do malowania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before="1" w:line="229" w:lineRule="exact"/>
        <w:ind w:hanging="448"/>
        <w:jc w:val="left"/>
        <w:rPr>
          <w:sz w:val="20"/>
        </w:rPr>
      </w:pPr>
      <w:r>
        <w:rPr>
          <w:sz w:val="20"/>
        </w:rPr>
        <w:t>PN-H-97053</w:t>
      </w:r>
      <w:r>
        <w:rPr>
          <w:sz w:val="20"/>
        </w:rPr>
        <w:tab/>
        <w:t>Ochrona przed korozją. Malowanie konstrukcji stalowych. Ogólne</w:t>
      </w:r>
      <w:r>
        <w:rPr>
          <w:spacing w:val="-4"/>
          <w:sz w:val="20"/>
        </w:rPr>
        <w:t xml:space="preserve"> </w:t>
      </w:r>
      <w:r>
        <w:rPr>
          <w:sz w:val="20"/>
        </w:rPr>
        <w:t>wytyczne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line="229" w:lineRule="exact"/>
        <w:ind w:hanging="448"/>
        <w:jc w:val="left"/>
        <w:rPr>
          <w:sz w:val="20"/>
        </w:rPr>
      </w:pPr>
      <w:r>
        <w:rPr>
          <w:sz w:val="20"/>
        </w:rPr>
        <w:t>PN-M-69011</w:t>
      </w:r>
      <w:r>
        <w:rPr>
          <w:sz w:val="20"/>
        </w:rPr>
        <w:tab/>
        <w:t>Spawalnictwo. Złącza spawane w konstrukcjach spawanych. Podział i</w:t>
      </w:r>
      <w:r>
        <w:rPr>
          <w:spacing w:val="-9"/>
          <w:sz w:val="20"/>
        </w:rPr>
        <w:t xml:space="preserve"> </w:t>
      </w:r>
      <w:r>
        <w:rPr>
          <w:sz w:val="20"/>
        </w:rPr>
        <w:t>wymagania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before="1"/>
        <w:ind w:hanging="448"/>
        <w:jc w:val="left"/>
        <w:rPr>
          <w:sz w:val="20"/>
        </w:rPr>
      </w:pPr>
      <w:r>
        <w:rPr>
          <w:sz w:val="20"/>
        </w:rPr>
        <w:t>PN-M-69420</w:t>
      </w:r>
      <w:r>
        <w:rPr>
          <w:sz w:val="20"/>
        </w:rPr>
        <w:tab/>
        <w:t>Spawalnictwo. Druty lite do spawania i napawania</w:t>
      </w:r>
      <w:r>
        <w:rPr>
          <w:spacing w:val="-5"/>
          <w:sz w:val="20"/>
        </w:rPr>
        <w:t xml:space="preserve"> </w:t>
      </w:r>
      <w:r>
        <w:rPr>
          <w:sz w:val="20"/>
        </w:rPr>
        <w:t>stali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ind w:left="2527" w:right="338" w:hanging="2360"/>
        <w:jc w:val="left"/>
        <w:rPr>
          <w:sz w:val="20"/>
        </w:rPr>
      </w:pPr>
      <w:r>
        <w:rPr>
          <w:sz w:val="20"/>
        </w:rPr>
        <w:t>PN-M-69775</w:t>
      </w:r>
      <w:r>
        <w:rPr>
          <w:sz w:val="20"/>
        </w:rPr>
        <w:tab/>
        <w:t xml:space="preserve">Spawalnictwo. Wadliwość złączy spawanych. Oznaczanie klasy wadliwości na </w:t>
      </w:r>
      <w:proofErr w:type="spellStart"/>
      <w:r>
        <w:rPr>
          <w:sz w:val="20"/>
        </w:rPr>
        <w:t>podsta</w:t>
      </w:r>
      <w:proofErr w:type="spellEnd"/>
      <w:r>
        <w:rPr>
          <w:sz w:val="20"/>
        </w:rPr>
        <w:t>- wie oględzin</w:t>
      </w:r>
      <w:r>
        <w:rPr>
          <w:spacing w:val="-2"/>
          <w:sz w:val="20"/>
        </w:rPr>
        <w:t xml:space="preserve"> </w:t>
      </w:r>
      <w:r>
        <w:rPr>
          <w:sz w:val="20"/>
        </w:rPr>
        <w:t>zewnętrznych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spacing w:before="1" w:line="229" w:lineRule="exact"/>
        <w:ind w:hanging="448"/>
        <w:jc w:val="left"/>
        <w:rPr>
          <w:sz w:val="20"/>
        </w:rPr>
      </w:pPr>
      <w:r>
        <w:rPr>
          <w:sz w:val="20"/>
        </w:rPr>
        <w:t>PN-M-80026</w:t>
      </w:r>
      <w:r>
        <w:rPr>
          <w:sz w:val="20"/>
        </w:rPr>
        <w:tab/>
        <w:t>Druty okrągłe ze stali niskowęglowej ogólnego</w:t>
      </w:r>
      <w:r>
        <w:rPr>
          <w:spacing w:val="-5"/>
          <w:sz w:val="20"/>
        </w:rPr>
        <w:t xml:space="preserve"> </w:t>
      </w:r>
      <w:r>
        <w:rPr>
          <w:sz w:val="20"/>
        </w:rPr>
        <w:t>przeznaczenia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  <w:tab w:val="left" w:pos="2527"/>
        </w:tabs>
        <w:ind w:left="2527" w:right="343" w:hanging="2360"/>
        <w:jc w:val="left"/>
        <w:rPr>
          <w:sz w:val="20"/>
        </w:rPr>
      </w:pPr>
      <w:r>
        <w:rPr>
          <w:sz w:val="20"/>
        </w:rPr>
        <w:t>PN-ISO-8501-1</w:t>
      </w:r>
      <w:r>
        <w:rPr>
          <w:sz w:val="20"/>
        </w:rPr>
        <w:tab/>
        <w:t>Przygotowanie podłoży stalowych przed nakładaniem farb i podobnych produktów. Stopnie skorodowania i stopnie przygotowania niezabezpieczonych podłoży stalowych oraz podłoży stalowych po całkowitym usunięciu wcześniej nałożonych</w:t>
      </w:r>
      <w:r>
        <w:rPr>
          <w:spacing w:val="-15"/>
          <w:sz w:val="20"/>
        </w:rPr>
        <w:t xml:space="preserve"> </w:t>
      </w:r>
      <w:r>
        <w:rPr>
          <w:sz w:val="20"/>
        </w:rPr>
        <w:t>powłok</w:t>
      </w:r>
    </w:p>
    <w:p w:rsidR="0025164D" w:rsidRDefault="002B50A0">
      <w:pPr>
        <w:pStyle w:val="Akapitzlist"/>
        <w:numPr>
          <w:ilvl w:val="1"/>
          <w:numId w:val="14"/>
        </w:numPr>
        <w:tabs>
          <w:tab w:val="left" w:pos="572"/>
        </w:tabs>
        <w:spacing w:before="125"/>
        <w:ind w:left="571" w:hanging="454"/>
        <w:rPr>
          <w:sz w:val="20"/>
        </w:rPr>
      </w:pPr>
      <w:r>
        <w:rPr>
          <w:w w:val="110"/>
          <w:sz w:val="20"/>
        </w:rPr>
        <w:t>Inne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dokumenty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16"/>
        </w:tabs>
        <w:spacing w:before="115"/>
        <w:ind w:hanging="429"/>
        <w:jc w:val="left"/>
        <w:rPr>
          <w:sz w:val="20"/>
        </w:rPr>
      </w:pPr>
      <w:r>
        <w:rPr>
          <w:sz w:val="20"/>
        </w:rPr>
        <w:t>Katalog budownictwa, Karta KB 8-3.3 (5), listopad 1965.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79"/>
          <w:tab w:val="left" w:pos="680"/>
        </w:tabs>
        <w:spacing w:before="1"/>
        <w:ind w:left="679" w:right="1290" w:hanging="492"/>
        <w:jc w:val="left"/>
        <w:rPr>
          <w:sz w:val="20"/>
        </w:rPr>
      </w:pPr>
      <w:r>
        <w:rPr>
          <w:sz w:val="20"/>
        </w:rPr>
        <w:t>Rozporządzenie Ministra Infrastruktury oraz Spraw Wewnętrznych i Administracji z dnia 30 lipca 2002 r. w sprawie znaków i sygnałów drogowych (Dz. U. Nr 170 z 2002 r., poz. 1393 wraz z</w:t>
      </w:r>
      <w:r>
        <w:rPr>
          <w:spacing w:val="-30"/>
          <w:sz w:val="20"/>
        </w:rPr>
        <w:t xml:space="preserve"> </w:t>
      </w:r>
      <w:proofErr w:type="spellStart"/>
      <w:r>
        <w:rPr>
          <w:sz w:val="20"/>
        </w:rPr>
        <w:t>póź</w:t>
      </w:r>
      <w:proofErr w:type="spellEnd"/>
      <w:r>
        <w:rPr>
          <w:sz w:val="20"/>
        </w:rPr>
        <w:t>-</w:t>
      </w:r>
    </w:p>
    <w:p w:rsidR="0025164D" w:rsidRDefault="0025164D">
      <w:pPr>
        <w:rPr>
          <w:sz w:val="20"/>
        </w:rPr>
        <w:sectPr w:rsidR="0025164D">
          <w:type w:val="continuous"/>
          <w:pgSz w:w="11910" w:h="16840"/>
          <w:pgMar w:top="1320" w:right="760" w:bottom="900" w:left="1300" w:header="708" w:footer="708" w:gutter="0"/>
          <w:cols w:space="708"/>
        </w:sectPr>
      </w:pPr>
    </w:p>
    <w:p w:rsidR="0025164D" w:rsidRDefault="002B50A0">
      <w:pPr>
        <w:pStyle w:val="Tekstpodstawowy"/>
        <w:spacing w:before="80"/>
        <w:ind w:left="679"/>
      </w:pPr>
      <w:proofErr w:type="spellStart"/>
      <w:r>
        <w:lastRenderedPageBreak/>
        <w:t>niejszymi</w:t>
      </w:r>
      <w:proofErr w:type="spellEnd"/>
      <w:r>
        <w:t xml:space="preserve"> zmianami).</w:t>
      </w:r>
    </w:p>
    <w:p w:rsidR="0025164D" w:rsidRDefault="002B50A0">
      <w:pPr>
        <w:pStyle w:val="Akapitzlist"/>
        <w:numPr>
          <w:ilvl w:val="0"/>
          <w:numId w:val="1"/>
        </w:numPr>
        <w:tabs>
          <w:tab w:val="left" w:pos="679"/>
          <w:tab w:val="left" w:pos="680"/>
        </w:tabs>
        <w:spacing w:before="1"/>
        <w:ind w:left="679" w:right="1245" w:hanging="492"/>
        <w:jc w:val="left"/>
        <w:rPr>
          <w:sz w:val="20"/>
        </w:rPr>
      </w:pPr>
      <w:r>
        <w:rPr>
          <w:sz w:val="20"/>
        </w:rPr>
        <w:t xml:space="preserve">Załącznik nr 4 do Rozporządzenia jw. „Szczegółowe warunki techniczne dla urządzeń </w:t>
      </w:r>
      <w:proofErr w:type="spellStart"/>
      <w:r>
        <w:rPr>
          <w:sz w:val="20"/>
        </w:rPr>
        <w:t>bezpieczeń</w:t>
      </w:r>
      <w:proofErr w:type="spellEnd"/>
      <w:r>
        <w:rPr>
          <w:sz w:val="20"/>
        </w:rPr>
        <w:t xml:space="preserve">- </w:t>
      </w:r>
      <w:proofErr w:type="spellStart"/>
      <w:r>
        <w:rPr>
          <w:sz w:val="20"/>
        </w:rPr>
        <w:t>stwa</w:t>
      </w:r>
      <w:proofErr w:type="spellEnd"/>
      <w:r>
        <w:rPr>
          <w:sz w:val="20"/>
        </w:rPr>
        <w:t xml:space="preserve"> ruchu drogowego i warunki ich umieszczania na</w:t>
      </w:r>
      <w:r>
        <w:rPr>
          <w:spacing w:val="-2"/>
          <w:sz w:val="20"/>
        </w:rPr>
        <w:t xml:space="preserve"> </w:t>
      </w:r>
      <w:r>
        <w:rPr>
          <w:sz w:val="20"/>
        </w:rPr>
        <w:t>drogach”</w:t>
      </w:r>
    </w:p>
    <w:sectPr w:rsidR="0025164D" w:rsidSect="0025164D">
      <w:pgSz w:w="11910" w:h="16840"/>
      <w:pgMar w:top="1320" w:right="760" w:bottom="920" w:left="1300" w:header="688" w:footer="71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774D" w:rsidRDefault="0088774D" w:rsidP="0025164D">
      <w:r>
        <w:separator/>
      </w:r>
    </w:p>
  </w:endnote>
  <w:endnote w:type="continuationSeparator" w:id="0">
    <w:p w:rsidR="0088774D" w:rsidRDefault="0088774D" w:rsidP="00251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4D" w:rsidRDefault="00422512">
    <w:pPr>
      <w:pStyle w:val="Tekstpodstawowy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9pt;margin-top:794.1pt;width:47.7pt;height:13.05pt;z-index:-15947264;mso-position-horizontal-relative:page;mso-position-vertical-relative:page" filled="f" stroked="f">
          <v:textbox style="mso-next-textbox:#_x0000_s1026" inset="0,0,0,0">
            <w:txbxContent>
              <w:p w:rsidR="0025164D" w:rsidRDefault="002B50A0">
                <w:pPr>
                  <w:pStyle w:val="Tekstpodstawowy"/>
                  <w:spacing w:before="10"/>
                  <w:ind w:left="20"/>
                </w:pPr>
                <w:r>
                  <w:t>D-07.06.02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774D" w:rsidRDefault="0088774D" w:rsidP="0025164D">
      <w:r>
        <w:separator/>
      </w:r>
    </w:p>
  </w:footnote>
  <w:footnote w:type="continuationSeparator" w:id="0">
    <w:p w:rsidR="0088774D" w:rsidRDefault="0088774D" w:rsidP="00251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164D" w:rsidRDefault="00422512">
    <w:pPr>
      <w:pStyle w:val="Tekstpodstawowy"/>
      <w:spacing w:line="14" w:lineRule="auto"/>
      <w:ind w:left="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94.15pt;margin-top:34.45pt;width:435.3pt;height:11pt;z-index:-15947776;mso-position-horizontal-relative:page;mso-position-vertical-relative:page" filled="f" stroked="f">
          <v:textbox style="mso-next-textbox:#_x0000_s1027" inset="0,0,0,0">
            <w:txbxContent>
              <w:p w:rsidR="0025164D" w:rsidRDefault="0025164D">
                <w:pPr>
                  <w:spacing w:before="15"/>
                  <w:ind w:left="20"/>
                  <w:rPr>
                    <w:rFonts w:ascii="Arial" w:hAnsi="Arial"/>
                    <w:i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C6EB9"/>
    <w:multiLevelType w:val="hybridMultilevel"/>
    <w:tmpl w:val="D9CCEADA"/>
    <w:lvl w:ilvl="0" w:tplc="4C0A904A">
      <w:start w:val="1"/>
      <w:numFmt w:val="lowerLetter"/>
      <w:lvlText w:val="%1)"/>
      <w:lvlJc w:val="left"/>
      <w:pPr>
        <w:ind w:left="1111" w:hanging="28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D95424DE">
      <w:numFmt w:val="bullet"/>
      <w:lvlText w:val="•"/>
      <w:lvlJc w:val="left"/>
      <w:pPr>
        <w:ind w:left="1992" w:hanging="286"/>
      </w:pPr>
      <w:rPr>
        <w:rFonts w:hint="default"/>
        <w:lang w:val="pl-PL" w:eastAsia="en-US" w:bidi="ar-SA"/>
      </w:rPr>
    </w:lvl>
    <w:lvl w:ilvl="2" w:tplc="9DE6F41A">
      <w:numFmt w:val="bullet"/>
      <w:lvlText w:val="•"/>
      <w:lvlJc w:val="left"/>
      <w:pPr>
        <w:ind w:left="2864" w:hanging="286"/>
      </w:pPr>
      <w:rPr>
        <w:rFonts w:hint="default"/>
        <w:lang w:val="pl-PL" w:eastAsia="en-US" w:bidi="ar-SA"/>
      </w:rPr>
    </w:lvl>
    <w:lvl w:ilvl="3" w:tplc="216808CE">
      <w:numFmt w:val="bullet"/>
      <w:lvlText w:val="•"/>
      <w:lvlJc w:val="left"/>
      <w:pPr>
        <w:ind w:left="3737" w:hanging="286"/>
      </w:pPr>
      <w:rPr>
        <w:rFonts w:hint="default"/>
        <w:lang w:val="pl-PL" w:eastAsia="en-US" w:bidi="ar-SA"/>
      </w:rPr>
    </w:lvl>
    <w:lvl w:ilvl="4" w:tplc="3EBE84D0">
      <w:numFmt w:val="bullet"/>
      <w:lvlText w:val="•"/>
      <w:lvlJc w:val="left"/>
      <w:pPr>
        <w:ind w:left="4609" w:hanging="286"/>
      </w:pPr>
      <w:rPr>
        <w:rFonts w:hint="default"/>
        <w:lang w:val="pl-PL" w:eastAsia="en-US" w:bidi="ar-SA"/>
      </w:rPr>
    </w:lvl>
    <w:lvl w:ilvl="5" w:tplc="C00AB474">
      <w:numFmt w:val="bullet"/>
      <w:lvlText w:val="•"/>
      <w:lvlJc w:val="left"/>
      <w:pPr>
        <w:ind w:left="5482" w:hanging="286"/>
      </w:pPr>
      <w:rPr>
        <w:rFonts w:hint="default"/>
        <w:lang w:val="pl-PL" w:eastAsia="en-US" w:bidi="ar-SA"/>
      </w:rPr>
    </w:lvl>
    <w:lvl w:ilvl="6" w:tplc="69882524">
      <w:numFmt w:val="bullet"/>
      <w:lvlText w:val="•"/>
      <w:lvlJc w:val="left"/>
      <w:pPr>
        <w:ind w:left="6354" w:hanging="286"/>
      </w:pPr>
      <w:rPr>
        <w:rFonts w:hint="default"/>
        <w:lang w:val="pl-PL" w:eastAsia="en-US" w:bidi="ar-SA"/>
      </w:rPr>
    </w:lvl>
    <w:lvl w:ilvl="7" w:tplc="2D9897FA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8" w:tplc="CF2C86FA">
      <w:numFmt w:val="bullet"/>
      <w:lvlText w:val="•"/>
      <w:lvlJc w:val="left"/>
      <w:pPr>
        <w:ind w:left="8099" w:hanging="286"/>
      </w:pPr>
      <w:rPr>
        <w:rFonts w:hint="default"/>
        <w:lang w:val="pl-PL" w:eastAsia="en-US" w:bidi="ar-SA"/>
      </w:rPr>
    </w:lvl>
  </w:abstractNum>
  <w:abstractNum w:abstractNumId="1">
    <w:nsid w:val="0B393DDB"/>
    <w:multiLevelType w:val="multilevel"/>
    <w:tmpl w:val="470ACCB4"/>
    <w:lvl w:ilvl="0">
      <w:start w:val="1"/>
      <w:numFmt w:val="decimal"/>
      <w:lvlText w:val="%1."/>
      <w:lvlJc w:val="left"/>
      <w:pPr>
        <w:ind w:left="320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471" w:hanging="353"/>
      </w:pPr>
      <w:rPr>
        <w:rFonts w:ascii="Times New Roman" w:eastAsia="Times New Roman" w:hAnsi="Times New Roman" w:cs="Times New Roman" w:hint="default"/>
        <w:b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1172" w:hanging="334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120" w:hanging="334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180" w:hanging="334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624" w:hanging="334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068" w:hanging="334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512" w:hanging="334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56" w:hanging="334"/>
      </w:pPr>
      <w:rPr>
        <w:rFonts w:hint="default"/>
        <w:lang w:val="pl-PL" w:eastAsia="en-US" w:bidi="ar-SA"/>
      </w:rPr>
    </w:lvl>
  </w:abstractNum>
  <w:abstractNum w:abstractNumId="2">
    <w:nsid w:val="222C2E58"/>
    <w:multiLevelType w:val="hybridMultilevel"/>
    <w:tmpl w:val="21984E02"/>
    <w:lvl w:ilvl="0" w:tplc="16FAEC5A">
      <w:start w:val="3"/>
      <w:numFmt w:val="decimal"/>
      <w:lvlText w:val="%1"/>
      <w:lvlJc w:val="left"/>
      <w:pPr>
        <w:ind w:left="2528" w:hanging="320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B97417DC">
      <w:numFmt w:val="bullet"/>
      <w:lvlText w:val="•"/>
      <w:lvlJc w:val="left"/>
      <w:pPr>
        <w:ind w:left="3252" w:hanging="320"/>
      </w:pPr>
      <w:rPr>
        <w:rFonts w:hint="default"/>
        <w:lang w:val="pl-PL" w:eastAsia="en-US" w:bidi="ar-SA"/>
      </w:rPr>
    </w:lvl>
    <w:lvl w:ilvl="2" w:tplc="9836E8AA">
      <w:numFmt w:val="bullet"/>
      <w:lvlText w:val="•"/>
      <w:lvlJc w:val="left"/>
      <w:pPr>
        <w:ind w:left="3984" w:hanging="320"/>
      </w:pPr>
      <w:rPr>
        <w:rFonts w:hint="default"/>
        <w:lang w:val="pl-PL" w:eastAsia="en-US" w:bidi="ar-SA"/>
      </w:rPr>
    </w:lvl>
    <w:lvl w:ilvl="3" w:tplc="7884CEAA">
      <w:numFmt w:val="bullet"/>
      <w:lvlText w:val="•"/>
      <w:lvlJc w:val="left"/>
      <w:pPr>
        <w:ind w:left="4717" w:hanging="320"/>
      </w:pPr>
      <w:rPr>
        <w:rFonts w:hint="default"/>
        <w:lang w:val="pl-PL" w:eastAsia="en-US" w:bidi="ar-SA"/>
      </w:rPr>
    </w:lvl>
    <w:lvl w:ilvl="4" w:tplc="D45ED928">
      <w:numFmt w:val="bullet"/>
      <w:lvlText w:val="•"/>
      <w:lvlJc w:val="left"/>
      <w:pPr>
        <w:ind w:left="5449" w:hanging="320"/>
      </w:pPr>
      <w:rPr>
        <w:rFonts w:hint="default"/>
        <w:lang w:val="pl-PL" w:eastAsia="en-US" w:bidi="ar-SA"/>
      </w:rPr>
    </w:lvl>
    <w:lvl w:ilvl="5" w:tplc="6068D786">
      <w:numFmt w:val="bullet"/>
      <w:lvlText w:val="•"/>
      <w:lvlJc w:val="left"/>
      <w:pPr>
        <w:ind w:left="6182" w:hanging="320"/>
      </w:pPr>
      <w:rPr>
        <w:rFonts w:hint="default"/>
        <w:lang w:val="pl-PL" w:eastAsia="en-US" w:bidi="ar-SA"/>
      </w:rPr>
    </w:lvl>
    <w:lvl w:ilvl="6" w:tplc="A8FE8362">
      <w:numFmt w:val="bullet"/>
      <w:lvlText w:val="•"/>
      <w:lvlJc w:val="left"/>
      <w:pPr>
        <w:ind w:left="6914" w:hanging="320"/>
      </w:pPr>
      <w:rPr>
        <w:rFonts w:hint="default"/>
        <w:lang w:val="pl-PL" w:eastAsia="en-US" w:bidi="ar-SA"/>
      </w:rPr>
    </w:lvl>
    <w:lvl w:ilvl="7" w:tplc="E110A3DC">
      <w:numFmt w:val="bullet"/>
      <w:lvlText w:val="•"/>
      <w:lvlJc w:val="left"/>
      <w:pPr>
        <w:ind w:left="7647" w:hanging="320"/>
      </w:pPr>
      <w:rPr>
        <w:rFonts w:hint="default"/>
        <w:lang w:val="pl-PL" w:eastAsia="en-US" w:bidi="ar-SA"/>
      </w:rPr>
    </w:lvl>
    <w:lvl w:ilvl="8" w:tplc="AB4CF6C8">
      <w:numFmt w:val="bullet"/>
      <w:lvlText w:val="•"/>
      <w:lvlJc w:val="left"/>
      <w:pPr>
        <w:ind w:left="8379" w:hanging="320"/>
      </w:pPr>
      <w:rPr>
        <w:rFonts w:hint="default"/>
        <w:lang w:val="pl-PL" w:eastAsia="en-US" w:bidi="ar-SA"/>
      </w:rPr>
    </w:lvl>
  </w:abstractNum>
  <w:abstractNum w:abstractNumId="3">
    <w:nsid w:val="26D443A2"/>
    <w:multiLevelType w:val="hybridMultilevel"/>
    <w:tmpl w:val="D520CC12"/>
    <w:lvl w:ilvl="0" w:tplc="7AC07E92">
      <w:numFmt w:val="bullet"/>
      <w:lvlText w:val=""/>
      <w:lvlJc w:val="left"/>
      <w:pPr>
        <w:ind w:left="1111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06EE1776">
      <w:numFmt w:val="bullet"/>
      <w:lvlText w:val="•"/>
      <w:lvlJc w:val="left"/>
      <w:pPr>
        <w:ind w:left="1992" w:hanging="286"/>
      </w:pPr>
      <w:rPr>
        <w:rFonts w:hint="default"/>
        <w:lang w:val="pl-PL" w:eastAsia="en-US" w:bidi="ar-SA"/>
      </w:rPr>
    </w:lvl>
    <w:lvl w:ilvl="2" w:tplc="61A08F84">
      <w:numFmt w:val="bullet"/>
      <w:lvlText w:val="•"/>
      <w:lvlJc w:val="left"/>
      <w:pPr>
        <w:ind w:left="2864" w:hanging="286"/>
      </w:pPr>
      <w:rPr>
        <w:rFonts w:hint="default"/>
        <w:lang w:val="pl-PL" w:eastAsia="en-US" w:bidi="ar-SA"/>
      </w:rPr>
    </w:lvl>
    <w:lvl w:ilvl="3" w:tplc="5AD0674E">
      <w:numFmt w:val="bullet"/>
      <w:lvlText w:val="•"/>
      <w:lvlJc w:val="left"/>
      <w:pPr>
        <w:ind w:left="3737" w:hanging="286"/>
      </w:pPr>
      <w:rPr>
        <w:rFonts w:hint="default"/>
        <w:lang w:val="pl-PL" w:eastAsia="en-US" w:bidi="ar-SA"/>
      </w:rPr>
    </w:lvl>
    <w:lvl w:ilvl="4" w:tplc="8F66A8DC">
      <w:numFmt w:val="bullet"/>
      <w:lvlText w:val="•"/>
      <w:lvlJc w:val="left"/>
      <w:pPr>
        <w:ind w:left="4609" w:hanging="286"/>
      </w:pPr>
      <w:rPr>
        <w:rFonts w:hint="default"/>
        <w:lang w:val="pl-PL" w:eastAsia="en-US" w:bidi="ar-SA"/>
      </w:rPr>
    </w:lvl>
    <w:lvl w:ilvl="5" w:tplc="8D5A36E8">
      <w:numFmt w:val="bullet"/>
      <w:lvlText w:val="•"/>
      <w:lvlJc w:val="left"/>
      <w:pPr>
        <w:ind w:left="5482" w:hanging="286"/>
      </w:pPr>
      <w:rPr>
        <w:rFonts w:hint="default"/>
        <w:lang w:val="pl-PL" w:eastAsia="en-US" w:bidi="ar-SA"/>
      </w:rPr>
    </w:lvl>
    <w:lvl w:ilvl="6" w:tplc="EE7EFDA0">
      <w:numFmt w:val="bullet"/>
      <w:lvlText w:val="•"/>
      <w:lvlJc w:val="left"/>
      <w:pPr>
        <w:ind w:left="6354" w:hanging="286"/>
      </w:pPr>
      <w:rPr>
        <w:rFonts w:hint="default"/>
        <w:lang w:val="pl-PL" w:eastAsia="en-US" w:bidi="ar-SA"/>
      </w:rPr>
    </w:lvl>
    <w:lvl w:ilvl="7" w:tplc="7D3A9B16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8" w:tplc="190AFE88">
      <w:numFmt w:val="bullet"/>
      <w:lvlText w:val="•"/>
      <w:lvlJc w:val="left"/>
      <w:pPr>
        <w:ind w:left="8099" w:hanging="286"/>
      </w:pPr>
      <w:rPr>
        <w:rFonts w:hint="default"/>
        <w:lang w:val="pl-PL" w:eastAsia="en-US" w:bidi="ar-SA"/>
      </w:rPr>
    </w:lvl>
  </w:abstractNum>
  <w:abstractNum w:abstractNumId="4">
    <w:nsid w:val="2D583533"/>
    <w:multiLevelType w:val="hybridMultilevel"/>
    <w:tmpl w:val="41CA509A"/>
    <w:lvl w:ilvl="0" w:tplc="724E763C">
      <w:start w:val="1"/>
      <w:numFmt w:val="lowerLetter"/>
      <w:lvlText w:val="%1)"/>
      <w:lvlJc w:val="left"/>
      <w:pPr>
        <w:ind w:left="1102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7EFE493C">
      <w:numFmt w:val="bullet"/>
      <w:lvlText w:val="•"/>
      <w:lvlJc w:val="left"/>
      <w:pPr>
        <w:ind w:left="1974" w:hanging="284"/>
      </w:pPr>
      <w:rPr>
        <w:rFonts w:hint="default"/>
        <w:lang w:val="pl-PL" w:eastAsia="en-US" w:bidi="ar-SA"/>
      </w:rPr>
    </w:lvl>
    <w:lvl w:ilvl="2" w:tplc="0AFE360E">
      <w:numFmt w:val="bullet"/>
      <w:lvlText w:val="•"/>
      <w:lvlJc w:val="left"/>
      <w:pPr>
        <w:ind w:left="2848" w:hanging="284"/>
      </w:pPr>
      <w:rPr>
        <w:rFonts w:hint="default"/>
        <w:lang w:val="pl-PL" w:eastAsia="en-US" w:bidi="ar-SA"/>
      </w:rPr>
    </w:lvl>
    <w:lvl w:ilvl="3" w:tplc="12220EF2">
      <w:numFmt w:val="bullet"/>
      <w:lvlText w:val="•"/>
      <w:lvlJc w:val="left"/>
      <w:pPr>
        <w:ind w:left="3723" w:hanging="284"/>
      </w:pPr>
      <w:rPr>
        <w:rFonts w:hint="default"/>
        <w:lang w:val="pl-PL" w:eastAsia="en-US" w:bidi="ar-SA"/>
      </w:rPr>
    </w:lvl>
    <w:lvl w:ilvl="4" w:tplc="A580CD70">
      <w:numFmt w:val="bullet"/>
      <w:lvlText w:val="•"/>
      <w:lvlJc w:val="left"/>
      <w:pPr>
        <w:ind w:left="4597" w:hanging="284"/>
      </w:pPr>
      <w:rPr>
        <w:rFonts w:hint="default"/>
        <w:lang w:val="pl-PL" w:eastAsia="en-US" w:bidi="ar-SA"/>
      </w:rPr>
    </w:lvl>
    <w:lvl w:ilvl="5" w:tplc="DBE4551A">
      <w:numFmt w:val="bullet"/>
      <w:lvlText w:val="•"/>
      <w:lvlJc w:val="left"/>
      <w:pPr>
        <w:ind w:left="5472" w:hanging="284"/>
      </w:pPr>
      <w:rPr>
        <w:rFonts w:hint="default"/>
        <w:lang w:val="pl-PL" w:eastAsia="en-US" w:bidi="ar-SA"/>
      </w:rPr>
    </w:lvl>
    <w:lvl w:ilvl="6" w:tplc="38B00A7E">
      <w:numFmt w:val="bullet"/>
      <w:lvlText w:val="•"/>
      <w:lvlJc w:val="left"/>
      <w:pPr>
        <w:ind w:left="6346" w:hanging="284"/>
      </w:pPr>
      <w:rPr>
        <w:rFonts w:hint="default"/>
        <w:lang w:val="pl-PL" w:eastAsia="en-US" w:bidi="ar-SA"/>
      </w:rPr>
    </w:lvl>
    <w:lvl w:ilvl="7" w:tplc="E10E81AC">
      <w:numFmt w:val="bullet"/>
      <w:lvlText w:val="•"/>
      <w:lvlJc w:val="left"/>
      <w:pPr>
        <w:ind w:left="7221" w:hanging="284"/>
      </w:pPr>
      <w:rPr>
        <w:rFonts w:hint="default"/>
        <w:lang w:val="pl-PL" w:eastAsia="en-US" w:bidi="ar-SA"/>
      </w:rPr>
    </w:lvl>
    <w:lvl w:ilvl="8" w:tplc="2E3C288C">
      <w:numFmt w:val="bullet"/>
      <w:lvlText w:val="•"/>
      <w:lvlJc w:val="left"/>
      <w:pPr>
        <w:ind w:left="8095" w:hanging="284"/>
      </w:pPr>
      <w:rPr>
        <w:rFonts w:hint="default"/>
        <w:lang w:val="pl-PL" w:eastAsia="en-US" w:bidi="ar-SA"/>
      </w:rPr>
    </w:lvl>
  </w:abstractNum>
  <w:abstractNum w:abstractNumId="5">
    <w:nsid w:val="2F0F0325"/>
    <w:multiLevelType w:val="multilevel"/>
    <w:tmpl w:val="FC7E182A"/>
    <w:lvl w:ilvl="0">
      <w:start w:val="1"/>
      <w:numFmt w:val="decimal"/>
      <w:lvlText w:val="%1"/>
      <w:lvlJc w:val="left"/>
      <w:pPr>
        <w:ind w:left="118" w:hanging="55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8" w:hanging="55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8" w:hanging="552"/>
      </w:pPr>
      <w:rPr>
        <w:rFonts w:ascii="Times New Roman" w:eastAsia="Times New Roman" w:hAnsi="Times New Roman" w:cs="Times New Roman" w:hint="default"/>
        <w:b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037" w:hanging="55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09" w:hanging="55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82" w:hanging="55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4" w:hanging="55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27" w:hanging="55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99" w:hanging="552"/>
      </w:pPr>
      <w:rPr>
        <w:rFonts w:hint="default"/>
        <w:lang w:val="pl-PL" w:eastAsia="en-US" w:bidi="ar-SA"/>
      </w:rPr>
    </w:lvl>
  </w:abstractNum>
  <w:abstractNum w:abstractNumId="6">
    <w:nsid w:val="4AE743BD"/>
    <w:multiLevelType w:val="hybridMultilevel"/>
    <w:tmpl w:val="0338C498"/>
    <w:lvl w:ilvl="0" w:tplc="AF4C9EF8">
      <w:start w:val="7"/>
      <w:numFmt w:val="decimal"/>
      <w:lvlText w:val="%1."/>
      <w:lvlJc w:val="left"/>
      <w:pPr>
        <w:ind w:left="615" w:hanging="346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F90AA0AE">
      <w:numFmt w:val="bullet"/>
      <w:lvlText w:val="•"/>
      <w:lvlJc w:val="left"/>
      <w:pPr>
        <w:ind w:left="1542" w:hanging="346"/>
      </w:pPr>
      <w:rPr>
        <w:rFonts w:hint="default"/>
        <w:lang w:val="pl-PL" w:eastAsia="en-US" w:bidi="ar-SA"/>
      </w:rPr>
    </w:lvl>
    <w:lvl w:ilvl="2" w:tplc="E0C2FB08">
      <w:numFmt w:val="bullet"/>
      <w:lvlText w:val="•"/>
      <w:lvlJc w:val="left"/>
      <w:pPr>
        <w:ind w:left="2464" w:hanging="346"/>
      </w:pPr>
      <w:rPr>
        <w:rFonts w:hint="default"/>
        <w:lang w:val="pl-PL" w:eastAsia="en-US" w:bidi="ar-SA"/>
      </w:rPr>
    </w:lvl>
    <w:lvl w:ilvl="3" w:tplc="E5EADE3C">
      <w:numFmt w:val="bullet"/>
      <w:lvlText w:val="•"/>
      <w:lvlJc w:val="left"/>
      <w:pPr>
        <w:ind w:left="3387" w:hanging="346"/>
      </w:pPr>
      <w:rPr>
        <w:rFonts w:hint="default"/>
        <w:lang w:val="pl-PL" w:eastAsia="en-US" w:bidi="ar-SA"/>
      </w:rPr>
    </w:lvl>
    <w:lvl w:ilvl="4" w:tplc="353A42DC">
      <w:numFmt w:val="bullet"/>
      <w:lvlText w:val="•"/>
      <w:lvlJc w:val="left"/>
      <w:pPr>
        <w:ind w:left="4309" w:hanging="346"/>
      </w:pPr>
      <w:rPr>
        <w:rFonts w:hint="default"/>
        <w:lang w:val="pl-PL" w:eastAsia="en-US" w:bidi="ar-SA"/>
      </w:rPr>
    </w:lvl>
    <w:lvl w:ilvl="5" w:tplc="582AA202">
      <w:numFmt w:val="bullet"/>
      <w:lvlText w:val="•"/>
      <w:lvlJc w:val="left"/>
      <w:pPr>
        <w:ind w:left="5232" w:hanging="346"/>
      </w:pPr>
      <w:rPr>
        <w:rFonts w:hint="default"/>
        <w:lang w:val="pl-PL" w:eastAsia="en-US" w:bidi="ar-SA"/>
      </w:rPr>
    </w:lvl>
    <w:lvl w:ilvl="6" w:tplc="959E3CA2">
      <w:numFmt w:val="bullet"/>
      <w:lvlText w:val="•"/>
      <w:lvlJc w:val="left"/>
      <w:pPr>
        <w:ind w:left="6154" w:hanging="346"/>
      </w:pPr>
      <w:rPr>
        <w:rFonts w:hint="default"/>
        <w:lang w:val="pl-PL" w:eastAsia="en-US" w:bidi="ar-SA"/>
      </w:rPr>
    </w:lvl>
    <w:lvl w:ilvl="7" w:tplc="6CA20844">
      <w:numFmt w:val="bullet"/>
      <w:lvlText w:val="•"/>
      <w:lvlJc w:val="left"/>
      <w:pPr>
        <w:ind w:left="7077" w:hanging="346"/>
      </w:pPr>
      <w:rPr>
        <w:rFonts w:hint="default"/>
        <w:lang w:val="pl-PL" w:eastAsia="en-US" w:bidi="ar-SA"/>
      </w:rPr>
    </w:lvl>
    <w:lvl w:ilvl="8" w:tplc="685AC642">
      <w:numFmt w:val="bullet"/>
      <w:lvlText w:val="•"/>
      <w:lvlJc w:val="left"/>
      <w:pPr>
        <w:ind w:left="7999" w:hanging="346"/>
      </w:pPr>
      <w:rPr>
        <w:rFonts w:hint="default"/>
        <w:lang w:val="pl-PL" w:eastAsia="en-US" w:bidi="ar-SA"/>
      </w:rPr>
    </w:lvl>
  </w:abstractNum>
  <w:abstractNum w:abstractNumId="7">
    <w:nsid w:val="598468D5"/>
    <w:multiLevelType w:val="multilevel"/>
    <w:tmpl w:val="BDAE3BD4"/>
    <w:lvl w:ilvl="0">
      <w:start w:val="6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b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11" w:hanging="286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4028" w:hanging="28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7" w:hanging="28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6" w:hanging="28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36" w:hanging="28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05" w:hanging="286"/>
      </w:pPr>
      <w:rPr>
        <w:rFonts w:hint="default"/>
        <w:lang w:val="pl-PL" w:eastAsia="en-US" w:bidi="ar-SA"/>
      </w:rPr>
    </w:lvl>
  </w:abstractNum>
  <w:abstractNum w:abstractNumId="8">
    <w:nsid w:val="5C8B0F25"/>
    <w:multiLevelType w:val="hybridMultilevel"/>
    <w:tmpl w:val="7C72C3EC"/>
    <w:lvl w:ilvl="0" w:tplc="AF20E48C">
      <w:start w:val="1"/>
      <w:numFmt w:val="lowerLetter"/>
      <w:lvlText w:val="%1)"/>
      <w:lvlJc w:val="left"/>
      <w:pPr>
        <w:ind w:left="350" w:hanging="284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961C57B2">
      <w:numFmt w:val="bullet"/>
      <w:lvlText w:val="•"/>
      <w:lvlJc w:val="left"/>
      <w:pPr>
        <w:ind w:left="606" w:hanging="284"/>
      </w:pPr>
      <w:rPr>
        <w:rFonts w:hint="default"/>
        <w:lang w:val="pl-PL" w:eastAsia="en-US" w:bidi="ar-SA"/>
      </w:rPr>
    </w:lvl>
    <w:lvl w:ilvl="2" w:tplc="A78C22C4">
      <w:numFmt w:val="bullet"/>
      <w:lvlText w:val="•"/>
      <w:lvlJc w:val="left"/>
      <w:pPr>
        <w:ind w:left="852" w:hanging="284"/>
      </w:pPr>
      <w:rPr>
        <w:rFonts w:hint="default"/>
        <w:lang w:val="pl-PL" w:eastAsia="en-US" w:bidi="ar-SA"/>
      </w:rPr>
    </w:lvl>
    <w:lvl w:ilvl="3" w:tplc="042EB126">
      <w:numFmt w:val="bullet"/>
      <w:lvlText w:val="•"/>
      <w:lvlJc w:val="left"/>
      <w:pPr>
        <w:ind w:left="1098" w:hanging="284"/>
      </w:pPr>
      <w:rPr>
        <w:rFonts w:hint="default"/>
        <w:lang w:val="pl-PL" w:eastAsia="en-US" w:bidi="ar-SA"/>
      </w:rPr>
    </w:lvl>
    <w:lvl w:ilvl="4" w:tplc="B01A4C26">
      <w:numFmt w:val="bullet"/>
      <w:lvlText w:val="•"/>
      <w:lvlJc w:val="left"/>
      <w:pPr>
        <w:ind w:left="1344" w:hanging="284"/>
      </w:pPr>
      <w:rPr>
        <w:rFonts w:hint="default"/>
        <w:lang w:val="pl-PL" w:eastAsia="en-US" w:bidi="ar-SA"/>
      </w:rPr>
    </w:lvl>
    <w:lvl w:ilvl="5" w:tplc="A2ECAA0A">
      <w:numFmt w:val="bullet"/>
      <w:lvlText w:val="•"/>
      <w:lvlJc w:val="left"/>
      <w:pPr>
        <w:ind w:left="1590" w:hanging="284"/>
      </w:pPr>
      <w:rPr>
        <w:rFonts w:hint="default"/>
        <w:lang w:val="pl-PL" w:eastAsia="en-US" w:bidi="ar-SA"/>
      </w:rPr>
    </w:lvl>
    <w:lvl w:ilvl="6" w:tplc="DC00A576">
      <w:numFmt w:val="bullet"/>
      <w:lvlText w:val="•"/>
      <w:lvlJc w:val="left"/>
      <w:pPr>
        <w:ind w:left="1836" w:hanging="284"/>
      </w:pPr>
      <w:rPr>
        <w:rFonts w:hint="default"/>
        <w:lang w:val="pl-PL" w:eastAsia="en-US" w:bidi="ar-SA"/>
      </w:rPr>
    </w:lvl>
    <w:lvl w:ilvl="7" w:tplc="34A2721C">
      <w:numFmt w:val="bullet"/>
      <w:lvlText w:val="•"/>
      <w:lvlJc w:val="left"/>
      <w:pPr>
        <w:ind w:left="2082" w:hanging="284"/>
      </w:pPr>
      <w:rPr>
        <w:rFonts w:hint="default"/>
        <w:lang w:val="pl-PL" w:eastAsia="en-US" w:bidi="ar-SA"/>
      </w:rPr>
    </w:lvl>
    <w:lvl w:ilvl="8" w:tplc="12D61E8A">
      <w:numFmt w:val="bullet"/>
      <w:lvlText w:val="•"/>
      <w:lvlJc w:val="left"/>
      <w:pPr>
        <w:ind w:left="2328" w:hanging="284"/>
      </w:pPr>
      <w:rPr>
        <w:rFonts w:hint="default"/>
        <w:lang w:val="pl-PL" w:eastAsia="en-US" w:bidi="ar-SA"/>
      </w:rPr>
    </w:lvl>
  </w:abstractNum>
  <w:abstractNum w:abstractNumId="9">
    <w:nsid w:val="6CCC27F7"/>
    <w:multiLevelType w:val="hybridMultilevel"/>
    <w:tmpl w:val="C93C7A56"/>
    <w:lvl w:ilvl="0" w:tplc="BC1E4C7C">
      <w:numFmt w:val="bullet"/>
      <w:lvlText w:val=""/>
      <w:lvlJc w:val="left"/>
      <w:pPr>
        <w:ind w:left="987" w:hanging="1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B786F44">
      <w:numFmt w:val="bullet"/>
      <w:lvlText w:val="•"/>
      <w:lvlJc w:val="left"/>
      <w:pPr>
        <w:ind w:left="1866" w:hanging="161"/>
      </w:pPr>
      <w:rPr>
        <w:rFonts w:hint="default"/>
        <w:lang w:val="pl-PL" w:eastAsia="en-US" w:bidi="ar-SA"/>
      </w:rPr>
    </w:lvl>
    <w:lvl w:ilvl="2" w:tplc="142A081E">
      <w:numFmt w:val="bullet"/>
      <w:lvlText w:val="•"/>
      <w:lvlJc w:val="left"/>
      <w:pPr>
        <w:ind w:left="2752" w:hanging="161"/>
      </w:pPr>
      <w:rPr>
        <w:rFonts w:hint="default"/>
        <w:lang w:val="pl-PL" w:eastAsia="en-US" w:bidi="ar-SA"/>
      </w:rPr>
    </w:lvl>
    <w:lvl w:ilvl="3" w:tplc="E9A638BA">
      <w:numFmt w:val="bullet"/>
      <w:lvlText w:val="•"/>
      <w:lvlJc w:val="left"/>
      <w:pPr>
        <w:ind w:left="3639" w:hanging="161"/>
      </w:pPr>
      <w:rPr>
        <w:rFonts w:hint="default"/>
        <w:lang w:val="pl-PL" w:eastAsia="en-US" w:bidi="ar-SA"/>
      </w:rPr>
    </w:lvl>
    <w:lvl w:ilvl="4" w:tplc="982426F8">
      <w:numFmt w:val="bullet"/>
      <w:lvlText w:val="•"/>
      <w:lvlJc w:val="left"/>
      <w:pPr>
        <w:ind w:left="4525" w:hanging="161"/>
      </w:pPr>
      <w:rPr>
        <w:rFonts w:hint="default"/>
        <w:lang w:val="pl-PL" w:eastAsia="en-US" w:bidi="ar-SA"/>
      </w:rPr>
    </w:lvl>
    <w:lvl w:ilvl="5" w:tplc="3EE078A6">
      <w:numFmt w:val="bullet"/>
      <w:lvlText w:val="•"/>
      <w:lvlJc w:val="left"/>
      <w:pPr>
        <w:ind w:left="5412" w:hanging="161"/>
      </w:pPr>
      <w:rPr>
        <w:rFonts w:hint="default"/>
        <w:lang w:val="pl-PL" w:eastAsia="en-US" w:bidi="ar-SA"/>
      </w:rPr>
    </w:lvl>
    <w:lvl w:ilvl="6" w:tplc="192ACED4">
      <w:numFmt w:val="bullet"/>
      <w:lvlText w:val="•"/>
      <w:lvlJc w:val="left"/>
      <w:pPr>
        <w:ind w:left="6298" w:hanging="161"/>
      </w:pPr>
      <w:rPr>
        <w:rFonts w:hint="default"/>
        <w:lang w:val="pl-PL" w:eastAsia="en-US" w:bidi="ar-SA"/>
      </w:rPr>
    </w:lvl>
    <w:lvl w:ilvl="7" w:tplc="26C6C854">
      <w:numFmt w:val="bullet"/>
      <w:lvlText w:val="•"/>
      <w:lvlJc w:val="left"/>
      <w:pPr>
        <w:ind w:left="7185" w:hanging="161"/>
      </w:pPr>
      <w:rPr>
        <w:rFonts w:hint="default"/>
        <w:lang w:val="pl-PL" w:eastAsia="en-US" w:bidi="ar-SA"/>
      </w:rPr>
    </w:lvl>
    <w:lvl w:ilvl="8" w:tplc="E7F64ED6">
      <w:numFmt w:val="bullet"/>
      <w:lvlText w:val="•"/>
      <w:lvlJc w:val="left"/>
      <w:pPr>
        <w:ind w:left="8071" w:hanging="161"/>
      </w:pPr>
      <w:rPr>
        <w:rFonts w:hint="default"/>
        <w:lang w:val="pl-PL" w:eastAsia="en-US" w:bidi="ar-SA"/>
      </w:rPr>
    </w:lvl>
  </w:abstractNum>
  <w:abstractNum w:abstractNumId="10">
    <w:nsid w:val="70A10E85"/>
    <w:multiLevelType w:val="multilevel"/>
    <w:tmpl w:val="2E48F796"/>
    <w:lvl w:ilvl="0">
      <w:start w:val="2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b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032" w:hanging="207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974" w:hanging="207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53" w:hanging="207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31" w:hanging="207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09" w:hanging="207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87" w:hanging="207"/>
      </w:pPr>
      <w:rPr>
        <w:rFonts w:hint="default"/>
        <w:lang w:val="pl-PL" w:eastAsia="en-US" w:bidi="ar-SA"/>
      </w:rPr>
    </w:lvl>
  </w:abstractNum>
  <w:abstractNum w:abstractNumId="11">
    <w:nsid w:val="715B7315"/>
    <w:multiLevelType w:val="hybridMultilevel"/>
    <w:tmpl w:val="76924626"/>
    <w:lvl w:ilvl="0" w:tplc="890C1D26">
      <w:numFmt w:val="bullet"/>
      <w:lvlText w:val=""/>
      <w:lvlJc w:val="left"/>
      <w:pPr>
        <w:ind w:left="1112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930839C2">
      <w:numFmt w:val="bullet"/>
      <w:lvlText w:val="•"/>
      <w:lvlJc w:val="left"/>
      <w:pPr>
        <w:ind w:left="1992" w:hanging="286"/>
      </w:pPr>
      <w:rPr>
        <w:rFonts w:hint="default"/>
        <w:lang w:val="pl-PL" w:eastAsia="en-US" w:bidi="ar-SA"/>
      </w:rPr>
    </w:lvl>
    <w:lvl w:ilvl="2" w:tplc="4754DB36">
      <w:numFmt w:val="bullet"/>
      <w:lvlText w:val="•"/>
      <w:lvlJc w:val="left"/>
      <w:pPr>
        <w:ind w:left="2864" w:hanging="286"/>
      </w:pPr>
      <w:rPr>
        <w:rFonts w:hint="default"/>
        <w:lang w:val="pl-PL" w:eastAsia="en-US" w:bidi="ar-SA"/>
      </w:rPr>
    </w:lvl>
    <w:lvl w:ilvl="3" w:tplc="421803F6">
      <w:numFmt w:val="bullet"/>
      <w:lvlText w:val="•"/>
      <w:lvlJc w:val="left"/>
      <w:pPr>
        <w:ind w:left="3737" w:hanging="286"/>
      </w:pPr>
      <w:rPr>
        <w:rFonts w:hint="default"/>
        <w:lang w:val="pl-PL" w:eastAsia="en-US" w:bidi="ar-SA"/>
      </w:rPr>
    </w:lvl>
    <w:lvl w:ilvl="4" w:tplc="35602D0E">
      <w:numFmt w:val="bullet"/>
      <w:lvlText w:val="•"/>
      <w:lvlJc w:val="left"/>
      <w:pPr>
        <w:ind w:left="4609" w:hanging="286"/>
      </w:pPr>
      <w:rPr>
        <w:rFonts w:hint="default"/>
        <w:lang w:val="pl-PL" w:eastAsia="en-US" w:bidi="ar-SA"/>
      </w:rPr>
    </w:lvl>
    <w:lvl w:ilvl="5" w:tplc="C54C7C4E">
      <w:numFmt w:val="bullet"/>
      <w:lvlText w:val="•"/>
      <w:lvlJc w:val="left"/>
      <w:pPr>
        <w:ind w:left="5482" w:hanging="286"/>
      </w:pPr>
      <w:rPr>
        <w:rFonts w:hint="default"/>
        <w:lang w:val="pl-PL" w:eastAsia="en-US" w:bidi="ar-SA"/>
      </w:rPr>
    </w:lvl>
    <w:lvl w:ilvl="6" w:tplc="4FF0FA52">
      <w:numFmt w:val="bullet"/>
      <w:lvlText w:val="•"/>
      <w:lvlJc w:val="left"/>
      <w:pPr>
        <w:ind w:left="6354" w:hanging="286"/>
      </w:pPr>
      <w:rPr>
        <w:rFonts w:hint="default"/>
        <w:lang w:val="pl-PL" w:eastAsia="en-US" w:bidi="ar-SA"/>
      </w:rPr>
    </w:lvl>
    <w:lvl w:ilvl="7" w:tplc="C9F6A048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8" w:tplc="58B6CBB0">
      <w:numFmt w:val="bullet"/>
      <w:lvlText w:val="•"/>
      <w:lvlJc w:val="left"/>
      <w:pPr>
        <w:ind w:left="8099" w:hanging="286"/>
      </w:pPr>
      <w:rPr>
        <w:rFonts w:hint="default"/>
        <w:lang w:val="pl-PL" w:eastAsia="en-US" w:bidi="ar-SA"/>
      </w:rPr>
    </w:lvl>
  </w:abstractNum>
  <w:abstractNum w:abstractNumId="12">
    <w:nsid w:val="78C325BB"/>
    <w:multiLevelType w:val="hybridMultilevel"/>
    <w:tmpl w:val="6F28BFF8"/>
    <w:lvl w:ilvl="0" w:tplc="05AE2138">
      <w:numFmt w:val="bullet"/>
      <w:lvlText w:val=""/>
      <w:lvlJc w:val="left"/>
      <w:pPr>
        <w:ind w:left="1111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CD489A0">
      <w:numFmt w:val="bullet"/>
      <w:lvlText w:val="•"/>
      <w:lvlJc w:val="left"/>
      <w:pPr>
        <w:ind w:left="1992" w:hanging="286"/>
      </w:pPr>
      <w:rPr>
        <w:rFonts w:hint="default"/>
        <w:lang w:val="pl-PL" w:eastAsia="en-US" w:bidi="ar-SA"/>
      </w:rPr>
    </w:lvl>
    <w:lvl w:ilvl="2" w:tplc="5A68D910">
      <w:numFmt w:val="bullet"/>
      <w:lvlText w:val="•"/>
      <w:lvlJc w:val="left"/>
      <w:pPr>
        <w:ind w:left="2864" w:hanging="286"/>
      </w:pPr>
      <w:rPr>
        <w:rFonts w:hint="default"/>
        <w:lang w:val="pl-PL" w:eastAsia="en-US" w:bidi="ar-SA"/>
      </w:rPr>
    </w:lvl>
    <w:lvl w:ilvl="3" w:tplc="C3182626">
      <w:numFmt w:val="bullet"/>
      <w:lvlText w:val="•"/>
      <w:lvlJc w:val="left"/>
      <w:pPr>
        <w:ind w:left="3737" w:hanging="286"/>
      </w:pPr>
      <w:rPr>
        <w:rFonts w:hint="default"/>
        <w:lang w:val="pl-PL" w:eastAsia="en-US" w:bidi="ar-SA"/>
      </w:rPr>
    </w:lvl>
    <w:lvl w:ilvl="4" w:tplc="E474FB70">
      <w:numFmt w:val="bullet"/>
      <w:lvlText w:val="•"/>
      <w:lvlJc w:val="left"/>
      <w:pPr>
        <w:ind w:left="4609" w:hanging="286"/>
      </w:pPr>
      <w:rPr>
        <w:rFonts w:hint="default"/>
        <w:lang w:val="pl-PL" w:eastAsia="en-US" w:bidi="ar-SA"/>
      </w:rPr>
    </w:lvl>
    <w:lvl w:ilvl="5" w:tplc="7D4C66EE">
      <w:numFmt w:val="bullet"/>
      <w:lvlText w:val="•"/>
      <w:lvlJc w:val="left"/>
      <w:pPr>
        <w:ind w:left="5482" w:hanging="286"/>
      </w:pPr>
      <w:rPr>
        <w:rFonts w:hint="default"/>
        <w:lang w:val="pl-PL" w:eastAsia="en-US" w:bidi="ar-SA"/>
      </w:rPr>
    </w:lvl>
    <w:lvl w:ilvl="6" w:tplc="20C21BA6">
      <w:numFmt w:val="bullet"/>
      <w:lvlText w:val="•"/>
      <w:lvlJc w:val="left"/>
      <w:pPr>
        <w:ind w:left="6354" w:hanging="286"/>
      </w:pPr>
      <w:rPr>
        <w:rFonts w:hint="default"/>
        <w:lang w:val="pl-PL" w:eastAsia="en-US" w:bidi="ar-SA"/>
      </w:rPr>
    </w:lvl>
    <w:lvl w:ilvl="7" w:tplc="243EB0D8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8" w:tplc="F1B43836">
      <w:numFmt w:val="bullet"/>
      <w:lvlText w:val="•"/>
      <w:lvlJc w:val="left"/>
      <w:pPr>
        <w:ind w:left="8099" w:hanging="286"/>
      </w:pPr>
      <w:rPr>
        <w:rFonts w:hint="default"/>
        <w:lang w:val="pl-PL" w:eastAsia="en-US" w:bidi="ar-SA"/>
      </w:rPr>
    </w:lvl>
  </w:abstractNum>
  <w:abstractNum w:abstractNumId="13">
    <w:nsid w:val="7D550760"/>
    <w:multiLevelType w:val="hybridMultilevel"/>
    <w:tmpl w:val="30021628"/>
    <w:lvl w:ilvl="0" w:tplc="572A400C">
      <w:numFmt w:val="bullet"/>
      <w:lvlText w:val=""/>
      <w:lvlJc w:val="left"/>
      <w:pPr>
        <w:ind w:left="1111" w:hanging="286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8048E030">
      <w:numFmt w:val="bullet"/>
      <w:lvlText w:val="•"/>
      <w:lvlJc w:val="left"/>
      <w:pPr>
        <w:ind w:left="1992" w:hanging="286"/>
      </w:pPr>
      <w:rPr>
        <w:rFonts w:hint="default"/>
        <w:lang w:val="pl-PL" w:eastAsia="en-US" w:bidi="ar-SA"/>
      </w:rPr>
    </w:lvl>
    <w:lvl w:ilvl="2" w:tplc="20104F16">
      <w:numFmt w:val="bullet"/>
      <w:lvlText w:val="•"/>
      <w:lvlJc w:val="left"/>
      <w:pPr>
        <w:ind w:left="2864" w:hanging="286"/>
      </w:pPr>
      <w:rPr>
        <w:rFonts w:hint="default"/>
        <w:lang w:val="pl-PL" w:eastAsia="en-US" w:bidi="ar-SA"/>
      </w:rPr>
    </w:lvl>
    <w:lvl w:ilvl="3" w:tplc="8F88C2F4">
      <w:numFmt w:val="bullet"/>
      <w:lvlText w:val="•"/>
      <w:lvlJc w:val="left"/>
      <w:pPr>
        <w:ind w:left="3737" w:hanging="286"/>
      </w:pPr>
      <w:rPr>
        <w:rFonts w:hint="default"/>
        <w:lang w:val="pl-PL" w:eastAsia="en-US" w:bidi="ar-SA"/>
      </w:rPr>
    </w:lvl>
    <w:lvl w:ilvl="4" w:tplc="BB32F332">
      <w:numFmt w:val="bullet"/>
      <w:lvlText w:val="•"/>
      <w:lvlJc w:val="left"/>
      <w:pPr>
        <w:ind w:left="4609" w:hanging="286"/>
      </w:pPr>
      <w:rPr>
        <w:rFonts w:hint="default"/>
        <w:lang w:val="pl-PL" w:eastAsia="en-US" w:bidi="ar-SA"/>
      </w:rPr>
    </w:lvl>
    <w:lvl w:ilvl="5" w:tplc="7CD80384">
      <w:numFmt w:val="bullet"/>
      <w:lvlText w:val="•"/>
      <w:lvlJc w:val="left"/>
      <w:pPr>
        <w:ind w:left="5482" w:hanging="286"/>
      </w:pPr>
      <w:rPr>
        <w:rFonts w:hint="default"/>
        <w:lang w:val="pl-PL" w:eastAsia="en-US" w:bidi="ar-SA"/>
      </w:rPr>
    </w:lvl>
    <w:lvl w:ilvl="6" w:tplc="5A60B072">
      <w:numFmt w:val="bullet"/>
      <w:lvlText w:val="•"/>
      <w:lvlJc w:val="left"/>
      <w:pPr>
        <w:ind w:left="6354" w:hanging="286"/>
      </w:pPr>
      <w:rPr>
        <w:rFonts w:hint="default"/>
        <w:lang w:val="pl-PL" w:eastAsia="en-US" w:bidi="ar-SA"/>
      </w:rPr>
    </w:lvl>
    <w:lvl w:ilvl="7" w:tplc="977AB22A">
      <w:numFmt w:val="bullet"/>
      <w:lvlText w:val="•"/>
      <w:lvlJc w:val="left"/>
      <w:pPr>
        <w:ind w:left="7227" w:hanging="286"/>
      </w:pPr>
      <w:rPr>
        <w:rFonts w:hint="default"/>
        <w:lang w:val="pl-PL" w:eastAsia="en-US" w:bidi="ar-SA"/>
      </w:rPr>
    </w:lvl>
    <w:lvl w:ilvl="8" w:tplc="725E078A">
      <w:numFmt w:val="bullet"/>
      <w:lvlText w:val="•"/>
      <w:lvlJc w:val="left"/>
      <w:pPr>
        <w:ind w:left="8099" w:hanging="286"/>
      </w:pPr>
      <w:rPr>
        <w:rFonts w:hint="default"/>
        <w:lang w:val="pl-PL" w:eastAsia="en-US" w:bidi="ar-SA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11"/>
  </w:num>
  <w:num w:numId="8">
    <w:abstractNumId w:val="9"/>
  </w:num>
  <w:num w:numId="9">
    <w:abstractNumId w:val="13"/>
  </w:num>
  <w:num w:numId="10">
    <w:abstractNumId w:val="8"/>
  </w:num>
  <w:num w:numId="11">
    <w:abstractNumId w:val="12"/>
  </w:num>
  <w:num w:numId="12">
    <w:abstractNumId w:val="10"/>
  </w:num>
  <w:num w:numId="13">
    <w:abstractNumId w:val="5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25164D"/>
    <w:rsid w:val="0025164D"/>
    <w:rsid w:val="002B50A0"/>
    <w:rsid w:val="00422512"/>
    <w:rsid w:val="004622CE"/>
    <w:rsid w:val="004B7D9F"/>
    <w:rsid w:val="005D6E59"/>
    <w:rsid w:val="00880095"/>
    <w:rsid w:val="0088774D"/>
    <w:rsid w:val="008B4A7E"/>
    <w:rsid w:val="008E59AC"/>
    <w:rsid w:val="00996AF7"/>
    <w:rsid w:val="00FF5B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5164D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516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25164D"/>
    <w:pPr>
      <w:ind w:left="118"/>
    </w:pPr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25164D"/>
    <w:pPr>
      <w:ind w:left="1409" w:right="1380"/>
      <w:jc w:val="center"/>
      <w:outlineLvl w:val="1"/>
    </w:pPr>
    <w:rPr>
      <w:sz w:val="28"/>
      <w:szCs w:val="28"/>
    </w:rPr>
  </w:style>
  <w:style w:type="paragraph" w:styleId="Akapitzlist">
    <w:name w:val="List Paragraph"/>
    <w:basedOn w:val="Normalny"/>
    <w:uiPriority w:val="1"/>
    <w:qFormat/>
    <w:rsid w:val="0025164D"/>
    <w:pPr>
      <w:ind w:left="1111" w:hanging="286"/>
    </w:pPr>
  </w:style>
  <w:style w:type="paragraph" w:customStyle="1" w:styleId="TableParagraph">
    <w:name w:val="Table Paragraph"/>
    <w:basedOn w:val="Normalny"/>
    <w:uiPriority w:val="1"/>
    <w:qFormat/>
    <w:rsid w:val="0025164D"/>
    <w:pPr>
      <w:ind w:left="71"/>
    </w:pPr>
  </w:style>
  <w:style w:type="paragraph" w:styleId="Nagwek">
    <w:name w:val="header"/>
    <w:basedOn w:val="Normalny"/>
    <w:link w:val="NagwekZnak"/>
    <w:uiPriority w:val="99"/>
    <w:semiHidden/>
    <w:unhideWhenUsed/>
    <w:rsid w:val="00880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80095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880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80095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10</Pages>
  <Words>3466</Words>
  <Characters>20800</Characters>
  <Application>Microsoft Office Word</Application>
  <DocSecurity>0</DocSecurity>
  <Lines>173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- 07.06.02..doc</vt:lpstr>
    </vt:vector>
  </TitlesOfParts>
  <Company/>
  <LinksUpToDate>false</LinksUpToDate>
  <CharactersWithSpaces>24218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- 07.06.02..doc</dc:title>
  <dc:creator>mczechowska</dc:creator>
  <cp:lastModifiedBy>Edward Zak</cp:lastModifiedBy>
  <cp:revision>5</cp:revision>
  <dcterms:created xsi:type="dcterms:W3CDTF">2020-08-10T11:48:00Z</dcterms:created>
  <dcterms:modified xsi:type="dcterms:W3CDTF">2021-05-11T22:38:00Z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2020-08-10T00:00:00Z</vt:filetime>
  </property>
</Properties>
</file>