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7DACA" w14:textId="4BB22FD3" w:rsidR="00373173" w:rsidRPr="00D32B5D" w:rsidRDefault="00B327BE" w:rsidP="00B73380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B327BE">
        <w:rPr>
          <w:rFonts w:ascii="Times New Roman" w:hAnsi="Times New Roman"/>
          <w:sz w:val="28"/>
          <w:szCs w:val="28"/>
          <w:lang w:eastAsia="pl-PL"/>
        </w:rPr>
        <w:drawing>
          <wp:inline distT="0" distB="0" distL="0" distR="0" wp14:anchorId="0DE192FD" wp14:editId="21D0A584">
            <wp:extent cx="4648849" cy="6487430"/>
            <wp:effectExtent l="0" t="0" r="0" b="8890"/>
            <wp:docPr id="13555961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59616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849" cy="648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1593C" w14:textId="36F138C1" w:rsidR="00373173" w:rsidRPr="003B5880" w:rsidRDefault="00373173" w:rsidP="00373173">
      <w:pPr>
        <w:spacing w:after="160" w:line="259" w:lineRule="auto"/>
        <w:jc w:val="center"/>
        <w:rPr>
          <w:rFonts w:ascii="Times New Roman" w:eastAsia="Calibri" w:hAnsi="Times New Roman"/>
          <w:color w:val="0070C0"/>
          <w:sz w:val="32"/>
          <w:szCs w:val="32"/>
        </w:rPr>
      </w:pPr>
    </w:p>
    <w:p w14:paraId="0E94462B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3DDEA16E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095B8B" w14:textId="34D3D6A7"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14:paraId="3609AA01" w14:textId="6432BEF6" w:rsidR="00373173" w:rsidRPr="00550EBC" w:rsidRDefault="0048391E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Zabudowa prosta dł. ok. </w:t>
      </w:r>
      <w:r w:rsidR="003A6505">
        <w:rPr>
          <w:rFonts w:ascii="Times New Roman" w:eastAsia="Calibri" w:hAnsi="Times New Roman"/>
          <w:bCs/>
          <w:color w:val="2C2929"/>
          <w:sz w:val="24"/>
          <w:szCs w:val="24"/>
        </w:rPr>
        <w:t>2</w:t>
      </w:r>
      <w:r w:rsidR="00926509">
        <w:rPr>
          <w:rFonts w:ascii="Times New Roman" w:eastAsia="Calibri" w:hAnsi="Times New Roman"/>
          <w:bCs/>
          <w:color w:val="2C2929"/>
          <w:sz w:val="24"/>
          <w:szCs w:val="24"/>
        </w:rPr>
        <w:t>8</w:t>
      </w:r>
      <w:r w:rsidR="003A650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0 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8C01CB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– do weryfikacji na pomiarach z natury.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szafki wykonane z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trójwarstwowej płyty wiórowej obustronnie pokrytej laminatem klasy higieniczności min. E1.</w:t>
      </w:r>
      <w:r w:rsidR="00037568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Na ścianie między szafkami górnymi a dolnymi musi zostać zamontowany tzw. „fartuch” z płyt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krawędzie zewnętrzne (np. korpusy od spodu i od góry, szuflady od spodu) oklejone obrzeżem PCV lub ABS.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Każda szuflada oraz szafka górna powinna być zamykana na klucz. Zabudowa wyposażona w</w:t>
      </w:r>
      <w:r w:rsidR="007C4FD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3A650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dwa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pojedyncze gniazdk</w:t>
      </w:r>
      <w:r w:rsidR="003A6505">
        <w:rPr>
          <w:rFonts w:ascii="Times New Roman" w:eastAsia="Calibri" w:hAnsi="Times New Roman"/>
          <w:bCs/>
          <w:color w:val="2C2929"/>
          <w:sz w:val="24"/>
          <w:szCs w:val="24"/>
        </w:rPr>
        <w:t>a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blatowe, które należy podłączyć </w:t>
      </w:r>
      <w:r w:rsidR="00CC111F">
        <w:rPr>
          <w:rFonts w:ascii="Times New Roman" w:eastAsia="Calibri" w:hAnsi="Times New Roman"/>
          <w:bCs/>
          <w:color w:val="2C2929"/>
          <w:sz w:val="24"/>
          <w:szCs w:val="24"/>
        </w:rPr>
        <w:t>do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istniejącej instalacji elektryczne. Nie dopuszcza się aby widoczne boki i inne elementy były skręcone na wkręty; wszystkie połączenia zewnętrze niewidoczne – 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Montaż i instalacja umywalek, baterii, lodówek i zmywarek leży po stronie Wykonawcy.</w:t>
      </w:r>
    </w:p>
    <w:p w14:paraId="2BCBBF48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dolne:</w:t>
      </w:r>
    </w:p>
    <w:p w14:paraId="2495AFDC" w14:textId="18CD66EA" w:rsidR="0044160D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lastRenderedPageBreak/>
        <w:t xml:space="preserve">Korpus powinien posiadać wysokość 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7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głębokość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55 cm. Szerokości szafek w przedziale </w:t>
      </w:r>
      <w:r w:rsidR="00926509">
        <w:rPr>
          <w:rFonts w:ascii="Times New Roman" w:eastAsia="Calibri" w:hAnsi="Times New Roman"/>
          <w:bCs/>
          <w:color w:val="2C2929"/>
          <w:sz w:val="24"/>
          <w:szCs w:val="24"/>
        </w:rPr>
        <w:t>60-110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 (Wybór szerokości poszczególnych modułów uzależniony od pomiaru z natury). 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Szafki dolne wsparte na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wytrzymałych</w:t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nóżkach </w:t>
      </w:r>
      <w:r w:rsidR="00F71D13">
        <w:rPr>
          <w:rFonts w:ascii="Times New Roman" w:eastAsia="Calibri" w:hAnsi="Times New Roman"/>
          <w:bCs/>
          <w:color w:val="2C2929"/>
          <w:sz w:val="24"/>
          <w:szCs w:val="24"/>
        </w:rPr>
        <w:t>z regulacją ukrytymi za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cokołem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Nóżki nie gorsze niż </w:t>
      </w:r>
      <w:proofErr w:type="spellStart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Hafele</w:t>
      </w:r>
      <w:proofErr w:type="spellEnd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AXILO z udźwigiem 150 kg na nóżkę.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Prowadnice szuflad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nie gorsze niż Blum TANDEM</w:t>
      </w:r>
      <w:r w:rsidR="00442151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BOX Antaro – pełen wysuw, samodociąg, </w:t>
      </w:r>
      <w:r w:rsidR="008261E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metalowe boki,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klasa obciążeniowa co najmniej 30 kg.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Każdy front szafki wyposażony w zawiasy nie gorsze niż BLUM z funkcją BLUMOTION czyli systemem hamowania pozwalającym zamykać meble delikatnie i cicho.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</w:p>
    <w:p w14:paraId="434249F7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wiszące:</w:t>
      </w:r>
    </w:p>
    <w:p w14:paraId="5261BAE7" w14:textId="59EF34FD" w:rsidR="00A50806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Korpus powinien posiadać wysokość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nie mniejszą niż </w:t>
      </w:r>
      <w:r w:rsidR="00926509">
        <w:rPr>
          <w:rFonts w:ascii="Times New Roman" w:eastAsia="Calibri" w:hAnsi="Times New Roman"/>
          <w:bCs/>
          <w:color w:val="2C2929"/>
          <w:sz w:val="24"/>
          <w:szCs w:val="24"/>
        </w:rPr>
        <w:t>9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oraz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3</w:t>
      </w:r>
      <w:r w:rsidR="003A6505">
        <w:rPr>
          <w:rFonts w:ascii="Times New Roman" w:eastAsia="Calibri" w:hAnsi="Times New Roman"/>
          <w:bCs/>
          <w:color w:val="2C2929"/>
          <w:sz w:val="24"/>
          <w:szCs w:val="24"/>
        </w:rPr>
        <w:t>3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 Szerokości szafek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analogicznie do szafek dolnych – w przedziale </w:t>
      </w:r>
      <w:r w:rsidR="00926509">
        <w:rPr>
          <w:rFonts w:ascii="Times New Roman" w:eastAsia="Calibri" w:hAnsi="Times New Roman"/>
          <w:bCs/>
          <w:color w:val="2C2929"/>
          <w:sz w:val="24"/>
          <w:szCs w:val="24"/>
        </w:rPr>
        <w:t>60-110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(Wybór szerokości poszczególnych modułów uzależniony od pomiaru z natury).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Każdy front szafki wyposażony w zawiasy nie gorsze niż BLUM z funkcją BLUMOTION czyli systemem hamowania pozwalającym zamykać meble delikatnie i cicho. </w:t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Zawieszki szafek wiszących nie gorsze niż CAMAR 806 – nośność do 100 kg na szafkę, regulacja w zakresie 28 mm pion, 25 mm poziom.</w:t>
      </w:r>
    </w:p>
    <w:p w14:paraId="1ACFF7C3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Blat roboczy:</w:t>
      </w:r>
    </w:p>
    <w:p w14:paraId="566A1E54" w14:textId="38CA37EC" w:rsidR="00007658" w:rsidRPr="0014746A" w:rsidRDefault="00397505" w:rsidP="0014746A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Blat z płyty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wiórowej pokrytej laminatem HPL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zapewniając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wysoką odporność na temperaturę oraz ścieranie.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Blat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głębokości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ok. 60 cm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oraz 3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>,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8cm grubości.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Łączna wysokość szafek dolnych wraz z blatem i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nóżkami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powinna wynosić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nie mniej niż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90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Po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wycięciu otwor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ów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 zlewozmywak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,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umywalki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baterię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należy odpowiednio zabezpieczyć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-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 tym celu na surowe krawędzie należy nałożyć i uszczelnić silikonem. Boczne krawędzie blatu wykończone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obrzeżem PCV lub ABS.</w:t>
      </w:r>
    </w:p>
    <w:p w14:paraId="1385E945" w14:textId="57EF519C"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637FF2AE" w14:textId="20086AD6" w:rsidR="00FE0F60" w:rsidRPr="00910B9F" w:rsidRDefault="003F718F" w:rsidP="007701F5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Całość (korpusy, fronty, blat, fartuch): EGGER U702 </w:t>
      </w:r>
    </w:p>
    <w:sectPr w:rsidR="00FE0F60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A6505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26509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972CA"/>
    <w:rsid w:val="00AA5D6E"/>
    <w:rsid w:val="00AA70DA"/>
    <w:rsid w:val="00AB5655"/>
    <w:rsid w:val="00AB5CD0"/>
    <w:rsid w:val="00B2633A"/>
    <w:rsid w:val="00B3103B"/>
    <w:rsid w:val="00B327BE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19</cp:revision>
  <cp:lastPrinted>2023-07-21T14:51:00Z</cp:lastPrinted>
  <dcterms:created xsi:type="dcterms:W3CDTF">2023-07-14T14:12:00Z</dcterms:created>
  <dcterms:modified xsi:type="dcterms:W3CDTF">2024-01-05T13:23:00Z</dcterms:modified>
</cp:coreProperties>
</file>