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  <w:r w:rsidR="002C1B62">
        <w:rPr>
          <w:rFonts w:ascii="Calibri" w:eastAsia="Times New Roman" w:hAnsi="Calibri" w:cs="Calibri"/>
          <w:b/>
          <w:sz w:val="28"/>
          <w:szCs w:val="32"/>
        </w:rPr>
        <w:t xml:space="preserve"> dla części 1-</w:t>
      </w:r>
      <w:r w:rsidR="004A59A1">
        <w:rPr>
          <w:rFonts w:ascii="Calibri" w:eastAsia="Times New Roman" w:hAnsi="Calibri" w:cs="Calibri"/>
          <w:b/>
          <w:sz w:val="28"/>
          <w:szCs w:val="32"/>
        </w:rPr>
        <w:t>6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4644E8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="004644E8"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</w:t>
      </w:r>
      <w:r w:rsidR="00833239">
        <w:rPr>
          <w:rFonts w:ascii="Calibri" w:eastAsia="Times New Roman" w:hAnsi="Calibri" w:cs="Times New Roman"/>
          <w:sz w:val="16"/>
          <w:szCs w:val="16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4644E8">
        <w:rPr>
          <w:rFonts w:ascii="Calibri" w:eastAsia="Times New Roman" w:hAnsi="Calibri" w:cs="Times New Roman"/>
          <w:sz w:val="16"/>
          <w:szCs w:val="16"/>
        </w:rPr>
        <w:t>……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4644E8"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Pr="004A59A1" w:rsidRDefault="00BE5E31" w:rsidP="004A5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 w:rsidR="00CE26FC">
        <w:rPr>
          <w:rFonts w:eastAsia="Times New Roman" w:cstheme="minorHAnsi"/>
          <w:bCs/>
          <w:lang w:eastAsia="en-US"/>
        </w:rPr>
        <w:t>:  ………………………………</w:t>
      </w:r>
      <w:r>
        <w:rPr>
          <w:rFonts w:eastAsia="Times New Roman" w:cstheme="minorHAnsi"/>
          <w:bCs/>
          <w:lang w:eastAsia="en-US"/>
        </w:rPr>
        <w:t xml:space="preserve">….., </w:t>
      </w:r>
      <w:r w:rsidRPr="00833239">
        <w:rPr>
          <w:rFonts w:eastAsia="Times New Roman" w:cstheme="minorHAnsi"/>
          <w:bCs/>
          <w:lang w:eastAsia="en-US"/>
        </w:rPr>
        <w:t>Siedziba</w:t>
      </w:r>
      <w:r w:rsidR="00CE26FC"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="00CE26FC" w:rsidRPr="00CE26FC">
        <w:rPr>
          <w:rFonts w:eastAsia="Times New Roman" w:cstheme="minorHAnsi"/>
          <w:bCs/>
          <w:lang w:eastAsia="en-US"/>
        </w:rPr>
        <w:t xml:space="preserve">Województwo </w:t>
      </w:r>
      <w:r w:rsidR="00CE26FC"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B066DD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CE26FC" w:rsidRPr="00833239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:rsidR="00CE26FC" w:rsidRPr="00833239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Default="00BE5E31" w:rsidP="004A59A1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</w:t>
      </w:r>
      <w:r w:rsidR="001B4319" w:rsidRPr="007C3A8D">
        <w:rPr>
          <w:rFonts w:ascii="Calibri" w:eastAsia="Calibri" w:hAnsi="Calibri" w:cs="Calibri"/>
          <w:sz w:val="24"/>
          <w:szCs w:val="24"/>
        </w:rPr>
        <w:t>zamówienia publicznego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E43634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7C3A8D">
        <w:rPr>
          <w:rFonts w:ascii="Calibri" w:eastAsia="Calibri" w:hAnsi="Calibri" w:cs="Calibri"/>
          <w:sz w:val="24"/>
          <w:szCs w:val="24"/>
        </w:rPr>
        <w:t>prowadzonym w trybie</w:t>
      </w:r>
      <w:r w:rsidR="004A59A1">
        <w:rPr>
          <w:rFonts w:ascii="Calibri" w:eastAsia="Calibri" w:hAnsi="Calibri" w:cs="Calibri"/>
          <w:sz w:val="24"/>
          <w:szCs w:val="24"/>
        </w:rPr>
        <w:t xml:space="preserve"> podstawowym</w:t>
      </w:r>
      <w:r w:rsidR="00175023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na podstawie</w:t>
      </w:r>
      <w:r w:rsidR="00175023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art. </w:t>
      </w:r>
      <w:r w:rsidR="004A59A1">
        <w:rPr>
          <w:rFonts w:ascii="Calibri" w:eastAsia="Calibri" w:hAnsi="Calibri" w:cs="Calibri"/>
          <w:sz w:val="24"/>
          <w:szCs w:val="24"/>
        </w:rPr>
        <w:t xml:space="preserve">275 pkt 2) </w:t>
      </w:r>
      <w:r w:rsidR="001B4319" w:rsidRPr="007C3A8D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142CDE">
        <w:rPr>
          <w:rFonts w:ascii="Calibri" w:eastAsia="Calibri" w:hAnsi="Calibri" w:cs="Calibri"/>
          <w:sz w:val="24"/>
          <w:szCs w:val="24"/>
        </w:rPr>
        <w:t>mówień publicznych (Dz. U. z 2021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r. poz. </w:t>
      </w:r>
      <w:r w:rsidR="00142CDE">
        <w:rPr>
          <w:rFonts w:ascii="Calibri" w:eastAsia="Calibri" w:hAnsi="Calibri" w:cs="Calibri"/>
          <w:sz w:val="24"/>
          <w:szCs w:val="24"/>
        </w:rPr>
        <w:t>1129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</w:t>
      </w:r>
      <w:r w:rsidRPr="007C3A8D">
        <w:rPr>
          <w:rFonts w:ascii="Calibri" w:eastAsia="Calibri" w:hAnsi="Calibri" w:cs="Calibri"/>
          <w:sz w:val="24"/>
          <w:szCs w:val="24"/>
        </w:rPr>
        <w:t>pn.:</w:t>
      </w:r>
      <w:r w:rsidRPr="007C3A8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C276B">
        <w:rPr>
          <w:rFonts w:ascii="Calibri" w:eastAsia="Times New Roman" w:hAnsi="Calibri" w:cs="Times New Roman"/>
          <w:b/>
          <w:sz w:val="24"/>
          <w:szCs w:val="24"/>
        </w:rPr>
        <w:t>„</w:t>
      </w:r>
      <w:r w:rsidR="004A59A1" w:rsidRPr="004A59A1">
        <w:rPr>
          <w:rFonts w:ascii="Calibri" w:eastAsia="Times New Roman" w:hAnsi="Calibri" w:cs="Times New Roman"/>
          <w:b/>
          <w:bCs/>
          <w:sz w:val="24"/>
          <w:szCs w:val="24"/>
        </w:rPr>
        <w:t>Zakup urządzeń sieciowych i elementów infrastruktury sieciowej oraz licencji oprogramowania</w:t>
      </w:r>
      <w:r w:rsidRPr="001B4319">
        <w:rPr>
          <w:rFonts w:ascii="Calibri" w:eastAsia="Times New Roman" w:hAnsi="Calibri" w:cs="Calibri"/>
          <w:b/>
          <w:sz w:val="24"/>
          <w:szCs w:val="24"/>
        </w:rPr>
        <w:t>”</w:t>
      </w:r>
      <w:r w:rsidR="00E147E0">
        <w:rPr>
          <w:rFonts w:ascii="Calibri" w:eastAsia="Times New Roman" w:hAnsi="Calibri" w:cs="Calibri"/>
          <w:sz w:val="24"/>
          <w:szCs w:val="24"/>
        </w:rPr>
        <w:t>,</w:t>
      </w:r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1B4319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1B4319">
        <w:rPr>
          <w:rFonts w:ascii="Calibri" w:eastAsia="Calibri" w:hAnsi="Calibri" w:cs="Calibri"/>
          <w:b/>
          <w:sz w:val="24"/>
          <w:szCs w:val="24"/>
        </w:rPr>
        <w:t>DZP-</w:t>
      </w:r>
      <w:r w:rsidR="0050623D">
        <w:rPr>
          <w:rFonts w:ascii="Calibri" w:eastAsia="Calibri" w:hAnsi="Calibri" w:cs="Calibri"/>
          <w:b/>
          <w:sz w:val="24"/>
          <w:szCs w:val="24"/>
        </w:rPr>
        <w:t>2</w:t>
      </w:r>
      <w:r w:rsidR="007C3A8D">
        <w:rPr>
          <w:rFonts w:ascii="Calibri" w:eastAsia="Calibri" w:hAnsi="Calibri" w:cs="Calibri"/>
          <w:b/>
          <w:sz w:val="24"/>
          <w:szCs w:val="24"/>
        </w:rPr>
        <w:t>40/</w:t>
      </w:r>
      <w:r w:rsidR="004A59A1">
        <w:rPr>
          <w:rFonts w:ascii="Calibri" w:eastAsia="Calibri" w:hAnsi="Calibri" w:cs="Calibri"/>
          <w:b/>
          <w:sz w:val="24"/>
          <w:szCs w:val="24"/>
        </w:rPr>
        <w:t>23</w:t>
      </w:r>
      <w:r w:rsidR="002C1B62">
        <w:rPr>
          <w:rFonts w:ascii="Calibri" w:eastAsia="Calibri" w:hAnsi="Calibri" w:cs="Calibri"/>
          <w:b/>
          <w:sz w:val="24"/>
          <w:szCs w:val="24"/>
        </w:rPr>
        <w:t>/</w:t>
      </w:r>
      <w:r w:rsidR="004A59A1">
        <w:rPr>
          <w:rFonts w:ascii="Calibri" w:eastAsia="Calibri" w:hAnsi="Calibri" w:cs="Calibri"/>
          <w:b/>
          <w:sz w:val="24"/>
          <w:szCs w:val="24"/>
        </w:rPr>
        <w:t>TP2</w:t>
      </w:r>
      <w:r w:rsidR="001C6508">
        <w:rPr>
          <w:rFonts w:ascii="Calibri" w:eastAsia="Calibri" w:hAnsi="Calibri" w:cs="Calibri"/>
          <w:b/>
          <w:sz w:val="24"/>
          <w:szCs w:val="24"/>
        </w:rPr>
        <w:t>/</w:t>
      </w:r>
      <w:r w:rsidR="002C1B62">
        <w:rPr>
          <w:rFonts w:ascii="Calibri" w:eastAsia="Calibri" w:hAnsi="Calibri" w:cs="Calibri"/>
          <w:b/>
          <w:sz w:val="24"/>
          <w:szCs w:val="24"/>
        </w:rPr>
        <w:t>2022</w:t>
      </w:r>
      <w:r w:rsidR="009C7BB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>) wykonanie przedmiotu zamówienia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zgodnie z treścią wymagań i warunków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zawartych 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5A0E23" w:rsidRPr="004A59A1" w:rsidRDefault="005A0E23" w:rsidP="007C3A8D">
      <w:pPr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A59A1">
        <w:rPr>
          <w:rFonts w:ascii="Calibri" w:eastAsia="Times New Roman" w:hAnsi="Calibri" w:cs="Calibri"/>
          <w:b/>
          <w:sz w:val="24"/>
          <w:szCs w:val="24"/>
          <w:highlight w:val="cyan"/>
        </w:rPr>
        <w:t>CZĘŚĆ 1 POSTĘPOWANIA</w:t>
      </w:r>
      <w:r w:rsidRPr="004A59A1">
        <w:rPr>
          <w:rFonts w:ascii="Calibri" w:eastAsia="Times New Roman" w:hAnsi="Calibri" w:cs="Calibri"/>
          <w:b/>
          <w:sz w:val="24"/>
          <w:szCs w:val="24"/>
        </w:rPr>
        <w:tab/>
      </w:r>
    </w:p>
    <w:p w:rsidR="00AF486E" w:rsidRPr="00AF486E" w:rsidRDefault="004A59A1" w:rsidP="00AF486E">
      <w:pPr>
        <w:spacing w:after="0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6" w:name="_Hlk64634691"/>
      <w:bookmarkStart w:id="7" w:name="_Hlk63161898"/>
      <w:r w:rsidRPr="004A59A1">
        <w:rPr>
          <w:rFonts w:ascii="Calibri" w:eastAsia="Calibri" w:hAnsi="Calibri" w:cs="Calibri"/>
          <w:b/>
          <w:bCs/>
          <w:sz w:val="24"/>
          <w:szCs w:val="24"/>
          <w:lang w:eastAsia="en-US"/>
        </w:rPr>
        <w:t>Urządzenie do analizy logów ruchu sieciowego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518"/>
        <w:gridCol w:w="1158"/>
        <w:gridCol w:w="2102"/>
        <w:gridCol w:w="1366"/>
        <w:gridCol w:w="2036"/>
      </w:tblGrid>
      <w:tr w:rsidR="004A59A1" w:rsidRPr="002C1B62" w:rsidTr="004A59A1">
        <w:tc>
          <w:tcPr>
            <w:tcW w:w="2518" w:type="dxa"/>
            <w:vAlign w:val="center"/>
          </w:tcPr>
          <w:p w:rsidR="004A59A1" w:rsidRPr="002C1B62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158" w:type="dxa"/>
            <w:vAlign w:val="center"/>
          </w:tcPr>
          <w:p w:rsidR="004A59A1" w:rsidRPr="002C1B62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 xml:space="preserve"> sztuk</w:t>
            </w:r>
          </w:p>
        </w:tc>
        <w:tc>
          <w:tcPr>
            <w:tcW w:w="2102" w:type="dxa"/>
            <w:vAlign w:val="center"/>
          </w:tcPr>
          <w:p w:rsidR="004A59A1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4A59A1" w:rsidRPr="002C1B62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366" w:type="dxa"/>
            <w:vAlign w:val="center"/>
          </w:tcPr>
          <w:p w:rsidR="004A59A1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2036" w:type="dxa"/>
            <w:vAlign w:val="center"/>
          </w:tcPr>
          <w:p w:rsidR="004A59A1" w:rsidRPr="002C1B62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4A59A1" w:rsidRPr="00AF486E" w:rsidTr="004A59A1">
        <w:tc>
          <w:tcPr>
            <w:tcW w:w="2518" w:type="dxa"/>
            <w:vAlign w:val="center"/>
          </w:tcPr>
          <w:p w:rsidR="004A59A1" w:rsidRPr="00AF486E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158" w:type="dxa"/>
            <w:vAlign w:val="center"/>
          </w:tcPr>
          <w:p w:rsidR="004A59A1" w:rsidRPr="00AF486E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102" w:type="dxa"/>
            <w:vAlign w:val="center"/>
          </w:tcPr>
          <w:p w:rsidR="004A59A1" w:rsidRPr="00AF486E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366" w:type="dxa"/>
            <w:vAlign w:val="center"/>
          </w:tcPr>
          <w:p w:rsidR="004A59A1" w:rsidRPr="00AF486E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2036" w:type="dxa"/>
            <w:vAlign w:val="center"/>
          </w:tcPr>
          <w:p w:rsidR="004A59A1" w:rsidRPr="00AF486E" w:rsidRDefault="004A59A1" w:rsidP="002C1B62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4A59A1" w:rsidRPr="002C1B62" w:rsidTr="004A59A1">
        <w:trPr>
          <w:trHeight w:val="511"/>
        </w:trPr>
        <w:tc>
          <w:tcPr>
            <w:tcW w:w="2518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2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2036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2C1B62" w:rsidRPr="002C1B62" w:rsidRDefault="002C1B62" w:rsidP="002C1B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C1B62">
        <w:rPr>
          <w:rFonts w:ascii="Calibri" w:eastAsia="Times New Roman" w:hAnsi="Calibri" w:cs="Times New Roman"/>
          <w:bCs/>
          <w:sz w:val="24"/>
          <w:szCs w:val="24"/>
        </w:rPr>
        <w:t>Pozostałe kryteria oceny ofert znajdują się w załączniku do niniejszej oferty.</w:t>
      </w:r>
    </w:p>
    <w:p w:rsidR="002C1B62" w:rsidRDefault="002C1B62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5A0E23" w:rsidRPr="005A0E23" w:rsidRDefault="005A0E23" w:rsidP="005A0E23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2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5A0E23" w:rsidRDefault="005A0E23" w:rsidP="005A0E23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5A0E23" w:rsidRPr="004A59A1" w:rsidRDefault="004A59A1" w:rsidP="004A59A1">
      <w:pPr>
        <w:spacing w:after="0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4A59A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Przełącznik sieciowy typu 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221"/>
        <w:gridCol w:w="2039"/>
        <w:gridCol w:w="1454"/>
        <w:gridCol w:w="1948"/>
      </w:tblGrid>
      <w:tr w:rsidR="004A59A1" w:rsidRPr="002C1B62" w:rsidTr="004A59A1">
        <w:tc>
          <w:tcPr>
            <w:tcW w:w="251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039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454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94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4A59A1" w:rsidRPr="00AF486E" w:rsidTr="004A59A1">
        <w:tc>
          <w:tcPr>
            <w:tcW w:w="2518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039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54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4A59A1" w:rsidRPr="002C1B62" w:rsidTr="004A59A1">
        <w:trPr>
          <w:trHeight w:val="481"/>
        </w:trPr>
        <w:tc>
          <w:tcPr>
            <w:tcW w:w="2518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39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948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5A0E23" w:rsidRPr="002C1B62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C1B62">
        <w:rPr>
          <w:rFonts w:ascii="Calibri" w:eastAsia="Times New Roman" w:hAnsi="Calibri" w:cs="Times New Roman"/>
          <w:bCs/>
          <w:sz w:val="24"/>
          <w:szCs w:val="24"/>
        </w:rPr>
        <w:t>Pozostałe kryteria oceny ofert znajdują się w załączniku do niniejszej oferty.</w:t>
      </w:r>
    </w:p>
    <w:p w:rsidR="005A0E23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5A0E23" w:rsidRPr="005A0E23" w:rsidRDefault="005A0E23" w:rsidP="005A0E23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C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ZĘŚĆ 3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5A0E23" w:rsidRDefault="005A0E23" w:rsidP="005A0E23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5A0E23" w:rsidRDefault="004A59A1" w:rsidP="005A0E23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4A59A1">
        <w:rPr>
          <w:rFonts w:ascii="Calibri" w:eastAsia="Calibri" w:hAnsi="Calibri" w:cs="Calibri"/>
          <w:b/>
          <w:bCs/>
          <w:sz w:val="24"/>
          <w:szCs w:val="24"/>
          <w:lang w:eastAsia="en-US"/>
        </w:rPr>
        <w:t>Przełącznik sieciowy typu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221"/>
        <w:gridCol w:w="2039"/>
        <w:gridCol w:w="1454"/>
        <w:gridCol w:w="1948"/>
      </w:tblGrid>
      <w:tr w:rsidR="004A59A1" w:rsidRPr="002C1B62" w:rsidTr="004A59A1">
        <w:tc>
          <w:tcPr>
            <w:tcW w:w="251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039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454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94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4A59A1" w:rsidRPr="00AF486E" w:rsidTr="004A59A1">
        <w:tc>
          <w:tcPr>
            <w:tcW w:w="2518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039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54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4A59A1" w:rsidRPr="002C1B62" w:rsidTr="004A59A1">
        <w:trPr>
          <w:trHeight w:val="493"/>
        </w:trPr>
        <w:tc>
          <w:tcPr>
            <w:tcW w:w="2518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9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948" w:type="dxa"/>
            <w:vAlign w:val="center"/>
          </w:tcPr>
          <w:p w:rsidR="004A59A1" w:rsidRPr="002C1B62" w:rsidRDefault="004A59A1" w:rsidP="005A0E2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5A0E23" w:rsidRPr="002C1B62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C1B62">
        <w:rPr>
          <w:rFonts w:ascii="Calibri" w:eastAsia="Times New Roman" w:hAnsi="Calibri" w:cs="Times New Roman"/>
          <w:bCs/>
          <w:sz w:val="24"/>
          <w:szCs w:val="24"/>
        </w:rPr>
        <w:t>Pozostałe kryteria oceny ofert znajdują się w załączniku do niniejszej oferty.</w:t>
      </w:r>
    </w:p>
    <w:p w:rsidR="005A0E23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5A0E23" w:rsidRPr="005A0E23" w:rsidRDefault="005A0E23" w:rsidP="005A0E23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4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5A0E23" w:rsidRDefault="005A0E23" w:rsidP="005A0E23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5A0E23" w:rsidRDefault="004A59A1" w:rsidP="005A0E23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4A59A1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Bezprzewodowy punkt dostępowy </w:t>
      </w:r>
      <w:proofErr w:type="spellStart"/>
      <w:r w:rsidRPr="004A59A1">
        <w:rPr>
          <w:rFonts w:ascii="Calibri" w:eastAsia="Calibri" w:hAnsi="Calibri" w:cs="Calibri"/>
          <w:b/>
          <w:bCs/>
          <w:sz w:val="24"/>
          <w:szCs w:val="24"/>
          <w:lang w:eastAsia="en-US"/>
        </w:rPr>
        <w:t>WiFi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190"/>
        <w:gridCol w:w="2070"/>
        <w:gridCol w:w="1414"/>
        <w:gridCol w:w="1988"/>
      </w:tblGrid>
      <w:tr w:rsidR="004A59A1" w:rsidRPr="002C1B62" w:rsidTr="004A59A1">
        <w:tc>
          <w:tcPr>
            <w:tcW w:w="251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190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070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14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98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4A59A1" w:rsidRPr="00AF486E" w:rsidTr="004A59A1">
        <w:tc>
          <w:tcPr>
            <w:tcW w:w="2518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190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14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988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4A59A1" w:rsidRPr="002C1B62" w:rsidTr="004A59A1">
        <w:trPr>
          <w:trHeight w:val="505"/>
        </w:trPr>
        <w:tc>
          <w:tcPr>
            <w:tcW w:w="251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70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98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5A0E23" w:rsidRPr="002C1B62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C1B62">
        <w:rPr>
          <w:rFonts w:ascii="Calibri" w:eastAsia="Times New Roman" w:hAnsi="Calibri" w:cs="Times New Roman"/>
          <w:bCs/>
          <w:sz w:val="24"/>
          <w:szCs w:val="24"/>
        </w:rPr>
        <w:t>Pozostałe kryteria oceny ofert znajdują się w załączniku do niniejszej oferty.</w:t>
      </w:r>
    </w:p>
    <w:p w:rsidR="005A0E23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4A59A1" w:rsidRDefault="004A59A1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5A0E23" w:rsidRPr="005A0E23" w:rsidRDefault="005A0E23" w:rsidP="005A0E23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lastRenderedPageBreak/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5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5A0E23" w:rsidRDefault="005A0E23" w:rsidP="005A0E23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5A0E23" w:rsidRDefault="004A59A1" w:rsidP="005A0E23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4A59A1">
        <w:rPr>
          <w:rFonts w:ascii="Calibri" w:eastAsia="Calibri" w:hAnsi="Calibri" w:cs="Calibri"/>
          <w:b/>
          <w:bCs/>
          <w:sz w:val="24"/>
          <w:szCs w:val="24"/>
          <w:lang w:eastAsia="en-US"/>
        </w:rPr>
        <w:t>Karty do przełącznika sieciowego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2"/>
        <w:gridCol w:w="1260"/>
        <w:gridCol w:w="1151"/>
        <w:gridCol w:w="1450"/>
        <w:gridCol w:w="1364"/>
        <w:gridCol w:w="1411"/>
      </w:tblGrid>
      <w:tr w:rsidR="005A0E23" w:rsidRPr="002C1B62" w:rsidTr="004A59A1">
        <w:tc>
          <w:tcPr>
            <w:tcW w:w="2802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810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5A0E23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5A0E23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5A0E23" w:rsidRPr="00AF486E" w:rsidTr="004A59A1">
        <w:tc>
          <w:tcPr>
            <w:tcW w:w="2802" w:type="dxa"/>
            <w:vAlign w:val="center"/>
          </w:tcPr>
          <w:p w:rsidR="005A0E23" w:rsidRPr="00AF486E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810" w:type="dxa"/>
            <w:vAlign w:val="center"/>
          </w:tcPr>
          <w:p w:rsidR="005A0E23" w:rsidRPr="00AF486E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5A0E23" w:rsidRPr="00AF486E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5A0E23" w:rsidRPr="00AF486E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5A0E23" w:rsidRPr="00AF486E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5A0E23" w:rsidRPr="00AF486E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5A0E23" w:rsidRPr="002C1B62" w:rsidTr="004A59A1">
        <w:tc>
          <w:tcPr>
            <w:tcW w:w="2802" w:type="dxa"/>
          </w:tcPr>
          <w:p w:rsidR="005A0E23" w:rsidRPr="002C1B62" w:rsidRDefault="004A59A1" w:rsidP="00DF45BC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K</w:t>
            </w:r>
            <w:r w:rsidRPr="004A59A1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art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y</w:t>
            </w:r>
            <w:r w:rsidRPr="004A59A1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typu 1 do przełącznika sieciowego</w:t>
            </w:r>
          </w:p>
        </w:tc>
        <w:tc>
          <w:tcPr>
            <w:tcW w:w="810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5A0E23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7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5A0E23" w:rsidRPr="002C1B62" w:rsidRDefault="005A0E23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E147E0" w:rsidRPr="002C1B62" w:rsidTr="004A59A1">
        <w:tc>
          <w:tcPr>
            <w:tcW w:w="2802" w:type="dxa"/>
          </w:tcPr>
          <w:p w:rsidR="00E147E0" w:rsidRPr="005A0E23" w:rsidRDefault="004A59A1" w:rsidP="00DF45BC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K</w:t>
            </w:r>
            <w:r w:rsidRPr="004A59A1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art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y</w:t>
            </w:r>
            <w:r w:rsidRPr="004A59A1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typu 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2</w:t>
            </w:r>
            <w:r w:rsidRPr="004A59A1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do przełącznika sieciowego</w:t>
            </w:r>
          </w:p>
        </w:tc>
        <w:tc>
          <w:tcPr>
            <w:tcW w:w="810" w:type="dxa"/>
            <w:vAlign w:val="center"/>
          </w:tcPr>
          <w:p w:rsidR="00E147E0" w:rsidRPr="002C1B62" w:rsidRDefault="00E147E0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E147E0" w:rsidRDefault="00DF45BC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7" w:type="dxa"/>
            <w:vAlign w:val="center"/>
          </w:tcPr>
          <w:p w:rsidR="00E147E0" w:rsidRPr="002C1B62" w:rsidRDefault="00E147E0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E147E0" w:rsidRPr="002C1B62" w:rsidRDefault="00DF45BC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E147E0" w:rsidRPr="002C1B62" w:rsidRDefault="00E147E0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DF45BC" w:rsidRPr="002C1B62" w:rsidTr="001668E5">
        <w:tc>
          <w:tcPr>
            <w:tcW w:w="7794" w:type="dxa"/>
            <w:gridSpan w:val="5"/>
          </w:tcPr>
          <w:p w:rsidR="00DF45BC" w:rsidRPr="002C1B62" w:rsidRDefault="00DF45BC" w:rsidP="00DF45BC">
            <w:pPr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94" w:type="dxa"/>
            <w:vAlign w:val="center"/>
          </w:tcPr>
          <w:p w:rsidR="00DF45BC" w:rsidRPr="002C1B62" w:rsidRDefault="00DF45BC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AF486E" w:rsidRDefault="00AF486E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5A0E23" w:rsidRPr="005A0E23" w:rsidRDefault="005A0E23" w:rsidP="005A0E23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6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5A0E23" w:rsidRDefault="005A0E23" w:rsidP="005A0E23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5A0E23" w:rsidRPr="00AF486E" w:rsidRDefault="004A59A1" w:rsidP="005A0E23">
      <w:pPr>
        <w:spacing w:after="0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4A59A1">
        <w:rPr>
          <w:rFonts w:ascii="Calibri" w:eastAsia="Calibri" w:hAnsi="Calibri" w:cs="Calibri"/>
          <w:b/>
          <w:bCs/>
          <w:sz w:val="24"/>
          <w:szCs w:val="24"/>
          <w:lang w:eastAsia="en-US"/>
        </w:rPr>
        <w:t>Zasilacz awaryjny UPS RACK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17"/>
        <w:gridCol w:w="2126"/>
        <w:gridCol w:w="1276"/>
        <w:gridCol w:w="2268"/>
      </w:tblGrid>
      <w:tr w:rsidR="004A59A1" w:rsidRPr="002C1B62" w:rsidTr="00307464">
        <w:tc>
          <w:tcPr>
            <w:tcW w:w="2235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417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126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276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226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4A59A1" w:rsidRPr="00AF486E" w:rsidTr="00307464">
        <w:tc>
          <w:tcPr>
            <w:tcW w:w="2235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4A59A1" w:rsidRPr="00AF486E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4A59A1" w:rsidRPr="002C1B62" w:rsidTr="00307464">
        <w:tc>
          <w:tcPr>
            <w:tcW w:w="2235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A59A1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2268" w:type="dxa"/>
            <w:vAlign w:val="center"/>
          </w:tcPr>
          <w:p w:rsidR="004A59A1" w:rsidRPr="002C1B62" w:rsidRDefault="004A59A1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5A0E23" w:rsidRPr="002C1B62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2C1B62">
        <w:rPr>
          <w:rFonts w:ascii="Calibri" w:eastAsia="Times New Roman" w:hAnsi="Calibri" w:cs="Times New Roman"/>
          <w:bCs/>
          <w:sz w:val="24"/>
          <w:szCs w:val="24"/>
        </w:rPr>
        <w:t>Pozostałe kryteria oceny ofert znajdują się w załączniku do niniejszej oferty.</w:t>
      </w:r>
    </w:p>
    <w:p w:rsidR="005A0E23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bookmarkEnd w:id="6"/>
    <w:bookmarkEnd w:id="7"/>
    <w:p w:rsidR="00BE5E31" w:rsidRPr="00A44890" w:rsidRDefault="00BE5E31" w:rsidP="00AC548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AB0F2A" w:rsidRDefault="00AB0F2A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lastRenderedPageBreak/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072CDD" w:rsidRDefault="00072CDD" w:rsidP="00072CD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668AF">
        <w:rPr>
          <w:rFonts w:ascii="Calibri" w:eastAsia="Times New Roman" w:hAnsi="Calibri" w:cs="Times New Roman"/>
          <w:bCs/>
          <w:spacing w:val="-1"/>
          <w:szCs w:val="24"/>
        </w:rPr>
        <w:t>padku proszę informacje z ust. 6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:rsidR="00072CDD" w:rsidRDefault="00072CDD" w:rsidP="00072CDD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072CDD" w:rsidRDefault="00072CDD" w:rsidP="00072CDD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</w:t>
      </w:r>
      <w:r>
        <w:rPr>
          <w:rFonts w:eastAsia="Times New Roman" w:cs="Arial"/>
          <w:b/>
          <w:i/>
          <w:sz w:val="20"/>
          <w:szCs w:val="20"/>
          <w:u w:val="single"/>
        </w:rPr>
        <w:lastRenderedPageBreak/>
        <w:t xml:space="preserve">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Default="00092395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dostawy </w:t>
      </w:r>
      <w:r w:rsidR="00C55871"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="00C55871" w:rsidRPr="00C55871">
        <w:rPr>
          <w:rFonts w:eastAsia="Calibri" w:cstheme="minorHAnsi"/>
          <w:sz w:val="24"/>
          <w:szCs w:val="24"/>
        </w:rPr>
        <w:t>swz</w:t>
      </w:r>
      <w:proofErr w:type="spellEnd"/>
      <w:r w:rsidR="00C55871"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E44F4" w:rsidRDefault="00FE44F4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71B1C" w:rsidRDefault="00B71B1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07464" w:rsidRDefault="00307464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07464" w:rsidRDefault="00307464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07464" w:rsidRPr="00307464" w:rsidRDefault="00307464" w:rsidP="003074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…..……………..…………………………………</w:t>
      </w:r>
    </w:p>
    <w:p w:rsidR="00307464" w:rsidRPr="00307464" w:rsidRDefault="00307464" w:rsidP="003074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</w:p>
    <w:p w:rsidR="00307464" w:rsidRPr="00307464" w:rsidRDefault="00307464" w:rsidP="003074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307464" w:rsidRPr="00307464" w:rsidRDefault="00307464" w:rsidP="003074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•</w:t>
      </w:r>
      <w:r w:rsidRPr="00307464">
        <w:rPr>
          <w:rFonts w:eastAsia="Calibri" w:cstheme="minorHAnsi"/>
          <w:i/>
          <w:sz w:val="20"/>
          <w:szCs w:val="20"/>
        </w:rPr>
        <w:tab/>
        <w:t xml:space="preserve">przy użyciu kwalifikowanego podpisu elektronicznego lub </w:t>
      </w:r>
    </w:p>
    <w:p w:rsidR="00307464" w:rsidRPr="00307464" w:rsidRDefault="00307464" w:rsidP="003074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•</w:t>
      </w:r>
      <w:r w:rsidRPr="00307464">
        <w:rPr>
          <w:rFonts w:eastAsia="Calibri" w:cstheme="minorHAnsi"/>
          <w:i/>
          <w:sz w:val="20"/>
          <w:szCs w:val="20"/>
        </w:rPr>
        <w:tab/>
        <w:t xml:space="preserve">w postaci elektronicznej, opatrzonej podpisem zaufanym lub </w:t>
      </w:r>
    </w:p>
    <w:p w:rsidR="00BE6A35" w:rsidRDefault="00307464" w:rsidP="0030746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•</w:t>
      </w:r>
      <w:r w:rsidRPr="00307464">
        <w:rPr>
          <w:rFonts w:eastAsia="Calibri" w:cstheme="minorHAnsi"/>
          <w:i/>
          <w:sz w:val="20"/>
          <w:szCs w:val="20"/>
        </w:rPr>
        <w:tab/>
        <w:t>przy pomocy dowodu osobistego z warstwą elektroniczną (tzw. podpisem osobistym)</w:t>
      </w:r>
    </w:p>
    <w:p w:rsidR="006F6F70" w:rsidRDefault="006F6F7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6F6F70" w:rsidRDefault="006F6F7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bookmarkStart w:id="10" w:name="_GoBack"/>
      <w:bookmarkEnd w:id="10"/>
    </w:p>
    <w:sectPr w:rsidR="006F6F70" w:rsidSect="00BE6A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C7A" w:rsidRDefault="00AF7C7A" w:rsidP="00104679">
      <w:pPr>
        <w:spacing w:after="0" w:line="240" w:lineRule="auto"/>
      </w:pPr>
      <w:r>
        <w:separator/>
      </w:r>
    </w:p>
  </w:endnote>
  <w:endnote w:type="continuationSeparator" w:id="0">
    <w:p w:rsidR="00AF7C7A" w:rsidRDefault="00AF7C7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62" w:rsidRPr="002C1B62" w:rsidRDefault="002C1B62" w:rsidP="002C1B6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9A1" w:rsidRPr="004A59A1" w:rsidRDefault="004A59A1" w:rsidP="004A59A1">
    <w:pPr>
      <w:tabs>
        <w:tab w:val="center" w:pos="4536"/>
        <w:tab w:val="right" w:pos="9072"/>
      </w:tabs>
      <w:spacing w:after="0" w:line="240" w:lineRule="auto"/>
      <w:rPr>
        <w:rFonts w:ascii="Calibri Light" w:eastAsia="Times New Roman" w:hAnsi="Calibri Light" w:cs="Times New Roman"/>
        <w:sz w:val="20"/>
        <w:szCs w:val="20"/>
        <w:lang w:eastAsia="en-US"/>
      </w:rPr>
    </w:pPr>
  </w:p>
  <w:p w:rsidR="004A59A1" w:rsidRPr="004A59A1" w:rsidRDefault="004A59A1" w:rsidP="004A59A1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4A59A1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59776" behindDoc="1" locked="0" layoutInCell="1" allowOverlap="1" wp14:anchorId="0F12C2C9" wp14:editId="5DC75962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line id="Łącznik prosty 15" o:spid="_x0000_s34818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<v:stroke joinstyle="miter"/>
          <o:lock v:ext="edit" shapetype="f"/>
        </v:line>
      </w:pict>
    </w:r>
    <w:r w:rsidRPr="004A59A1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:rsidR="004A59A1" w:rsidRPr="004A59A1" w:rsidRDefault="004A59A1" w:rsidP="004A59A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  <w:lang w:eastAsia="en-US"/>
      </w:rPr>
    </w:pPr>
  </w:p>
  <w:p w:rsidR="004A59A1" w:rsidRDefault="004A5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C7A" w:rsidRDefault="00AF7C7A" w:rsidP="00104679">
      <w:pPr>
        <w:spacing w:after="0" w:line="240" w:lineRule="auto"/>
      </w:pPr>
      <w:r>
        <w:separator/>
      </w:r>
    </w:p>
  </w:footnote>
  <w:footnote w:type="continuationSeparator" w:id="0">
    <w:p w:rsidR="00AF7C7A" w:rsidRDefault="00AF7C7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7A" w:rsidRDefault="00AF7C7A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9A1" w:rsidRPr="004A59A1" w:rsidRDefault="004A59A1" w:rsidP="004A59A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4A59A1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0C075609" wp14:editId="107C5CE2">
          <wp:extent cx="5764530" cy="577850"/>
          <wp:effectExtent l="0" t="0" r="7620" b="0"/>
          <wp:docPr id="6" name="Obraz 6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C7A" w:rsidRDefault="004A59A1">
    <w:pPr>
      <w:pStyle w:val="Nagwek"/>
    </w:pPr>
    <w:r w:rsidRPr="004A59A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58752" behindDoc="1" locked="0" layoutInCell="1" allowOverlap="1" wp14:anchorId="628A7DF0" wp14:editId="760E3FCB">
          <wp:simplePos x="0" y="0"/>
          <wp:positionH relativeFrom="margin">
            <wp:posOffset>3978910</wp:posOffset>
          </wp:positionH>
          <wp:positionV relativeFrom="paragraph">
            <wp:posOffset>175260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59A1" w:rsidRPr="004A59A1" w:rsidRDefault="004A59A1" w:rsidP="004A59A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4A59A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56704" behindDoc="0" locked="0" layoutInCell="1" allowOverlap="1" wp14:anchorId="1BB24642" wp14:editId="213E2107">
          <wp:simplePos x="0" y="0"/>
          <wp:positionH relativeFrom="margin">
            <wp:posOffset>111252</wp:posOffset>
          </wp:positionH>
          <wp:positionV relativeFrom="page">
            <wp:posOffset>1121968</wp:posOffset>
          </wp:positionV>
          <wp:extent cx="1468755" cy="6121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59A1" w:rsidRPr="004A59A1" w:rsidRDefault="004A59A1" w:rsidP="004A59A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:rsidR="004A59A1" w:rsidRPr="004A59A1" w:rsidRDefault="004A59A1" w:rsidP="004A59A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4A59A1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:rsidR="004A59A1" w:rsidRPr="004A59A1" w:rsidRDefault="004A59A1" w:rsidP="004A59A1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>
      <w:rPr>
        <w:noProof/>
      </w:rPr>
      <w:pict>
        <v:line id="Łącznik prosty 4" o:spid="_x0000_s34817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<v:stroke joinstyle="miter"/>
          <o:lock v:ext="edit" shapetype="f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1E09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53E6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1"/>
  </w:num>
  <w:num w:numId="9">
    <w:abstractNumId w:val="18"/>
  </w:num>
  <w:num w:numId="10">
    <w:abstractNumId w:val="1"/>
  </w:num>
  <w:num w:numId="11">
    <w:abstractNumId w:val="10"/>
  </w:num>
  <w:num w:numId="12">
    <w:abstractNumId w:val="12"/>
  </w:num>
  <w:num w:numId="13">
    <w:abstractNumId w:val="19"/>
  </w:num>
  <w:num w:numId="14">
    <w:abstractNumId w:val="5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5"/>
  </w:num>
  <w:num w:numId="20">
    <w:abstractNumId w:val="9"/>
  </w:num>
  <w:num w:numId="21">
    <w:abstractNumId w:val="8"/>
  </w:num>
  <w:num w:numId="22">
    <w:abstractNumId w:val="6"/>
  </w:num>
  <w:num w:numId="2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2CDD"/>
    <w:rsid w:val="000743AD"/>
    <w:rsid w:val="00092395"/>
    <w:rsid w:val="000A5161"/>
    <w:rsid w:val="000A5949"/>
    <w:rsid w:val="000C5CC3"/>
    <w:rsid w:val="000F4146"/>
    <w:rsid w:val="00104679"/>
    <w:rsid w:val="00120A62"/>
    <w:rsid w:val="0014207B"/>
    <w:rsid w:val="00142354"/>
    <w:rsid w:val="00142CDE"/>
    <w:rsid w:val="00145C45"/>
    <w:rsid w:val="001560F7"/>
    <w:rsid w:val="00160A9E"/>
    <w:rsid w:val="0017203C"/>
    <w:rsid w:val="00174213"/>
    <w:rsid w:val="00175023"/>
    <w:rsid w:val="001825D4"/>
    <w:rsid w:val="00191CF9"/>
    <w:rsid w:val="00193F74"/>
    <w:rsid w:val="001B4319"/>
    <w:rsid w:val="001B4F87"/>
    <w:rsid w:val="001B5BE9"/>
    <w:rsid w:val="001C5C81"/>
    <w:rsid w:val="001C6508"/>
    <w:rsid w:val="001D021F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1B62"/>
    <w:rsid w:val="002C55A8"/>
    <w:rsid w:val="002C67D7"/>
    <w:rsid w:val="002E1E1E"/>
    <w:rsid w:val="002E751B"/>
    <w:rsid w:val="002F00AD"/>
    <w:rsid w:val="002F6446"/>
    <w:rsid w:val="00303620"/>
    <w:rsid w:val="003069DC"/>
    <w:rsid w:val="00307464"/>
    <w:rsid w:val="0034315C"/>
    <w:rsid w:val="00343D77"/>
    <w:rsid w:val="0035034E"/>
    <w:rsid w:val="00350A28"/>
    <w:rsid w:val="00351AF8"/>
    <w:rsid w:val="003537D7"/>
    <w:rsid w:val="003622DA"/>
    <w:rsid w:val="003668AF"/>
    <w:rsid w:val="0037180B"/>
    <w:rsid w:val="00371FD8"/>
    <w:rsid w:val="00374169"/>
    <w:rsid w:val="00375A03"/>
    <w:rsid w:val="00376776"/>
    <w:rsid w:val="00394269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4E8"/>
    <w:rsid w:val="00465DA9"/>
    <w:rsid w:val="00482887"/>
    <w:rsid w:val="004A59A1"/>
    <w:rsid w:val="004A7487"/>
    <w:rsid w:val="004C56B5"/>
    <w:rsid w:val="004D1B0A"/>
    <w:rsid w:val="004D30D9"/>
    <w:rsid w:val="004F4C5E"/>
    <w:rsid w:val="005030D3"/>
    <w:rsid w:val="0050623D"/>
    <w:rsid w:val="00515E21"/>
    <w:rsid w:val="0052665F"/>
    <w:rsid w:val="0052774F"/>
    <w:rsid w:val="00531E60"/>
    <w:rsid w:val="00535F77"/>
    <w:rsid w:val="005419CE"/>
    <w:rsid w:val="00573295"/>
    <w:rsid w:val="0057797D"/>
    <w:rsid w:val="00596C87"/>
    <w:rsid w:val="005A0E23"/>
    <w:rsid w:val="005A6F6A"/>
    <w:rsid w:val="005B68D5"/>
    <w:rsid w:val="005C276B"/>
    <w:rsid w:val="005F594E"/>
    <w:rsid w:val="006038FF"/>
    <w:rsid w:val="0060639C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70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7D70"/>
    <w:rsid w:val="00A809DF"/>
    <w:rsid w:val="00AA3D4A"/>
    <w:rsid w:val="00AB0F2A"/>
    <w:rsid w:val="00AC5486"/>
    <w:rsid w:val="00AF486E"/>
    <w:rsid w:val="00AF7C7A"/>
    <w:rsid w:val="00B066DD"/>
    <w:rsid w:val="00B1132A"/>
    <w:rsid w:val="00B21B32"/>
    <w:rsid w:val="00B23CAE"/>
    <w:rsid w:val="00B275BE"/>
    <w:rsid w:val="00B52B4A"/>
    <w:rsid w:val="00B71B1C"/>
    <w:rsid w:val="00B8202E"/>
    <w:rsid w:val="00B83A90"/>
    <w:rsid w:val="00B96DF4"/>
    <w:rsid w:val="00BA0D37"/>
    <w:rsid w:val="00BA7953"/>
    <w:rsid w:val="00BC0763"/>
    <w:rsid w:val="00BC695A"/>
    <w:rsid w:val="00BD1034"/>
    <w:rsid w:val="00BE5E31"/>
    <w:rsid w:val="00BE6A35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26FC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44F"/>
    <w:rsid w:val="00D87689"/>
    <w:rsid w:val="00D918BF"/>
    <w:rsid w:val="00DB3A62"/>
    <w:rsid w:val="00DB6F1D"/>
    <w:rsid w:val="00DE0624"/>
    <w:rsid w:val="00DF3C90"/>
    <w:rsid w:val="00DF45BC"/>
    <w:rsid w:val="00E1301A"/>
    <w:rsid w:val="00E147E0"/>
    <w:rsid w:val="00E23F0E"/>
    <w:rsid w:val="00E30724"/>
    <w:rsid w:val="00E30879"/>
    <w:rsid w:val="00E40EFF"/>
    <w:rsid w:val="00E43634"/>
    <w:rsid w:val="00E4698F"/>
    <w:rsid w:val="00E57359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74281"/>
    <w:rsid w:val="00F937C4"/>
    <w:rsid w:val="00F9478B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3C622F3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E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6F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1A1C-B24B-43CC-A119-29C9976B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29</cp:revision>
  <cp:lastPrinted>2019-08-19T09:28:00Z</cp:lastPrinted>
  <dcterms:created xsi:type="dcterms:W3CDTF">2021-02-03T10:41:00Z</dcterms:created>
  <dcterms:modified xsi:type="dcterms:W3CDTF">2022-06-14T11:39:00Z</dcterms:modified>
</cp:coreProperties>
</file>