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64" w:rsidRPr="000E4375" w:rsidRDefault="00454C64" w:rsidP="00BA3C4B">
      <w:pPr>
        <w:pStyle w:val="Bezodstpw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0E4375">
        <w:rPr>
          <w:rFonts w:ascii="Arial" w:hAnsi="Arial" w:cs="Arial"/>
          <w:color w:val="FF0000"/>
          <w:sz w:val="24"/>
          <w:szCs w:val="24"/>
          <w:u w:val="single"/>
        </w:rPr>
        <w:t xml:space="preserve">Aktualizacja 15.06.2023 </w:t>
      </w:r>
    </w:p>
    <w:p w:rsidR="00454C64" w:rsidRDefault="00454C64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Załącznik nr 2 do SWZ</w:t>
      </w:r>
      <w:r w:rsidRPr="004F6E30">
        <w:rPr>
          <w:rFonts w:ascii="Arial" w:hAnsi="Arial" w:cs="Arial"/>
          <w:sz w:val="24"/>
          <w:szCs w:val="24"/>
        </w:rPr>
        <w:tab/>
        <w:t xml:space="preserve">  </w:t>
      </w: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 xml:space="preserve"> Nazwa postępowania: 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F6E30" w:rsidRPr="004F6E30" w:rsidRDefault="004F6E30" w:rsidP="004F6E30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6E30">
        <w:rPr>
          <w:rFonts w:ascii="Arial" w:hAnsi="Arial" w:cs="Arial"/>
          <w:b/>
          <w:sz w:val="24"/>
          <w:szCs w:val="24"/>
          <w:u w:val="single"/>
        </w:rPr>
        <w:t xml:space="preserve">Modernizacja Pracowni Diagnostyki Obrazowej Ostrzeszowskiego Centrum Zdrowia Sp. z o.o., poprzez zakup aparatu </w:t>
      </w:r>
      <w:proofErr w:type="spellStart"/>
      <w:r w:rsidRPr="004F6E30">
        <w:rPr>
          <w:rFonts w:ascii="Arial" w:hAnsi="Arial" w:cs="Arial"/>
          <w:b/>
          <w:sz w:val="24"/>
          <w:szCs w:val="24"/>
          <w:u w:val="single"/>
        </w:rPr>
        <w:t>rtg</w:t>
      </w:r>
      <w:proofErr w:type="spellEnd"/>
      <w:r w:rsidRPr="004F6E30">
        <w:rPr>
          <w:rFonts w:ascii="Arial" w:hAnsi="Arial" w:cs="Arial"/>
          <w:b/>
          <w:sz w:val="24"/>
          <w:szCs w:val="24"/>
          <w:u w:val="single"/>
        </w:rPr>
        <w:t xml:space="preserve"> stacjonarnego oraz jezdnego wraz ze sprzętem IT i oprogramowaniem </w:t>
      </w:r>
      <w:r w:rsidRPr="004F6E30">
        <w:rPr>
          <w:rFonts w:ascii="Arial" w:hAnsi="Arial" w:cs="Arial"/>
          <w:b/>
          <w:bCs/>
          <w:sz w:val="24"/>
          <w:szCs w:val="24"/>
          <w:u w:val="single"/>
        </w:rPr>
        <w:t xml:space="preserve">- znak postępowania: </w:t>
      </w:r>
      <w:r w:rsidRPr="004F6E30">
        <w:rPr>
          <w:rFonts w:ascii="Arial" w:hAnsi="Arial" w:cs="Arial"/>
          <w:b/>
          <w:sz w:val="24"/>
          <w:szCs w:val="24"/>
          <w:u w:val="single"/>
        </w:rPr>
        <w:t>OCZ/ZP-5/2023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Przedmiotem zamówienia jest zakup n/w sprzętu do Pracowni RTG: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Aparat stacjonarny rtg z niezbędnym osprzętem m.in., stół, statyw – nowy (rok prod. nie starszy niż 202</w:t>
      </w:r>
      <w:r w:rsidR="00205DDB" w:rsidRPr="004F6E30">
        <w:rPr>
          <w:rFonts w:ascii="Arial" w:hAnsi="Arial" w:cs="Arial"/>
          <w:sz w:val="24"/>
          <w:szCs w:val="24"/>
        </w:rPr>
        <w:t>3</w:t>
      </w:r>
      <w:r w:rsidRPr="004F6E30">
        <w:rPr>
          <w:rFonts w:ascii="Arial" w:hAnsi="Arial" w:cs="Arial"/>
          <w:sz w:val="24"/>
          <w:szCs w:val="24"/>
        </w:rPr>
        <w:t>),</w:t>
      </w: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Aparat rtg jezdny – nowy (rok prod. nie starszy niż 202</w:t>
      </w:r>
      <w:r w:rsidR="00205DDB" w:rsidRPr="004F6E30">
        <w:rPr>
          <w:rFonts w:ascii="Arial" w:hAnsi="Arial" w:cs="Arial"/>
          <w:sz w:val="24"/>
          <w:szCs w:val="24"/>
        </w:rPr>
        <w:t>3</w:t>
      </w:r>
      <w:r w:rsidRPr="004F6E30">
        <w:rPr>
          <w:rFonts w:ascii="Arial" w:hAnsi="Arial" w:cs="Arial"/>
          <w:sz w:val="24"/>
          <w:szCs w:val="24"/>
        </w:rPr>
        <w:t>),</w:t>
      </w: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Medyczna stacja technika</w:t>
      </w: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 xml:space="preserve">Integracja z </w:t>
      </w:r>
      <w:r w:rsidR="00205DDB" w:rsidRPr="004F6E30">
        <w:rPr>
          <w:rFonts w:ascii="Arial" w:hAnsi="Arial" w:cs="Arial"/>
          <w:sz w:val="24"/>
          <w:szCs w:val="24"/>
        </w:rPr>
        <w:t xml:space="preserve">posiadanym </w:t>
      </w:r>
      <w:r w:rsidRPr="004F6E30">
        <w:rPr>
          <w:rFonts w:ascii="Arial" w:hAnsi="Arial" w:cs="Arial"/>
          <w:sz w:val="24"/>
          <w:szCs w:val="24"/>
        </w:rPr>
        <w:t>systemem</w:t>
      </w:r>
      <w:r w:rsidR="00205DDB" w:rsidRPr="004F6E30">
        <w:rPr>
          <w:rFonts w:ascii="Arial" w:hAnsi="Arial" w:cs="Arial"/>
          <w:sz w:val="24"/>
          <w:szCs w:val="24"/>
        </w:rPr>
        <w:t xml:space="preserve"> </w:t>
      </w:r>
      <w:r w:rsidRPr="004F6E30">
        <w:rPr>
          <w:rFonts w:ascii="Arial" w:hAnsi="Arial" w:cs="Arial"/>
          <w:sz w:val="24"/>
          <w:szCs w:val="24"/>
        </w:rPr>
        <w:t xml:space="preserve">RIS, PACS </w:t>
      </w:r>
    </w:p>
    <w:p w:rsidR="00BA3C4B" w:rsidRPr="004F6E30" w:rsidRDefault="00BA3C4B" w:rsidP="00BA3C4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Migracja wszystkich danych celem kontynuacji badań pacjentów.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  <w:t>Wykonawca na własny koszt, w ramach zamówienia, wykona niezbędną dokumentację projektową (w tym projekt ochrony radiologicznej) oraz uzyska wymagane prawem pozwolenia na użytkowanie pracowni (w tym Sanepidu) po uzyskaniu pełnomocnictwa w tym zakresie od Zamawiającego. Do obowiązków wykonawcy należy uzgodnienie i zatwierdzenie projektu przez właściwy Sanepid oraz uzyskanie decyzji dopuszczającej pracownię RTG do użytkowania. Wykonawca przekaże stosowną dokumentację w wersji elektronicznej i papierowej w 3 egz.</w:t>
      </w:r>
    </w:p>
    <w:p w:rsidR="00BA3C4B" w:rsidRPr="004F6E30" w:rsidRDefault="00BA3C4B" w:rsidP="00BA3C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lastRenderedPageBreak/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 xml:space="preserve">Na czas instalacji sprzętu, celem zachowania ciągłości funkcjonowania szpitala, dostawca udostępni zamawiającemu zamienny aparat RTG w </w:t>
      </w:r>
      <w:r w:rsidR="00205DDB" w:rsidRPr="004F6E30">
        <w:rPr>
          <w:rFonts w:ascii="Arial" w:hAnsi="Arial" w:cs="Arial"/>
          <w:sz w:val="24"/>
          <w:szCs w:val="24"/>
        </w:rPr>
        <w:t xml:space="preserve">zabudowie </w:t>
      </w:r>
      <w:r w:rsidRPr="004F6E30">
        <w:rPr>
          <w:rFonts w:ascii="Arial" w:hAnsi="Arial" w:cs="Arial"/>
          <w:sz w:val="24"/>
          <w:szCs w:val="24"/>
        </w:rPr>
        <w:t>kontener</w:t>
      </w:r>
      <w:r w:rsidR="00205DDB" w:rsidRPr="004F6E30">
        <w:rPr>
          <w:rFonts w:ascii="Arial" w:hAnsi="Arial" w:cs="Arial"/>
          <w:sz w:val="24"/>
          <w:szCs w:val="24"/>
        </w:rPr>
        <w:t>owej</w:t>
      </w:r>
      <w:r w:rsidRPr="004F6E30">
        <w:rPr>
          <w:rFonts w:ascii="Arial" w:hAnsi="Arial" w:cs="Arial"/>
          <w:sz w:val="24"/>
          <w:szCs w:val="24"/>
        </w:rPr>
        <w:t xml:space="preserve"> wraz z niezbędnym wyposażeniem</w:t>
      </w:r>
      <w:r w:rsidR="00205DDB" w:rsidRPr="004F6E30">
        <w:rPr>
          <w:rFonts w:ascii="Arial" w:hAnsi="Arial" w:cs="Arial"/>
          <w:sz w:val="24"/>
          <w:szCs w:val="24"/>
        </w:rPr>
        <w:t xml:space="preserve"> </w:t>
      </w:r>
      <w:r w:rsidRPr="004F6E30">
        <w:rPr>
          <w:rFonts w:ascii="Arial" w:hAnsi="Arial" w:cs="Arial"/>
          <w:sz w:val="24"/>
          <w:szCs w:val="24"/>
        </w:rPr>
        <w:t>przez okres 60 dni wskazanych przez zamawiającego, nie później niż od dnia przekazania pomieszczeń gotowych do instalacji aparatu rtg.</w:t>
      </w:r>
      <w:r w:rsidR="00205DDB" w:rsidRPr="004F6E30">
        <w:rPr>
          <w:rFonts w:ascii="Arial" w:hAnsi="Arial" w:cs="Arial"/>
          <w:sz w:val="24"/>
          <w:szCs w:val="24"/>
        </w:rPr>
        <w:t xml:space="preserve"> Wykonawca na własny koszt  uzyska wymagane prawem pozwolenia </w:t>
      </w:r>
      <w:r w:rsidR="00450E35" w:rsidRPr="004F6E30">
        <w:rPr>
          <w:rFonts w:ascii="Arial" w:hAnsi="Arial" w:cs="Arial"/>
          <w:sz w:val="24"/>
          <w:szCs w:val="24"/>
        </w:rPr>
        <w:t xml:space="preserve">(w tym Sanepidu) </w:t>
      </w:r>
      <w:r w:rsidR="00205DDB" w:rsidRPr="004F6E30">
        <w:rPr>
          <w:rFonts w:ascii="Arial" w:hAnsi="Arial" w:cs="Arial"/>
          <w:sz w:val="24"/>
          <w:szCs w:val="24"/>
        </w:rPr>
        <w:t>na użytkowanie aparatu zamiennego w zabudowie kontenerowej.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Wykonawca przedłoży zamawiającemu do uzgodnienia ostateczną koncepcję lokalizacji aparatu i będzie na bieżąco uzgadniał z Zamawiającym rozwiązania techniczne dot. przygotowania pomieszczeń pracowni.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Czas realizacji zamówienia liczony od daty podpisania umowy wynosi 90 dni.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Wysłanie projektu osłon stałych do Sanepidu w ciągu 10 dni od daty podpisania umowy.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Szkolenie personelu zgodnie z wymaganiami w poniższej tabeli.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Instalacja nowego aparatu RTG stacjonarnego oraz oddanie pomieszczeń pracowni wraz z pełną dokumentacją przesłaną do Sanepidu nastąpi w ciągu 14 dni od daty przekazania pomieszczeń gotowych do instalacji aparatu rtg.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Uzyskanie pozytywnej opinii Sanepidu na stosowanie aparatu rtg nastąpi w ciągu 82 dni od daty podpisania umowy.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>Wykonawca na własny koszt dokona migracji wszystkich danych badań pacjentów do nowego systemu, celem zapewnienia kontynuacji badań i procesu leczenia.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</w:r>
      <w:r w:rsidRPr="004F6E30">
        <w:rPr>
          <w:rFonts w:ascii="Arial" w:hAnsi="Arial" w:cs="Arial"/>
          <w:sz w:val="24"/>
          <w:szCs w:val="24"/>
        </w:rPr>
        <w:tab/>
        <w:t xml:space="preserve">Po upływie okresu gwarancji na rtg, Wykonawca przez kolejne </w:t>
      </w:r>
      <w:r w:rsidR="00066CC2" w:rsidRPr="004F6E30">
        <w:rPr>
          <w:rFonts w:ascii="Arial" w:hAnsi="Arial" w:cs="Arial"/>
          <w:sz w:val="24"/>
          <w:szCs w:val="24"/>
        </w:rPr>
        <w:t>5 lat</w:t>
      </w:r>
      <w:r w:rsidRPr="004F6E30">
        <w:rPr>
          <w:rFonts w:ascii="Arial" w:hAnsi="Arial" w:cs="Arial"/>
          <w:sz w:val="24"/>
          <w:szCs w:val="24"/>
        </w:rPr>
        <w:t xml:space="preserve"> wykona bezpłatny przegląd techniczny aparatu RTG zgodnie z zaleceniami producenta. Wykonawca pokrywa wszelkie koszty związane z pracą pracownika wykonującego przegląd, w szczególności związane z przyjazdem, pobytem, czasem pracy itp.. Ponadto w tym czasie Wykonawca zapewni dostęp do części zamiennych do aparatu RTG.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>Oferowane urządzenie musi spełniać wszystkie niżej wymienione wymagania.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b/>
          <w:sz w:val="24"/>
          <w:szCs w:val="24"/>
          <w:u w:val="single"/>
        </w:rPr>
        <w:t>Wykonawca wraz z ofertą składa wypełnioną przez siebie tabelę nr 1</w:t>
      </w:r>
      <w:r w:rsidRPr="004F6E30">
        <w:rPr>
          <w:rFonts w:ascii="Arial" w:hAnsi="Arial" w:cs="Arial"/>
          <w:sz w:val="24"/>
          <w:szCs w:val="24"/>
        </w:rPr>
        <w:t xml:space="preserve"> z podaniem parametrów oferowanych, producenta </w:t>
      </w:r>
      <w:r w:rsidRPr="004F6E30">
        <w:rPr>
          <w:rFonts w:ascii="Arial" w:hAnsi="Arial" w:cs="Arial"/>
          <w:sz w:val="24"/>
          <w:szCs w:val="24"/>
        </w:rPr>
        <w:br/>
        <w:t>i modelu oferowanych urządzeń.</w:t>
      </w: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BA3C4B" w:rsidRPr="004F6E30" w:rsidRDefault="00BA3C4B" w:rsidP="00BA3C4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F6E30">
        <w:rPr>
          <w:rFonts w:ascii="Arial" w:hAnsi="Arial" w:cs="Arial"/>
          <w:sz w:val="24"/>
          <w:szCs w:val="24"/>
        </w:rPr>
        <w:tab/>
        <w:t>Tabela 1 Specyfikacja techniczna</w:t>
      </w:r>
    </w:p>
    <w:tbl>
      <w:tblPr>
        <w:tblpPr w:leftFromText="141" w:rightFromText="141" w:vertAnchor="text" w:horzAnchor="margin" w:tblpXSpec="center" w:tblpY="357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83"/>
        <w:gridCol w:w="1984"/>
        <w:gridCol w:w="1735"/>
      </w:tblGrid>
      <w:tr w:rsidR="00BA3C4B" w:rsidRPr="004F6E30" w:rsidTr="00205DDB">
        <w:trPr>
          <w:trHeight w:val="50"/>
        </w:trPr>
        <w:tc>
          <w:tcPr>
            <w:tcW w:w="2518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Opis wymaganych informacji, parametrów technicznych, własności użytkowych i innych warunków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Warunki brzegowe - minimalne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Parametry oferowane: 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(należy potwierdzić spełnienie warunków wymaganych oraz je opisać, podać zakresy oferowane)</w:t>
            </w: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Wymagania ogólne 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72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tcBorders>
              <w:bottom w:val="nil"/>
            </w:tcBorders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F6E30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2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Rodzaj/nazwa modelu umożliwiająca jednoznaczne    </w:t>
            </w:r>
          </w:p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zidentyfikowanie wyposażenia/parametrów/funkcji </w:t>
            </w:r>
          </w:p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oferowanego egzemplarza:</w:t>
            </w:r>
            <w:r w:rsidRPr="004F6E3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podać</w:t>
            </w:r>
          </w:p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4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Kraj pochodzenia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F6E30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97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1984" w:type="dxa"/>
          </w:tcPr>
          <w:p w:rsidR="00BA3C4B" w:rsidRPr="004F6E30" w:rsidRDefault="00BA3C4B" w:rsidP="00450E35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202</w:t>
            </w:r>
            <w:r w:rsidR="00450E35" w:rsidRPr="004F6E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90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Oferowany stacjonarny aparat rentgenowski jest :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w pełni cyfrowy,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fabrycznie nowy,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nierekondycjonowany,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niepowystawowy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Najważniejsze elementy systemu objęte jednym certyfikatem CE: kolumna podłogowa, stół kostny, statyw do zdjęć odległościowych, generator 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lastRenderedPageBreak/>
              <w:t>Generator wysokiej częstotliwości HF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Zasilanie trójfazowe 400 V / 50 Hz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Częstotliwość napięcia anodowego generatora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200 kHz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Moc generatora (zgodnie z normą IEC 601)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50 kW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Max prąd w radiografii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600 mA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Maksymalna wartość mAs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600 mAs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napięć w radiografii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40 - ≥ 150 kV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Najkrótszy czas ekspozycji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1ms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dopuszczalnych wahań napięcia zasilającego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+/- 10%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01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Programy anatomiczne w języku polskim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900,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Generator zarządzany z poziomu konsoli technika. Nie dopuszcza się osobnej konsoli generatora.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Kołpak z lampą rtg i kolimator rtg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Wielkość małego ogniska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0,6 mm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Wielkość dużego ogniska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1,2 mm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Nominalna moc ogniska małego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25 kW,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Nominalna moc ogniska dużego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60 kW, 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Pojemność cieplna anody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≥300 kHU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Miernik dawki zintegrowany z kolimatorem lampy RTG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Kolimator z przesłonami prostokątnymi i z lokalizatorem świetlnym typu LED. Siła światła pola lokalizatora świetlnego wiązki rtg  ≥ 100 lux. Laserowy rzutnik światła do lokalizacji promienia centralnego wiązki rtg. Obrót kolimatora wokół promienia centralnego wiązki rtg. Wyciągana z kolimatora miarka do pomiaru odległości.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Zestaw dodatkowych filtrów w kolimatorze nie przysłaniających pola świetlnego.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45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Automatyczny ruch nadążny lampy rtg zgodnie z pionowym </w:t>
            </w: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ruchem blatu stołu dla utrzymania zadanego SID (Source Image Distance) przy zmianach oddalenia blatu stołu od podłogi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457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Automatyczny, pionowy ruch nadążny lampy rtg na kolumnie zgodnie z pionowym ruchem detektora w pozycji poziomej przesłony bucky statywu do radiografii odległościowych dla zachowania zadanej odległości SID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Wolnostojąca kolumna podłogowa RTG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Kolumna mocowana do podłogi, niezintegrowana ze stołem rtg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Minimalna odległość ogniska lampy rtg od podłogi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35 cm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Maksymalna odległość ogniska lampy rtg od podłogi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180 cm,  TAK podać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obrotu kołpaka z lampą rtg wokół osi poziomej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320°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Obrót kolumny w osi pionowej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+/- 180°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Bezpieczne hamulce elektromagnetyczne blokujące ruch w przypadku zaniku napięcia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14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Zmotoryzowany ruch pionowy kołpaka z lampą rtg na kolumnie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Uniwersalny stół diagnostyczny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Stół stacjonarny 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Pływający blat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Długość blatu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180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Szerokość blatu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80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45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ruchu wzdłużnego blatu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100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ruchu poprzecznego blatu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25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Max obciążenie blatu stołu /nośność stołu z pacjentem/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066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6</w:t>
            </w:r>
            <w:r w:rsidRPr="004F6E30">
              <w:rPr>
                <w:rFonts w:ascii="Arial" w:hAnsi="Arial" w:cs="Arial"/>
                <w:sz w:val="24"/>
                <w:szCs w:val="24"/>
              </w:rPr>
              <w:t>0 kg, TAK podać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Odległość powierzchnia blatu (płyta) stołu – detektor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10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5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Minimalna wysokość blatu stołu od podłogi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50 cm,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Maksymalna wysokość blatu stołu od podłogi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≥90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ruchu szuflady z detektorem pod blatem stołu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60 cm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10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Pochłanialność blatu stołu – ekwiwalent Art.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≤ 0,8 mm Al., </w:t>
            </w: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TAK podać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Kratka przeciwrozproszeniowa zapewniająca uzyskanie SID od 85-110 cm, możliwość wyciągnięcia i wymiany bez pomocy narzędzi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 parametry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Układ AEC w stole, min. 3 komory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Przełączniki nożne do sterowania wysokością stołu oraz do zwalniania hamulców blatu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Nadążny ruch szuflady Bucky w stole za osią wiązki promieniowania rtg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Statyw do zdjęć odległościowych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Statyw mocowany do podłogi i ściany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Minimalna możliwa odległość środka panelu, licząc od podłogi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30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Maksymalna możliwa odległość środka panelu, licząc od podłogi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180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Układ AEC w statywie, min. 3 komory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Kratka przeciwrozproszeniowa zapewniająca uzyskanie SID od 90-180 cm lub odpowiedni zestaw kratek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 parametry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Możliwość wyciągania i wymiany kratki bez pomocy narzędzi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12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Pochłanialność płyty statywu – ekwiwalent Art.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≤ 0,8 mm Al., TAK podać  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Odległość płyta statywu – powierzchnia detektora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50 mm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 xml:space="preserve">2 Detektory:  w stole 1 szt. w statywie 1 szt. 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Detektory bezprzewodowe przenośne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06705283"/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Detektor do stosowania w stole oraz poza nim – pacjenci na wózku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Zamienna praca detektorów w stole i statywie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Rozmiar detektora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42 cm x 42 cm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BA3C4B" w:rsidRPr="004F6E30" w:rsidTr="00205DDB">
        <w:trPr>
          <w:trHeight w:val="368"/>
        </w:trPr>
        <w:tc>
          <w:tcPr>
            <w:tcW w:w="2518" w:type="dxa"/>
            <w:vAlign w:val="bottom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Rozmiary piksela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≤140µm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Współczynnik DQE dla 0 lp/mm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70%, TAK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Maksymalny udźwig detektora dla pacjenta leżącego na nim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170 kg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Zintegrowany uchwyt ułatwiający przenoszenie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6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Możliwość wymiany baterii bez użycia jakichkolwiek narzędzi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Stacja technika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Stacja technika obsługiwana przy pomocy klawiatury i myszki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Monitor kolory LCD z ekranem dotykowym stacji technika: przekątna / matryca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≥23”/1920x1080 pix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38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Komputer stacji technika, dedykowany przez producenta: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- CPU 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RAM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- Dysk HDD 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Dysk SSD M.2 1TB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2,9 GHz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16 GB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1000 GB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Pamięć obrazów diagnostycznych (ilość archiwizowanych obrazów)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 10000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Czas od wykonywania ekspozycji do pokazania obrazu w pełnej jakości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8 s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Wybór i konfiguracja programów anatomicznych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Wybór parametrów pracy generatora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E97891" w:rsidRPr="00E97891" w:rsidRDefault="00E97891" w:rsidP="00E978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E97891">
              <w:rPr>
                <w:rFonts w:ascii="Arial" w:eastAsia="Calibri" w:hAnsi="Arial" w:cs="Arial"/>
                <w:color w:val="FF0000"/>
                <w:sz w:val="24"/>
                <w:szCs w:val="24"/>
                <w:u w:val="single"/>
              </w:rPr>
              <w:t xml:space="preserve">Po wykonaniu zdjęcia dane ekspozycyjne z generatora jak DAP, </w:t>
            </w:r>
            <w:proofErr w:type="spellStart"/>
            <w:r w:rsidRPr="00E97891">
              <w:rPr>
                <w:rFonts w:ascii="Arial" w:eastAsia="Calibri" w:hAnsi="Arial" w:cs="Arial"/>
                <w:color w:val="FF0000"/>
                <w:sz w:val="24"/>
                <w:szCs w:val="24"/>
                <w:u w:val="single"/>
              </w:rPr>
              <w:t>kV</w:t>
            </w:r>
            <w:proofErr w:type="spellEnd"/>
            <w:r w:rsidRPr="00E97891">
              <w:rPr>
                <w:rFonts w:ascii="Arial" w:eastAsia="Calibri" w:hAnsi="Arial" w:cs="Arial"/>
                <w:color w:val="FF0000"/>
                <w:sz w:val="24"/>
                <w:szCs w:val="24"/>
                <w:u w:val="single"/>
              </w:rPr>
              <w:t xml:space="preserve"> oraz </w:t>
            </w:r>
            <w:proofErr w:type="spellStart"/>
            <w:r w:rsidRPr="00E97891">
              <w:rPr>
                <w:rFonts w:ascii="Arial" w:eastAsia="Calibri" w:hAnsi="Arial" w:cs="Arial"/>
                <w:color w:val="FF0000"/>
                <w:sz w:val="24"/>
                <w:szCs w:val="24"/>
                <w:u w:val="single"/>
              </w:rPr>
              <w:t>mAs</w:t>
            </w:r>
            <w:proofErr w:type="spellEnd"/>
            <w:r w:rsidRPr="00E97891">
              <w:rPr>
                <w:rFonts w:ascii="Arial" w:eastAsia="Calibri" w:hAnsi="Arial" w:cs="Arial"/>
                <w:color w:val="FF0000"/>
                <w:sz w:val="24"/>
                <w:szCs w:val="24"/>
                <w:u w:val="single"/>
              </w:rPr>
              <w:t xml:space="preserve"> są automatycznie (bez udziału technika) zapamiętywane w nagłówku obrazu w formacie DICOM.</w:t>
            </w: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Rejestracja pacjentów poprzez pobranie danych z systemu HIS/RIS oraz manualna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Obsługa funkcjonalności DICOM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Podanie dawki pacjenta otrzymanej podczas badania z umieszczenia wyniku pomiaru na wykonanym zdjęciu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Możliwość obserwacji pacjenta (stołu diagnostycznego) ze stanowiska technika za pomocą min. 2 kamer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Aparat rtg przyłóżkowy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72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tcBorders>
              <w:bottom w:val="nil"/>
            </w:tcBorders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F6E30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2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Rodzaj/nazwa modelu umożliwiająca jednoznaczne    </w:t>
            </w:r>
          </w:p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zidentyfikowanie wyposażenia/parametrów/funkcji </w:t>
            </w:r>
          </w:p>
          <w:p w:rsidR="00BA3C4B" w:rsidRPr="004F6E30" w:rsidRDefault="00BA3C4B" w:rsidP="00205DDB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oferowanego egzemplarza:</w:t>
            </w:r>
            <w:r w:rsidRPr="004F6E3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podać</w:t>
            </w:r>
          </w:p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4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Kraj pochodzenia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F6E30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197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1984" w:type="dxa"/>
          </w:tcPr>
          <w:p w:rsidR="00BA3C4B" w:rsidRPr="004F6E30" w:rsidRDefault="00BA3C4B" w:rsidP="00066CC2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202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C4B" w:rsidRPr="004F6E30" w:rsidTr="00205DDB">
        <w:trPr>
          <w:trHeight w:val="905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BA3C4B" w:rsidRPr="004F6E30" w:rsidRDefault="00BA3C4B" w:rsidP="00205DD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Oferowany aparat rentgenowski jest :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fabrycznie nowy,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nierekondycjonowany, </w:t>
            </w:r>
          </w:p>
          <w:p w:rsidR="00BA3C4B" w:rsidRPr="004F6E30" w:rsidRDefault="00BA3C4B" w:rsidP="00205DD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niepowystawowy</w:t>
            </w:r>
          </w:p>
        </w:tc>
        <w:tc>
          <w:tcPr>
            <w:tcW w:w="1984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Możliwość stosowania min. 1 detektora dostarczonego ze stacjonarnym aparatem rtg wraz z dedykowaną mobilną stacją technika w formie tabletu lub laptopa 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E97891" w:rsidRDefault="00BA3C4B" w:rsidP="000E437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E9789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Moc generatora ≥</w:t>
            </w:r>
            <w:r w:rsidR="00066CC2" w:rsidRPr="00E9789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3</w:t>
            </w:r>
            <w:r w:rsidR="000E4375" w:rsidRPr="00E9789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9789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kW</w:t>
            </w:r>
            <w:proofErr w:type="spellEnd"/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47"/>
        </w:trPr>
        <w:tc>
          <w:tcPr>
            <w:tcW w:w="2518" w:type="dxa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napięcia min. 40-120 kV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czasu ekspozycji 0,1-10 s</w:t>
            </w:r>
          </w:p>
        </w:tc>
        <w:tc>
          <w:tcPr>
            <w:tcW w:w="1984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Zakres ruchu ramienia min. 50-200 cm, nad poziomem płaszczyzny jezdnej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Wielkość małego ogniska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≤ 0,6 mm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Miernik dawki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E97891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E9789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Waga aparatu max. </w:t>
            </w:r>
            <w:r w:rsidR="00CE232B" w:rsidRPr="00E9789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1</w:t>
            </w:r>
            <w:r w:rsidRPr="00E9789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75kg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Kabel wyzwalania ekspozycji min. 3 metry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6E30">
              <w:rPr>
                <w:rFonts w:ascii="Arial" w:hAnsi="Arial" w:cs="Arial"/>
                <w:b/>
                <w:sz w:val="24"/>
                <w:szCs w:val="24"/>
              </w:rPr>
              <w:t>Pozostałe wymagania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Gwarancja na zestaw RTG </w:t>
            </w:r>
            <w:r w:rsidR="004F6E30" w:rsidRPr="004F6E30">
              <w:rPr>
                <w:rFonts w:ascii="Arial" w:hAnsi="Arial" w:cs="Arial"/>
                <w:sz w:val="24"/>
                <w:szCs w:val="24"/>
              </w:rPr>
              <w:t xml:space="preserve">stacjonarny </w:t>
            </w:r>
            <w:r w:rsidRPr="004F6E30">
              <w:rPr>
                <w:rFonts w:ascii="Arial" w:hAnsi="Arial" w:cs="Arial"/>
                <w:sz w:val="24"/>
                <w:szCs w:val="24"/>
              </w:rPr>
              <w:t xml:space="preserve">oraz aparat </w:t>
            </w:r>
            <w:proofErr w:type="spellStart"/>
            <w:r w:rsidRPr="004F6E30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F6E30">
              <w:rPr>
                <w:rFonts w:ascii="Arial" w:hAnsi="Arial" w:cs="Arial"/>
                <w:sz w:val="24"/>
                <w:szCs w:val="24"/>
              </w:rPr>
              <w:t xml:space="preserve"> przyłóżkowy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066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24</w:t>
            </w:r>
            <w:r w:rsidRPr="004F6E30">
              <w:rPr>
                <w:rFonts w:ascii="Arial" w:hAnsi="Arial" w:cs="Arial"/>
                <w:sz w:val="24"/>
                <w:szCs w:val="24"/>
              </w:rPr>
              <w:t xml:space="preserve"> miesi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ące</w:t>
            </w:r>
            <w:r w:rsidRPr="004F6E3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gwarancja na lampę rtg w aparacie stacjonarnym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066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≥</w:t>
            </w:r>
            <w:r w:rsidR="00066CC2" w:rsidRPr="004F6E30">
              <w:rPr>
                <w:rFonts w:ascii="Arial" w:hAnsi="Arial" w:cs="Arial"/>
                <w:sz w:val="24"/>
                <w:szCs w:val="24"/>
              </w:rPr>
              <w:t>60</w:t>
            </w:r>
            <w:r w:rsidRPr="004F6E30">
              <w:rPr>
                <w:rFonts w:ascii="Arial" w:hAnsi="Arial" w:cs="Arial"/>
                <w:sz w:val="24"/>
                <w:szCs w:val="24"/>
              </w:rPr>
              <w:t xml:space="preserve"> miesięcy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Okresowe, bezpłatne przeglądy techniczne przez okres 5 lat po upływie gwarancji wraz z wymianą wymaganych przez producenta zużywających się części, osłon, uszczelnień lub materiałów eksploatacyjnych związanych z pracą urządzenia (art. akumulatory w UPS-ach).</w:t>
            </w: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Niezależnie od powyższego: ostatni przegląd techniczny w ostatnim miesiącu gwarancji.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Zestaw do komunikacji głosowej pomiędzy sterownią a pomieszczeniem badań/gabinetem rtg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Dostawa i montaż min. 4 kamer wraz z monitorem do podglądu sali badań. </w:t>
            </w: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Kamera - min. 4 MPx</w:t>
            </w: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Monitor – przekątna min. 24”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 podać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Dostępność części zamiennych ≥10 lat od daty odbioru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Autoryzowany serwis gwarancyjny i pogwarancyjny na terenie Polski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Rozbudowa posiadanej macierzy o 4 dyski, każdy o pojemności min. 10 TB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Dostawa licencji, rozbudowa posiadanego przez Zamawiającego systemu PACS i RIS oraz oprogramowania do rejestracji i monitorowania dawki o wymaganą liczbę licencji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 w opisie dostawców HIS, RIS, PACS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Wykonanie testów odbiorczych/akceptacyjnych  po zainstalowaniu oferowanego aparatu rtg /zgodnie z dyspozycją art.33 l Prawa atomowego/ na koszt Wykonawcy /udokumentowane/  oraz cyklicznie wymagane testy specjalistyczne w okresie gwarancji na koszt Wykonawcy.  Niezależnie od powyższego: ostatnie testy w ostatnim miesiącu gwarancji.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Szkolenie z obsługi w siedzibie zamawiającego minimum 24 h (w ramach 4 spotkań) w godzinach 8.00-14.00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739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Pełna instrukcja obsługi w języku polskim w formie elektronicznej i dodatkowo w wersji papierowej – przy dostawie</w:t>
            </w:r>
          </w:p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Dodatkowo uproszczona instrukcja obsługi dla personelu obsługującego urządzenia (w formie papierowej i elektronicznej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Czas przyjazdu serwisu w celu dokonania diagnozy awarii do 2 dni roboczych, licząc od momentu zgłoszenia awarii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9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Czas wykonania skutecznej naprawy (rozumianej jako realizacja czynności polegających na przywróceniu pierwotnej funkcjonalności przedmiotu umowy) bez użycia części zamiennych  do 3 dni roboczych,  licząc od momentu zgłoszenia awarii.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Czas wykonania skutecznej naprawy (rozumianej jako realizacja czynności polegających na przywróceniu pierwotnej funkcjonalności przedmiotu umowy) z użyciem części zamiennych do 5 dni roboczych,  licząc od momentu zgłoszenia awarii.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Ilość napraw tego samego elementu w okresie gwarancji uprawniających do wymiany urządzenia lub elementu na nowe – maksymalnie 2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5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Oryginalne części zamienne używane do naprawy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3C4B" w:rsidRPr="004F6E30" w:rsidTr="00205DDB"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Zestaw osłon przed promieniowaniem: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fartuch jednostronny / 0,5 mm Pb / - 2 szt.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rękawice ochronne rtg / 0,5 mm Pb/ - 2 pary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- półfartuch miednicowy /0,5 mm Pb/ - 2 szt.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- osłona na tarczycę / 0,5 mm Pb/ - 1 komplet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3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Zapewnienie możliwości wydruku obrazu rtg  na drukarce laserowej 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85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Udział w odbiorze urządzenia przez Sanepid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7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Kompletne, legalne i oryginalne oprogramowanie dostarczone na płytach DVD/CD z wszystkimi kluczami niezbędnymi do reinstalacji, aktualizacji, niezbędnych kodów serwisowych itp.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230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Dostarczenie wypełnionego paszportu technicznego najpóźniej </w:t>
            </w:r>
            <w:r w:rsidRPr="004F6E30">
              <w:rPr>
                <w:rFonts w:ascii="Arial" w:hAnsi="Arial" w:cs="Arial"/>
                <w:u w:val="single"/>
              </w:rPr>
              <w:t xml:space="preserve"> </w:t>
            </w:r>
            <w:r w:rsidRPr="004F6E30">
              <w:rPr>
                <w:rFonts w:ascii="Arial" w:hAnsi="Arial" w:cs="Arial"/>
                <w:sz w:val="24"/>
                <w:szCs w:val="24"/>
                <w:u w:val="single"/>
              </w:rPr>
              <w:t>w dniu dostawy Przedmiotu Umowy</w:t>
            </w:r>
          </w:p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Dostarczenie odrębnych paszportów technicznych na urządzenia składowe lub pomocnicze o ile ich funkcjonowanie jest niezależne od głównego aparatu RTG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C4B" w:rsidRPr="004F6E30" w:rsidTr="00205DDB">
        <w:trPr>
          <w:trHeight w:val="458"/>
        </w:trPr>
        <w:tc>
          <w:tcPr>
            <w:tcW w:w="2518" w:type="dxa"/>
            <w:vAlign w:val="center"/>
          </w:tcPr>
          <w:p w:rsidR="00BA3C4B" w:rsidRPr="004F6E30" w:rsidRDefault="00BA3C4B" w:rsidP="00205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t xml:space="preserve">Wpis lub zgłoszenie do Urzędu Rejestracji Wyrobów Medycznych - dokument należy przekazać Zamawiającemu </w:t>
            </w: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wraz z dostawą sprzętu</w:t>
            </w:r>
          </w:p>
        </w:tc>
        <w:tc>
          <w:tcPr>
            <w:tcW w:w="1984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E30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735" w:type="dxa"/>
            <w:vAlign w:val="center"/>
          </w:tcPr>
          <w:p w:rsidR="00BA3C4B" w:rsidRPr="004F6E30" w:rsidRDefault="00BA3C4B" w:rsidP="00205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C4B" w:rsidRPr="004F6E30" w:rsidRDefault="00BA3C4B" w:rsidP="00BA3C4B">
      <w:pPr>
        <w:rPr>
          <w:rFonts w:ascii="Arial" w:hAnsi="Arial" w:cs="Arial"/>
          <w:sz w:val="24"/>
          <w:szCs w:val="24"/>
        </w:rPr>
      </w:pPr>
    </w:p>
    <w:sectPr w:rsidR="00BA3C4B" w:rsidRPr="004F6E30" w:rsidSect="00205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759"/>
    <w:multiLevelType w:val="hybridMultilevel"/>
    <w:tmpl w:val="6B6A59A6"/>
    <w:lvl w:ilvl="0" w:tplc="FFFFFFF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708B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F2D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DF3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5413D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72DC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E77C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5E349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CA007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6A963D4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2905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EA52ED"/>
    <w:multiLevelType w:val="hybridMultilevel"/>
    <w:tmpl w:val="68641EC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A3C4B"/>
    <w:rsid w:val="00066CC2"/>
    <w:rsid w:val="000A39C0"/>
    <w:rsid w:val="000E4375"/>
    <w:rsid w:val="00205DDB"/>
    <w:rsid w:val="00217062"/>
    <w:rsid w:val="00450E35"/>
    <w:rsid w:val="00454C64"/>
    <w:rsid w:val="004F6E30"/>
    <w:rsid w:val="00936E0C"/>
    <w:rsid w:val="00A57B48"/>
    <w:rsid w:val="00BA2492"/>
    <w:rsid w:val="00BA3C4B"/>
    <w:rsid w:val="00BE5C1A"/>
    <w:rsid w:val="00C51905"/>
    <w:rsid w:val="00CE232B"/>
    <w:rsid w:val="00E97891"/>
    <w:rsid w:val="00FF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,sw tekst,List Paragraph1,Akapit z listą5,Akapit z listą BS,Bulleted list,Odstavec,Podsis rysunku,Kolorowa lista — akcent 11,CW_Lista,normalny tekst,Akapit z listą3,Obiekt,BulletC,Akapit z listą31"/>
    <w:basedOn w:val="Normalny"/>
    <w:link w:val="AkapitzlistZnak"/>
    <w:uiPriority w:val="34"/>
    <w:qFormat/>
    <w:rsid w:val="00BA3C4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ko-KR"/>
    </w:rPr>
  </w:style>
  <w:style w:type="paragraph" w:styleId="Bezodstpw">
    <w:name w:val="No Spacing"/>
    <w:uiPriority w:val="1"/>
    <w:qFormat/>
    <w:rsid w:val="00BA3C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kapit z listą BS Znak,Bulleted list Znak,Odstavec Znak,Podsis rysunku Znak,Kolorowa lista — akcent 11 Znak"/>
    <w:link w:val="Akapitzlist"/>
    <w:uiPriority w:val="34"/>
    <w:qFormat/>
    <w:locked/>
    <w:rsid w:val="00BA3C4B"/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1962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lenovo</cp:lastModifiedBy>
  <cp:revision>7</cp:revision>
  <dcterms:created xsi:type="dcterms:W3CDTF">2023-06-07T09:07:00Z</dcterms:created>
  <dcterms:modified xsi:type="dcterms:W3CDTF">2023-06-15T09:48:00Z</dcterms:modified>
</cp:coreProperties>
</file>