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23D9AD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E7483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29BD65E3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1462E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9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4B0A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EDE64F0" w14:textId="77777777" w:rsidR="000E7483" w:rsidRDefault="000E7483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58A97307" w14:textId="5341DDE5" w:rsidR="00B417CA" w:rsidRPr="001462E2" w:rsidRDefault="001462E2" w:rsidP="001462E2">
      <w:pPr>
        <w:numPr>
          <w:ilvl w:val="1"/>
          <w:numId w:val="0"/>
        </w:numPr>
        <w:tabs>
          <w:tab w:val="num" w:pos="680"/>
        </w:tabs>
        <w:spacing w:before="120" w:after="60" w:line="240" w:lineRule="auto"/>
        <w:ind w:left="680" w:hanging="680"/>
        <w:jc w:val="both"/>
        <w:outlineLvl w:val="1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x-none"/>
        </w:rPr>
      </w:pPr>
      <w:bookmarkStart w:id="0" w:name="_Hlk81463888"/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 xml:space="preserve">           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x-none"/>
        </w:rPr>
        <w:t>Wykonanie przeglądów okresowych rocznych w branży ogólnobudowlanej w budynkach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val="x-none" w:eastAsia="x-none"/>
        </w:rPr>
        <w:t xml:space="preserve"> będących  w z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x-none"/>
        </w:rPr>
        <w:t>arządzie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val="x-none" w:eastAsia="x-none"/>
        </w:rPr>
        <w:t xml:space="preserve">  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x-none"/>
        </w:rPr>
        <w:t>Miejskiego Zakładu Gospodarki Mieszkaniowej „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val="x-none" w:eastAsia="x-none"/>
        </w:rPr>
        <w:t>MZGM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x-none"/>
        </w:rPr>
        <w:t>”</w:t>
      </w:r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val="x-none" w:eastAsia="x-none"/>
        </w:rPr>
        <w:t xml:space="preserve">  Sp. z o. o. w Ostrowie Wielkopolskim</w:t>
      </w:r>
      <w:bookmarkEnd w:id="0"/>
      <w:r w:rsidR="00B417CA" w:rsidRPr="001462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x-none"/>
        </w:rPr>
        <w:t>.</w:t>
      </w:r>
      <w:bookmarkStart w:id="1" w:name="_GoBack"/>
      <w:bookmarkEnd w:id="1"/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462E2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417CA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03E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22F1-9607-45B4-89D8-EB53FD0E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20</cp:revision>
  <cp:lastPrinted>2016-07-26T10:32:00Z</cp:lastPrinted>
  <dcterms:created xsi:type="dcterms:W3CDTF">2021-05-24T13:38:00Z</dcterms:created>
  <dcterms:modified xsi:type="dcterms:W3CDTF">2022-08-26T07:54:00Z</dcterms:modified>
</cp:coreProperties>
</file>