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oz.2019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740876">
        <w:rPr>
          <w:b/>
          <w:color w:val="000000"/>
          <w:sz w:val="24"/>
          <w:szCs w:val="24"/>
        </w:rPr>
        <w:t xml:space="preserve"> PB.2021.03</w:t>
      </w:r>
      <w:r w:rsidR="00BA72D0" w:rsidRPr="004A7B43">
        <w:rPr>
          <w:b/>
          <w:color w:val="000000"/>
          <w:sz w:val="24"/>
          <w:szCs w:val="24"/>
        </w:rPr>
        <w:t>.</w:t>
      </w:r>
      <w:r w:rsidR="00740876">
        <w:rPr>
          <w:b/>
          <w:color w:val="000000"/>
          <w:sz w:val="24"/>
          <w:szCs w:val="24"/>
        </w:rPr>
        <w:t>KOL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740876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>Gminy Kołbaskowo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473541" w:rsidRPr="004B06D8" w:rsidRDefault="00B72076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 Kołbaskowo</w:t>
      </w:r>
    </w:p>
    <w:p w:rsidR="00473541" w:rsidRPr="004B06D8" w:rsidRDefault="00B72076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B72076">
        <w:rPr>
          <w:sz w:val="22"/>
          <w:szCs w:val="22"/>
        </w:rPr>
        <w:t>Kołbaskowo 106; 72-001 Kołbaskowo</w:t>
      </w:r>
    </w:p>
    <w:p w:rsidR="002E14E2" w:rsidRPr="004B06D8" w:rsidRDefault="00ED51BA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(</w:t>
      </w:r>
      <w:r w:rsidR="00B72076" w:rsidRPr="00B72076">
        <w:rPr>
          <w:color w:val="000000"/>
          <w:sz w:val="22"/>
          <w:szCs w:val="22"/>
        </w:rPr>
        <w:t>REGON: 811685450, NIP: 851-29-08-333</w:t>
      </w:r>
      <w:r w:rsidRPr="004B06D8">
        <w:rPr>
          <w:color w:val="000000"/>
          <w:sz w:val="22"/>
          <w:szCs w:val="22"/>
        </w:rPr>
        <w:t>)</w:t>
      </w:r>
    </w:p>
    <w:p w:rsidR="00261C73" w:rsidRPr="004B06D8" w:rsidRDefault="00552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91</w:t>
      </w:r>
      <w:r w:rsidR="00C935CA" w:rsidRPr="004B06D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311</w:t>
      </w:r>
      <w:r w:rsidR="00C935CA" w:rsidRPr="004B06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95</w:t>
      </w:r>
      <w:r w:rsidR="00C935CA" w:rsidRPr="004B06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10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8" w:history="1">
        <w:r w:rsidR="00B72076" w:rsidRPr="00912B20">
          <w:rPr>
            <w:rStyle w:val="Hipercze"/>
            <w:sz w:val="22"/>
            <w:szCs w:val="22"/>
          </w:rPr>
          <w:t>https://www.kolbaskowo.pl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0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 xml:space="preserve">. 2019 poz.2019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2" w:history="1">
        <w:r w:rsidR="00D80524" w:rsidRPr="000B6FB3">
          <w:rPr>
            <w:rStyle w:val="Hipercze"/>
          </w:rPr>
          <w:t>zp@proffman.pl</w:t>
        </w:r>
      </w:hyperlink>
      <w:r w:rsidR="00D8052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E25F7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 xml:space="preserve">wszystkich </w:t>
      </w:r>
      <w:proofErr w:type="spellStart"/>
      <w:r>
        <w:rPr>
          <w:lang w:eastAsia="pl-PL"/>
        </w:rPr>
        <w:t>ryzyk</w:t>
      </w:r>
      <w:proofErr w:type="spellEnd"/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980E09" w:rsidRPr="001D4B6B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895D75">
        <w:t xml:space="preserve"> 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C107E4" w:rsidRPr="001D4B6B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 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 xml:space="preserve">w tym także nad </w:t>
      </w:r>
      <w:proofErr w:type="spellStart"/>
      <w:r w:rsidR="002D1679" w:rsidRPr="00EC5BB7">
        <w:t>wyłączeniami</w:t>
      </w:r>
      <w:proofErr w:type="spellEnd"/>
      <w:r w:rsidR="002D1679" w:rsidRPr="00EC5BB7">
        <w:t xml:space="preserve">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0652A7">
        <w:rPr>
          <w:b/>
          <w:bCs/>
          <w:sz w:val="20"/>
        </w:rPr>
        <w:t>23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923714">
        <w:rPr>
          <w:b/>
          <w:sz w:val="20"/>
        </w:rPr>
        <w:t>7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923714">
        <w:rPr>
          <w:b/>
          <w:sz w:val="20"/>
        </w:rPr>
        <w:t>1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0652A7">
        <w:rPr>
          <w:b/>
          <w:bCs/>
          <w:sz w:val="20"/>
        </w:rPr>
        <w:t>22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A44C01">
        <w:rPr>
          <w:b/>
          <w:bCs/>
          <w:sz w:val="20"/>
        </w:rPr>
        <w:t>7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C72578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9C33AF">
        <w:rPr>
          <w:b/>
          <w:bCs/>
          <w:sz w:val="20"/>
        </w:rPr>
        <w:t>23</w:t>
      </w:r>
      <w:r w:rsidR="00B553F9" w:rsidRPr="00100ADC">
        <w:rPr>
          <w:b/>
          <w:bCs/>
          <w:sz w:val="20"/>
        </w:rPr>
        <w:t>.</w:t>
      </w:r>
      <w:r w:rsidR="00B553F9" w:rsidRPr="00100ADC">
        <w:rPr>
          <w:b/>
          <w:sz w:val="20"/>
        </w:rPr>
        <w:t>07.2021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9C33AF">
        <w:rPr>
          <w:b/>
          <w:bCs/>
          <w:sz w:val="20"/>
        </w:rPr>
        <w:t>22</w:t>
      </w:r>
      <w:r w:rsidR="00B553F9" w:rsidRPr="00100ADC">
        <w:rPr>
          <w:b/>
          <w:bCs/>
          <w:sz w:val="20"/>
        </w:rPr>
        <w:t>.0</w:t>
      </w:r>
      <w:r w:rsidR="00131AC6">
        <w:rPr>
          <w:b/>
          <w:bCs/>
          <w:sz w:val="20"/>
        </w:rPr>
        <w:t>7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C72578" w:rsidRPr="00100ADC">
        <w:rPr>
          <w:b/>
          <w:sz w:val="20"/>
        </w:rPr>
        <w:t>3</w:t>
      </w:r>
      <w:r w:rsidR="00100ADC" w:rsidRPr="00100ADC">
        <w:rPr>
          <w:b/>
          <w:sz w:val="20"/>
        </w:rPr>
        <w:t>r.</w:t>
      </w:r>
      <w:r w:rsidR="00C72578" w:rsidRPr="00100ADC">
        <w:rPr>
          <w:sz w:val="20"/>
        </w:rPr>
        <w:t>, przy czym</w:t>
      </w:r>
      <w:r w:rsidR="00100ADC" w:rsidRPr="00100ADC">
        <w:rPr>
          <w:sz w:val="20"/>
        </w:rPr>
        <w:t xml:space="preserve"> </w:t>
      </w:r>
      <w:r w:rsidR="00C72578" w:rsidRPr="00100ADC">
        <w:rPr>
          <w:color w:val="000000"/>
          <w:sz w:val="20"/>
        </w:rPr>
        <w:t>o</w:t>
      </w:r>
      <w:r w:rsidR="003D3FC1" w:rsidRPr="00100ADC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100ADC">
        <w:rPr>
          <w:color w:val="000000"/>
          <w:sz w:val="20"/>
        </w:rPr>
        <w:t xml:space="preserve"> obowiązywania, to jest </w:t>
      </w:r>
      <w:r w:rsidR="00746BC4">
        <w:rPr>
          <w:color w:val="000000"/>
          <w:sz w:val="20"/>
        </w:rPr>
        <w:t>22</w:t>
      </w:r>
      <w:r w:rsidR="00AA3E47">
        <w:rPr>
          <w:color w:val="000000"/>
          <w:sz w:val="20"/>
        </w:rPr>
        <w:t>.0</w:t>
      </w:r>
      <w:r w:rsidR="00237C2F">
        <w:rPr>
          <w:color w:val="000000"/>
          <w:sz w:val="20"/>
        </w:rPr>
        <w:t>7</w:t>
      </w:r>
      <w:r w:rsidR="00AA3E47">
        <w:rPr>
          <w:color w:val="000000"/>
          <w:sz w:val="20"/>
        </w:rPr>
        <w:t>.</w:t>
      </w:r>
      <w:r w:rsidR="00C72578" w:rsidRPr="00100ADC">
        <w:rPr>
          <w:color w:val="000000"/>
          <w:sz w:val="20"/>
        </w:rPr>
        <w:t>2023</w:t>
      </w:r>
      <w:r w:rsidR="009346DE">
        <w:rPr>
          <w:color w:val="000000"/>
          <w:sz w:val="20"/>
        </w:rPr>
        <w:t xml:space="preserve"> r.  O</w:t>
      </w:r>
      <w:r w:rsidR="003D3FC1" w:rsidRPr="00100ADC">
        <w:rPr>
          <w:color w:val="000000"/>
          <w:sz w:val="20"/>
        </w:rPr>
        <w:t xml:space="preserve">kres ubezpieczenia pojazdów zakończy się </w:t>
      </w:r>
      <w:r w:rsidR="00047B82" w:rsidRPr="00100ADC">
        <w:rPr>
          <w:color w:val="000000"/>
          <w:sz w:val="20"/>
        </w:rPr>
        <w:t xml:space="preserve">wobec tego </w:t>
      </w:r>
      <w:r w:rsidR="009346DE">
        <w:rPr>
          <w:color w:val="000000"/>
          <w:sz w:val="20"/>
        </w:rPr>
        <w:t xml:space="preserve">najpóźniej </w:t>
      </w:r>
      <w:r w:rsidR="00746BC4">
        <w:rPr>
          <w:b/>
          <w:color w:val="000000"/>
          <w:sz w:val="20"/>
        </w:rPr>
        <w:t>21</w:t>
      </w:r>
      <w:r w:rsidR="00047B82" w:rsidRPr="00100ADC">
        <w:rPr>
          <w:b/>
          <w:color w:val="000000"/>
          <w:sz w:val="20"/>
        </w:rPr>
        <w:t>.0</w:t>
      </w:r>
      <w:r w:rsidR="00203BBB">
        <w:rPr>
          <w:b/>
          <w:color w:val="000000"/>
          <w:sz w:val="20"/>
        </w:rPr>
        <w:t>7</w:t>
      </w:r>
      <w:r w:rsidR="00047B82" w:rsidRPr="00100ADC">
        <w:rPr>
          <w:b/>
          <w:color w:val="000000"/>
          <w:sz w:val="20"/>
        </w:rPr>
        <w:t>.2024</w:t>
      </w:r>
      <w:r w:rsidR="003D3FC1" w:rsidRPr="00100ADC">
        <w:rPr>
          <w:color w:val="000000"/>
          <w:sz w:val="20"/>
        </w:rPr>
        <w:t>r.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="00B4432B">
        <w:t xml:space="preserve"> 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6C7761" w:rsidRPr="001D4B6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</w:r>
      <w:r w:rsidRPr="008D120C">
        <w:t>o</w:t>
      </w:r>
      <w:r>
        <w:t>bejmowania ochroną pojazdów, które nie były</w:t>
      </w:r>
      <w:r w:rsidRPr="008D120C">
        <w:t xml:space="preserve"> ubezpieczone</w:t>
      </w:r>
      <w:r w:rsidR="00DD5865">
        <w:t xml:space="preserve">, </w:t>
      </w:r>
      <w:r w:rsidR="000D0217">
        <w:t xml:space="preserve">włączania do floty </w:t>
      </w:r>
      <w:r w:rsidR="00D81ADE">
        <w:t xml:space="preserve">innych w tym także </w:t>
      </w:r>
      <w:r w:rsidR="00DD5865">
        <w:t>nowo nabytych pojazdów (w porozumieniu z Wykonawcą w odniesieniu do rodzajów pojazdów dotychczas nie ujętych</w:t>
      </w:r>
      <w:r w:rsidR="007F2399">
        <w:t xml:space="preserve"> we flocie</w:t>
      </w:r>
      <w:r w:rsidR="00DD5865">
        <w:t>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w odniesieniu do ubezpieczeń innych niż komunikacyjne)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</w:pPr>
      <w:r>
        <w:t>-</w:t>
      </w:r>
      <w:r>
        <w:tab/>
      </w:r>
      <w:r w:rsidRPr="001D4B6B">
        <w:t xml:space="preserve">przedłużenia okresu </w:t>
      </w:r>
      <w:r>
        <w:t>obsługi flotowej</w:t>
      </w:r>
      <w:r w:rsidR="00DF682E">
        <w:t xml:space="preserve"> (w porozumieniu z Wykonawcą)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933557">
        <w:t>,</w:t>
      </w:r>
      <w:r>
        <w:t xml:space="preserve"> 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851137">
        <w:t xml:space="preserve"> </w:t>
      </w:r>
      <w:r w:rsidR="007C1D24" w:rsidRPr="007C1D24">
        <w:t>wartości zamówienia podstawowego</w:t>
      </w:r>
      <w:r>
        <w:t xml:space="preserve"> 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 xml:space="preserve">Czynności polegających na zawieraniu umów ubezpieczenia, umów gwarancji ubezpieczeniowych lub zlecaniu ich zawierania uprawnionym pośrednikom ubezpieczeniowym w rozumieniu ustawy o dystrybucji </w:t>
      </w:r>
      <w:r w:rsidRPr="00790694">
        <w:rPr>
          <w:color w:val="000000"/>
        </w:rPr>
        <w:lastRenderedPageBreak/>
        <w:t>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>godnie z art. 108 ust. 1 ustawy</w:t>
      </w:r>
      <w:r w:rsidRPr="006B78AD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</w:t>
      </w:r>
      <w:r w:rsidR="00EC2D76">
        <w:rPr>
          <w:color w:val="000000"/>
        </w:rPr>
        <w:t xml:space="preserve"> </w:t>
      </w:r>
      <w:r w:rsidR="006B78AD" w:rsidRPr="006B78AD">
        <w:rPr>
          <w:color w:val="000000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lastRenderedPageBreak/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B015AD">
      <w:pPr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864DDF" w:rsidRPr="00B015AD" w:rsidRDefault="00864DDF" w:rsidP="00DC1759">
      <w:pPr>
        <w:ind w:left="426" w:hanging="426"/>
        <w:jc w:val="both"/>
        <w:rPr>
          <w:color w:val="000000"/>
          <w:sz w:val="18"/>
          <w:szCs w:val="18"/>
        </w:rPr>
      </w:pP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5044A6" w:rsidRPr="00470653">
        <w:rPr>
          <w:color w:val="000000"/>
        </w:rPr>
        <w:t xml:space="preserve">Dz. U. 2020, poz. 895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proofErr w:type="spellStart"/>
      <w:r w:rsidRPr="00E07DD8">
        <w:rPr>
          <w:color w:val="000000"/>
        </w:rPr>
        <w:t>ryzyk</w:t>
      </w:r>
      <w:proofErr w:type="spellEnd"/>
      <w:r w:rsidRPr="00E07DD8">
        <w:rPr>
          <w:color w:val="000000"/>
        </w:rPr>
        <w:t xml:space="preserve">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 xml:space="preserve">o którym mowa w pkt 4, jeśli </w:t>
      </w:r>
      <w:r w:rsidR="00F049AC">
        <w:t>żaden inny wykonawca nie złożył w postępowaniu oferty na przedmiotową część zamówienia lub całe zamówienie</w:t>
      </w:r>
      <w:r>
        <w:t>.</w:t>
      </w:r>
      <w:r w:rsidR="001607FD">
        <w:t xml:space="preserve"> Zamawiający</w:t>
      </w:r>
      <w:r w:rsidR="000D1EFE">
        <w:t>.</w:t>
      </w:r>
    </w:p>
    <w:p w:rsidR="00EA6B1C" w:rsidRDefault="00277146" w:rsidP="00A65B18">
      <w:pPr>
        <w:spacing w:after="120" w:line="240" w:lineRule="atLeast"/>
        <w:ind w:left="425" w:hanging="425"/>
        <w:jc w:val="both"/>
      </w:pPr>
      <w:r>
        <w:lastRenderedPageBreak/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>Jeżeli złożone przez wykonawcę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B39FB">
        <w:t>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080075" w:rsidP="00EF2B58">
      <w:pPr>
        <w:spacing w:after="60" w:line="240" w:lineRule="atLeast"/>
        <w:ind w:left="851"/>
        <w:jc w:val="both"/>
      </w:pPr>
      <w:hyperlink r:id="rId13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lastRenderedPageBreak/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4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>w sprawie identyfikacji elektronicznej i usług zaufania w odniesieniu do transakcji</w:t>
      </w:r>
      <w:r w:rsidR="00A431C3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</w:t>
      </w:r>
      <w:r w:rsidR="00A431C3">
        <w:t xml:space="preserve"> </w:t>
      </w:r>
      <w:r w:rsidR="0053727E">
        <w:t>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EB0B96">
        <w:rPr>
          <w:b/>
        </w:rPr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07D59" w:rsidRPr="00107D59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107D59">
        <w:t>późn</w:t>
      </w:r>
      <w:proofErr w:type="spellEnd"/>
      <w:r w:rsidR="00107D59" w:rsidRPr="00107D59">
        <w:t xml:space="preserve">. zm.), Wykonawca powinien </w:t>
      </w:r>
      <w:r w:rsidR="009B1086">
        <w:t>przekazać je w osobnym pliku oraz,</w:t>
      </w:r>
      <w:r w:rsidR="009B1086" w:rsidRPr="009B1086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107D59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5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lastRenderedPageBreak/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D07BB2" w:rsidRPr="00256E36">
        <w:rPr>
          <w:b/>
        </w:rPr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6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B105D2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 w:rsidRPr="00106878">
        <w:rPr>
          <w:sz w:val="22"/>
          <w:szCs w:val="22"/>
          <w:lang w:val="en-US"/>
        </w:rPr>
        <w:t>Witold Prusinowski</w:t>
      </w:r>
      <w:r w:rsidR="008437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, tel. 538 634 444 ,</w:t>
      </w:r>
      <w:r w:rsidRPr="00106878">
        <w:rPr>
          <w:sz w:val="22"/>
          <w:szCs w:val="22"/>
          <w:lang w:val="en-US"/>
        </w:rPr>
        <w:t xml:space="preserve"> </w:t>
      </w:r>
      <w:r w:rsidR="000C7028">
        <w:rPr>
          <w:sz w:val="22"/>
          <w:szCs w:val="22"/>
          <w:lang w:val="en-US"/>
        </w:rPr>
        <w:t>email: zp</w:t>
      </w:r>
      <w:r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7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18" w:history="1">
        <w:r w:rsidR="002A7BEB" w:rsidRPr="003E5BFC">
          <w:rPr>
            <w:rStyle w:val="Hipercze"/>
          </w:rPr>
          <w:t>https://platformazakupowa.pl/pn/proffman</w:t>
        </w:r>
      </w:hyperlink>
      <w:r w:rsidR="002A7BEB">
        <w:t xml:space="preserve"> </w:t>
      </w:r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lastRenderedPageBreak/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>) generowany wg.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lastRenderedPageBreak/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4B39FB">
        <w:t>07</w:t>
      </w:r>
      <w:r w:rsidR="00181FC7">
        <w:t>.0</w:t>
      </w:r>
      <w:r w:rsidR="003855CF">
        <w:t>8</w:t>
      </w:r>
      <w:r w:rsidRPr="00566C59">
        <w:t>.2021r.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080075" w:rsidP="00905C1A">
      <w:pPr>
        <w:spacing w:after="80"/>
        <w:ind w:left="567"/>
        <w:jc w:val="both"/>
      </w:pPr>
      <w:hyperlink r:id="rId19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>rmin złożenia oferty: do dnia 09</w:t>
      </w:r>
      <w:r w:rsidR="003B26B4">
        <w:t>.0</w:t>
      </w:r>
      <w:r w:rsidR="00D36A04">
        <w:t>7</w:t>
      </w:r>
      <w:r w:rsidR="00F23C90">
        <w:t>.2021 r do godziny 12:00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>stąpi w dn</w:t>
      </w:r>
      <w:r w:rsidR="00BF202E">
        <w:t>iu 09</w:t>
      </w:r>
      <w:bookmarkStart w:id="0" w:name="_GoBack"/>
      <w:bookmarkEnd w:id="0"/>
      <w:r w:rsidR="0028217F">
        <w:t>.0</w:t>
      </w:r>
      <w:r w:rsidR="00D36A04">
        <w:t>7</w:t>
      </w:r>
      <w:r w:rsidR="0028217F">
        <w:t>.2021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080075" w:rsidP="006C0F33">
      <w:pPr>
        <w:spacing w:after="180"/>
        <w:ind w:left="567"/>
        <w:jc w:val="both"/>
      </w:pPr>
      <w:hyperlink r:id="rId20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E15A2A" w:rsidRDefault="00E15A2A" w:rsidP="00685111"/>
    <w:p w:rsidR="003E20D4" w:rsidRDefault="003E20D4" w:rsidP="00685111"/>
    <w:p w:rsidR="003E20D4" w:rsidRDefault="003E20D4" w:rsidP="00685111"/>
    <w:p w:rsidR="003E20D4" w:rsidRPr="005165A4" w:rsidRDefault="003E20D4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>
        <w:rPr>
          <w:color w:val="000000"/>
        </w:rPr>
        <w:t xml:space="preserve"> </w:t>
      </w:r>
      <w:r w:rsidR="00BD2569" w:rsidRPr="00BD2569">
        <w:rPr>
          <w:color w:val="000000"/>
        </w:rPr>
        <w:t xml:space="preserve">(Dz. U. z 2021 poz. 685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5521CF" w:rsidRPr="00EB3302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7E4489" w:rsidRDefault="007E4489" w:rsidP="007E29C7"/>
    <w:p w:rsidR="003E20D4" w:rsidRPr="00625F8E" w:rsidRDefault="003E20D4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33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686466424" r:id="rId22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Default="00E74266" w:rsidP="009C6CBF">
      <w:pPr>
        <w:rPr>
          <w:sz w:val="18"/>
          <w:szCs w:val="18"/>
        </w:rPr>
      </w:pPr>
    </w:p>
    <w:p w:rsidR="003C50F5" w:rsidRDefault="003C50F5" w:rsidP="009C6CBF">
      <w:pPr>
        <w:rPr>
          <w:sz w:val="18"/>
          <w:szCs w:val="18"/>
        </w:rPr>
      </w:pPr>
    </w:p>
    <w:p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036120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086090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2pt;height:33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686466425" r:id="rId23"/>
              </w:objec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476C25" w:rsidRDefault="00036120" w:rsidP="00666CF9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Pr="00886DB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</w:t>
      </w:r>
      <w:proofErr w:type="spellStart"/>
      <w:r w:rsidR="00E13734">
        <w:t>ppkt</w:t>
      </w:r>
      <w:proofErr w:type="spellEnd"/>
      <w:r w:rsidR="00E13734">
        <w:t xml:space="preserve">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lastRenderedPageBreak/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8D5119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8D5119" w:rsidRDefault="008D5119" w:rsidP="0024397A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 w:rsidR="00E133E7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 xml:space="preserve">Wójt Gminy Kołbaskowo z siedzibą: Kołbaskowo 106, 72-001 Kołbaskowo. Z administratorem danych można się skontaktować poprzez adres e-mail: </w:t>
      </w:r>
      <w:hyperlink r:id="rId24" w:history="1">
        <w:r w:rsidR="0024397A" w:rsidRPr="00912B20">
          <w:rPr>
            <w:rStyle w:val="Hipercze"/>
            <w:rFonts w:ascii="Arial" w:eastAsia="Arial" w:hAnsi="Arial" w:cs="Arial"/>
            <w:sz w:val="18"/>
            <w:szCs w:val="18"/>
            <w:lang w:val="pl" w:eastAsia="pl-PL"/>
          </w:rPr>
          <w:t>biuro@kolbaskowo.pl</w:t>
        </w:r>
      </w:hyperlink>
      <w:r w:rsidR="0024397A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="0024397A" w:rsidRPr="0024397A">
        <w:rPr>
          <w:rFonts w:ascii="Arial" w:eastAsia="Arial" w:hAnsi="Arial" w:cs="Arial"/>
          <w:sz w:val="18"/>
          <w:szCs w:val="18"/>
          <w:lang w:val="pl" w:eastAsia="pl-PL"/>
        </w:rPr>
        <w:t>lub telefonicznie pod numerem 91 311 95 10 lub pisemnie na adres siedziby administratora</w:t>
      </w:r>
      <w:r w:rsidR="00832092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 xml:space="preserve">podstawowym </w:t>
      </w:r>
      <w:r w:rsidR="008D1B21">
        <w:rPr>
          <w:rFonts w:ascii="Arial" w:eastAsia="Arial" w:hAnsi="Arial" w:cs="Arial"/>
          <w:sz w:val="18"/>
          <w:szCs w:val="18"/>
          <w:lang w:val="pl" w:eastAsia="pl-PL"/>
        </w:rPr>
        <w:t xml:space="preserve">przewidzianym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8D5119" w:rsidRDefault="00244D8A" w:rsidP="00244D8A"/>
    <w:sectPr w:rsidR="00244D8A" w:rsidRPr="008D5119" w:rsidSect="00B27B55">
      <w:headerReference w:type="default" r:id="rId25"/>
      <w:footerReference w:type="default" r:id="rId26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75" w:rsidRDefault="00080075">
      <w:r>
        <w:separator/>
      </w:r>
    </w:p>
  </w:endnote>
  <w:endnote w:type="continuationSeparator" w:id="0">
    <w:p w:rsidR="00080075" w:rsidRDefault="000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A" w:rsidRPr="000B1424" w:rsidRDefault="00DA104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BF202E">
      <w:rPr>
        <w:rStyle w:val="Numerstrony"/>
        <w:i/>
        <w:noProof/>
        <w:sz w:val="18"/>
        <w:szCs w:val="18"/>
      </w:rPr>
      <w:t>12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BF202E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75" w:rsidRDefault="00080075">
      <w:r>
        <w:separator/>
      </w:r>
    </w:p>
  </w:footnote>
  <w:footnote w:type="continuationSeparator" w:id="0">
    <w:p w:rsidR="00080075" w:rsidRDefault="0008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A" w:rsidRPr="00EE3681" w:rsidRDefault="00DA104A" w:rsidP="00251478">
    <w:pPr>
      <w:rPr>
        <w:sz w:val="18"/>
        <w:szCs w:val="18"/>
      </w:rPr>
    </w:pPr>
  </w:p>
  <w:p w:rsidR="00DA104A" w:rsidRPr="00EE3681" w:rsidRDefault="00DA104A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6BC4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askowo.pl" TargetMode="External"/><Relationship Id="rId13" Type="http://schemas.openxmlformats.org/officeDocument/2006/relationships/hyperlink" Target="https://platformazakupowa.pl/pn/proffman/proceedings" TargetMode="External"/><Relationship Id="rId18" Type="http://schemas.openxmlformats.org/officeDocument/2006/relationships/hyperlink" Target="https://platformazakupowa.pl/pn/proffman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mailto:zp@proffman.pl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roffman/proceeding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hyperlink" Target="mailto:biuro@kolbasko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16</Pages>
  <Words>7909</Words>
  <Characters>47456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55255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witt@autograf.pl</cp:lastModifiedBy>
  <cp:revision>1315</cp:revision>
  <cp:lastPrinted>2011-12-14T11:17:00Z</cp:lastPrinted>
  <dcterms:created xsi:type="dcterms:W3CDTF">2015-12-07T16:39:00Z</dcterms:created>
  <dcterms:modified xsi:type="dcterms:W3CDTF">2021-06-29T08:07:00Z</dcterms:modified>
</cp:coreProperties>
</file>