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77E6B9D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343B8">
        <w:rPr>
          <w:rFonts w:cs="Arial"/>
          <w:b/>
          <w:bCs/>
          <w:szCs w:val="24"/>
        </w:rPr>
        <w:t>1</w:t>
      </w:r>
      <w:r w:rsidR="00FF736F">
        <w:rPr>
          <w:rFonts w:cs="Arial"/>
          <w:b/>
          <w:bCs/>
          <w:szCs w:val="24"/>
        </w:rPr>
        <w:t>/</w:t>
      </w:r>
      <w:r w:rsidR="00D760DC">
        <w:rPr>
          <w:rFonts w:cs="Arial"/>
          <w:b/>
          <w:bCs/>
          <w:szCs w:val="24"/>
        </w:rPr>
        <w:t>I</w:t>
      </w:r>
      <w:r w:rsidR="007343B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D760DC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7C6B530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7343B8" w:rsidRPr="007343B8">
        <w:rPr>
          <w:rFonts w:cs="Arial"/>
          <w:b/>
          <w:bCs/>
          <w:szCs w:val="24"/>
        </w:rPr>
        <w:t xml:space="preserve">Opracowanie dokumentacji projektowej dla dobudowy oświetlenia na ul. </w:t>
      </w:r>
      <w:proofErr w:type="spellStart"/>
      <w:r w:rsidR="007343B8" w:rsidRPr="007343B8">
        <w:rPr>
          <w:rFonts w:cs="Arial"/>
          <w:b/>
          <w:bCs/>
          <w:szCs w:val="24"/>
        </w:rPr>
        <w:t>Działowskiego</w:t>
      </w:r>
      <w:proofErr w:type="spellEnd"/>
      <w:r w:rsidR="007343B8" w:rsidRPr="007343B8">
        <w:rPr>
          <w:rFonts w:cs="Arial"/>
          <w:b/>
          <w:bCs/>
          <w:szCs w:val="24"/>
        </w:rPr>
        <w:t xml:space="preserve"> w ramach realizacji zadania pn. Budowa i przebudowa oświetlenia na terenie Dzielnicy VIII</w:t>
      </w:r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</w:t>
      </w:r>
      <w:r w:rsidR="002B386A" w:rsidRPr="00E611FD">
        <w:rPr>
          <w:rFonts w:cs="Arial"/>
          <w:b/>
          <w:bCs/>
          <w:szCs w:val="24"/>
        </w:rPr>
        <w:t>wpisać 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E611FD">
        <w:rPr>
          <w:rFonts w:cs="Arial"/>
          <w:b/>
          <w:bCs/>
          <w:szCs w:val="24"/>
        </w:rPr>
        <w:t>wpisać 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10A4D316" w14:textId="735460DB" w:rsidR="000F4D68" w:rsidRPr="000E6159" w:rsidRDefault="008237DE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7343B8">
        <w:rPr>
          <w:rFonts w:cs="Arial"/>
          <w:b/>
          <w:bCs/>
          <w:szCs w:val="24"/>
        </w:rPr>
        <w:t>185</w:t>
      </w:r>
      <w:r w:rsidR="001A69EC">
        <w:rPr>
          <w:rFonts w:cs="Arial"/>
          <w:b/>
          <w:bCs/>
          <w:szCs w:val="24"/>
        </w:rPr>
        <w:t xml:space="preserve"> </w:t>
      </w:r>
      <w:r w:rsidR="007343B8">
        <w:rPr>
          <w:rFonts w:cs="Arial"/>
          <w:b/>
          <w:bCs/>
          <w:szCs w:val="24"/>
        </w:rPr>
        <w:t>dni</w:t>
      </w:r>
      <w:r>
        <w:rPr>
          <w:rFonts w:cs="Arial"/>
          <w:szCs w:val="24"/>
        </w:rPr>
        <w:t xml:space="preserve"> od daty zawarcia umowy</w:t>
      </w:r>
      <w:r w:rsidR="000E6159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3D77650C" w14:textId="49AB0F7D" w:rsidR="00EA26C1" w:rsidRPr="007343B8" w:rsidRDefault="005A69EB" w:rsidP="007343B8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0E6159">
        <w:rPr>
          <w:rFonts w:cs="Arial"/>
          <w:szCs w:val="24"/>
        </w:rPr>
        <w:t>zaznaczyć jedno z poniższych wstawiając x):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64BFAF6B" w14:textId="781AAAEC" w:rsidR="00664BBA" w:rsidRPr="00664BBA" w:rsidRDefault="00664BBA" w:rsidP="00664BBA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z </w:t>
      </w:r>
      <w:r w:rsidR="00E611FD">
        <w:rPr>
          <w:rFonts w:cs="Arial"/>
          <w:szCs w:val="24"/>
        </w:rPr>
        <w:t>2024</w:t>
      </w:r>
      <w:r>
        <w:rPr>
          <w:rFonts w:cs="Arial"/>
          <w:szCs w:val="24"/>
        </w:rPr>
        <w:t xml:space="preserve"> r., poz. </w:t>
      </w:r>
      <w:r w:rsidR="00E611FD">
        <w:rPr>
          <w:rFonts w:cs="Arial"/>
          <w:szCs w:val="24"/>
        </w:rPr>
        <w:t>236</w:t>
      </w:r>
      <w:r>
        <w:rPr>
          <w:rFonts w:cs="Arial"/>
          <w:szCs w:val="24"/>
        </w:rPr>
        <w:t>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296EBF7E" w14:textId="3CC27C1C" w:rsidR="004223E9" w:rsidRPr="007343B8" w:rsidRDefault="004223E9" w:rsidP="007343B8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B675652" w14:textId="77777777" w:rsidR="007343B8" w:rsidRPr="007343B8" w:rsidRDefault="007343B8" w:rsidP="007343B8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 w:hanging="426"/>
        <w:rPr>
          <w:rFonts w:cs="Arial"/>
          <w:szCs w:val="24"/>
        </w:rPr>
      </w:pPr>
      <w:r w:rsidRPr="007343B8">
        <w:rPr>
          <w:rFonts w:cs="Arial"/>
          <w:szCs w:val="24"/>
        </w:rPr>
        <w:t>Oświadczamy, że znane nam są przepisy ustawy z dnia 11 stycznia 2018 r. o elektromobilności i paliwach alternatywnych (Dz. U. z 2023 r. poz. 875)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2023 r., poz. 1047), używanych przy wykonaniu przedmiotowego zamówienia będzie wynosić co najmniej (</w:t>
      </w:r>
      <w:r w:rsidRPr="007343B8">
        <w:rPr>
          <w:rFonts w:cs="Arial"/>
          <w:b/>
          <w:bCs/>
          <w:szCs w:val="24"/>
        </w:rPr>
        <w:t>wpisać ilość pojazdów</w:t>
      </w:r>
      <w:r w:rsidRPr="007343B8">
        <w:rPr>
          <w:rFonts w:cs="Arial"/>
          <w:szCs w:val="24"/>
        </w:rPr>
        <w:t>): sztuk, to jest nie mniej niż 10%.</w:t>
      </w:r>
    </w:p>
    <w:p w14:paraId="66673951" w14:textId="77777777" w:rsidR="007343B8" w:rsidRPr="007343B8" w:rsidRDefault="007343B8" w:rsidP="007343B8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7343B8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0873B5D6" w14:textId="210EB4BD" w:rsidR="007343B8" w:rsidRDefault="007343B8" w:rsidP="007343B8">
      <w:pPr>
        <w:pStyle w:val="Akapitzlist"/>
        <w:tabs>
          <w:tab w:val="left" w:leader="underscore" w:pos="7088"/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 w:rsidRPr="007343B8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64BBA"/>
    <w:rsid w:val="00697024"/>
    <w:rsid w:val="006A7F9F"/>
    <w:rsid w:val="006C113B"/>
    <w:rsid w:val="00721D3F"/>
    <w:rsid w:val="007343B8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760DC"/>
    <w:rsid w:val="00DA54F6"/>
    <w:rsid w:val="00E400A4"/>
    <w:rsid w:val="00E40F9E"/>
    <w:rsid w:val="00E52E5E"/>
    <w:rsid w:val="00E611FD"/>
    <w:rsid w:val="00E74600"/>
    <w:rsid w:val="00E757C7"/>
    <w:rsid w:val="00E9513C"/>
    <w:rsid w:val="00EA26C1"/>
    <w:rsid w:val="00F02BF5"/>
    <w:rsid w:val="00F04CFA"/>
    <w:rsid w:val="00F069EB"/>
    <w:rsid w:val="00F64F96"/>
    <w:rsid w:val="00F87893"/>
    <w:rsid w:val="00F95F8A"/>
    <w:rsid w:val="00FB244B"/>
    <w:rsid w:val="00FB36BE"/>
    <w:rsid w:val="00FB6CFE"/>
    <w:rsid w:val="00FC0056"/>
    <w:rsid w:val="00FE488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5</cp:revision>
  <cp:lastPrinted>2024-04-04T07:58:00Z</cp:lastPrinted>
  <dcterms:created xsi:type="dcterms:W3CDTF">2024-02-26T07:36:00Z</dcterms:created>
  <dcterms:modified xsi:type="dcterms:W3CDTF">2024-04-04T07:59:00Z</dcterms:modified>
</cp:coreProperties>
</file>