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1911" w14:textId="39DF3FB9" w:rsidR="00B94C49" w:rsidRPr="00B94C49" w:rsidRDefault="00B94C49" w:rsidP="00B94C49">
      <w:pPr>
        <w:spacing w:after="0" w:line="240" w:lineRule="auto"/>
        <w:jc w:val="right"/>
        <w:rPr>
          <w:rFonts w:cstheme="minorHAnsi"/>
          <w:b/>
          <w:iCs/>
        </w:rPr>
      </w:pPr>
      <w:r w:rsidRPr="00B94C49">
        <w:rPr>
          <w:rFonts w:cstheme="minorHAnsi"/>
          <w:b/>
          <w:iCs/>
        </w:rPr>
        <w:t xml:space="preserve">Załącznik nr </w:t>
      </w:r>
      <w:r>
        <w:rPr>
          <w:rFonts w:cstheme="minorHAnsi"/>
          <w:b/>
          <w:iCs/>
        </w:rPr>
        <w:t>1</w:t>
      </w:r>
      <w:r w:rsidRPr="00B94C49">
        <w:rPr>
          <w:rFonts w:cstheme="minorHAnsi"/>
          <w:b/>
          <w:iCs/>
        </w:rPr>
        <w:t xml:space="preserve"> do SWZ</w:t>
      </w:r>
    </w:p>
    <w:p w14:paraId="08C42C57" w14:textId="77777777" w:rsidR="00B94C49" w:rsidRDefault="00B94C49" w:rsidP="004E681B">
      <w:pPr>
        <w:spacing w:after="0" w:line="240" w:lineRule="auto"/>
        <w:rPr>
          <w:rFonts w:cstheme="minorHAnsi"/>
          <w:b/>
          <w:u w:val="single"/>
        </w:rPr>
      </w:pPr>
    </w:p>
    <w:p w14:paraId="519539CE" w14:textId="77777777" w:rsidR="00B94C49" w:rsidRDefault="00B94C49" w:rsidP="004E681B">
      <w:pPr>
        <w:spacing w:after="0" w:line="240" w:lineRule="auto"/>
        <w:rPr>
          <w:rFonts w:cstheme="minorHAnsi"/>
          <w:b/>
          <w:u w:val="single"/>
        </w:rPr>
      </w:pPr>
    </w:p>
    <w:p w14:paraId="495094DC" w14:textId="68E5C3CB" w:rsidR="004E681B" w:rsidRPr="00B94C49" w:rsidRDefault="0060136A" w:rsidP="00B94C49">
      <w:pPr>
        <w:spacing w:after="0" w:line="240" w:lineRule="auto"/>
        <w:jc w:val="center"/>
        <w:rPr>
          <w:rFonts w:cstheme="minorHAnsi"/>
          <w:b/>
        </w:rPr>
      </w:pPr>
      <w:r w:rsidRPr="00B94C49">
        <w:rPr>
          <w:rFonts w:cstheme="minorHAnsi"/>
          <w:b/>
        </w:rPr>
        <w:t>Opis przedmiotu zamówienia:</w:t>
      </w:r>
    </w:p>
    <w:p w14:paraId="336B8640" w14:textId="77777777" w:rsidR="004E681B" w:rsidRPr="005C37CE" w:rsidRDefault="004E681B" w:rsidP="004E681B">
      <w:pPr>
        <w:pStyle w:val="Akapitzlist2"/>
        <w:spacing w:after="0" w:line="240" w:lineRule="auto"/>
        <w:ind w:left="709"/>
        <w:rPr>
          <w:rFonts w:asciiTheme="minorHAnsi" w:hAnsiTheme="minorHAnsi" w:cstheme="minorHAnsi"/>
          <w:u w:val="single"/>
        </w:rPr>
      </w:pPr>
    </w:p>
    <w:p w14:paraId="3F0A2648" w14:textId="680B631F" w:rsidR="004E681B" w:rsidRPr="005C37CE" w:rsidRDefault="0060136A" w:rsidP="004E681B">
      <w:pPr>
        <w:pStyle w:val="Akapitzlist2"/>
        <w:spacing w:after="0" w:line="240" w:lineRule="auto"/>
        <w:ind w:left="709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Przedmiotem zamówienia jest</w:t>
      </w:r>
      <w:r w:rsidRPr="005C37CE">
        <w:rPr>
          <w:rFonts w:asciiTheme="minorHAnsi" w:hAnsiTheme="minorHAnsi" w:cstheme="minorHAnsi"/>
          <w:b/>
        </w:rPr>
        <w:t xml:space="preserve"> dostawa i instalacja k</w:t>
      </w:r>
      <w:r w:rsidR="0097788A" w:rsidRPr="005C37CE">
        <w:rPr>
          <w:rFonts w:asciiTheme="minorHAnsi" w:hAnsiTheme="minorHAnsi" w:cstheme="minorHAnsi"/>
          <w:b/>
        </w:rPr>
        <w:t>olorowe</w:t>
      </w:r>
      <w:r w:rsidRPr="005C37CE">
        <w:rPr>
          <w:rFonts w:asciiTheme="minorHAnsi" w:hAnsiTheme="minorHAnsi" w:cstheme="minorHAnsi"/>
          <w:b/>
        </w:rPr>
        <w:t>go</w:t>
      </w:r>
      <w:r w:rsidR="0097788A" w:rsidRPr="005C37CE">
        <w:rPr>
          <w:rFonts w:asciiTheme="minorHAnsi" w:hAnsiTheme="minorHAnsi" w:cstheme="minorHAnsi"/>
          <w:b/>
        </w:rPr>
        <w:t xml:space="preserve"> urządzeni</w:t>
      </w:r>
      <w:r w:rsidR="00D20394">
        <w:rPr>
          <w:rFonts w:asciiTheme="minorHAnsi" w:hAnsiTheme="minorHAnsi" w:cstheme="minorHAnsi"/>
          <w:b/>
        </w:rPr>
        <w:t>a</w:t>
      </w:r>
      <w:r w:rsidR="0097788A" w:rsidRPr="005C37CE">
        <w:rPr>
          <w:rFonts w:asciiTheme="minorHAnsi" w:hAnsiTheme="minorHAnsi" w:cstheme="minorHAnsi"/>
          <w:b/>
        </w:rPr>
        <w:t xml:space="preserve"> wielofunkcyjne</w:t>
      </w:r>
      <w:r w:rsidRPr="005C37CE">
        <w:rPr>
          <w:rFonts w:asciiTheme="minorHAnsi" w:hAnsiTheme="minorHAnsi" w:cstheme="minorHAnsi"/>
          <w:b/>
        </w:rPr>
        <w:t>go</w:t>
      </w:r>
      <w:r w:rsidR="004E681B" w:rsidRPr="005C37CE">
        <w:rPr>
          <w:rFonts w:asciiTheme="minorHAnsi" w:hAnsiTheme="minorHAnsi" w:cstheme="minorHAnsi"/>
          <w:b/>
        </w:rPr>
        <w:t xml:space="preserve"> A3</w:t>
      </w:r>
      <w:r w:rsidR="004E681B" w:rsidRPr="005C37CE">
        <w:rPr>
          <w:rFonts w:asciiTheme="minorHAnsi" w:hAnsiTheme="minorHAnsi" w:cstheme="minorHAnsi"/>
        </w:rPr>
        <w:t xml:space="preserve"> (drukarka, kopiarka, skaner) o następujących minimalnych parametrach technicznych</w:t>
      </w:r>
      <w:r w:rsidRPr="005C37CE">
        <w:rPr>
          <w:rFonts w:asciiTheme="minorHAnsi" w:hAnsiTheme="minorHAnsi" w:cstheme="minorHAnsi"/>
        </w:rPr>
        <w:t>:</w:t>
      </w:r>
    </w:p>
    <w:p w14:paraId="036B7A9E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technologia druku: kolorowa laserowa, </w:t>
      </w:r>
    </w:p>
    <w:p w14:paraId="4D4BA670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rozdzielczość drukowania: rzeczywista 1200 x 1200 </w:t>
      </w:r>
      <w:proofErr w:type="spellStart"/>
      <w:r w:rsidRPr="005C37CE">
        <w:rPr>
          <w:rFonts w:asciiTheme="minorHAnsi" w:hAnsiTheme="minorHAnsi" w:cstheme="minorHAnsi"/>
        </w:rPr>
        <w:t>dpi</w:t>
      </w:r>
      <w:proofErr w:type="spellEnd"/>
      <w:r w:rsidRPr="005C37CE">
        <w:rPr>
          <w:rFonts w:asciiTheme="minorHAnsi" w:hAnsiTheme="minorHAnsi" w:cstheme="minorHAnsi"/>
        </w:rPr>
        <w:t xml:space="preserve"> lub nie gorsza co do jakości, </w:t>
      </w:r>
    </w:p>
    <w:p w14:paraId="6A3CE283" w14:textId="77777777" w:rsidR="00C502F9" w:rsidRPr="005C37CE" w:rsidRDefault="00C502F9" w:rsidP="00C502F9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rozdzielczość kopiowania: rzeczywista 600 x 600 </w:t>
      </w:r>
      <w:proofErr w:type="spellStart"/>
      <w:r w:rsidRPr="005C37CE">
        <w:rPr>
          <w:rFonts w:asciiTheme="minorHAnsi" w:hAnsiTheme="minorHAnsi" w:cstheme="minorHAnsi"/>
        </w:rPr>
        <w:t>dpi</w:t>
      </w:r>
      <w:proofErr w:type="spellEnd"/>
      <w:r w:rsidRPr="005C37CE">
        <w:rPr>
          <w:rFonts w:asciiTheme="minorHAnsi" w:hAnsiTheme="minorHAnsi" w:cstheme="minorHAnsi"/>
        </w:rPr>
        <w:t xml:space="preserve"> lub nie gorsza co do jakości, </w:t>
      </w:r>
    </w:p>
    <w:p w14:paraId="3CCAB4E6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pamięć RAM: 4 GB</w:t>
      </w:r>
      <w:r w:rsidR="000463BF" w:rsidRPr="005C37CE">
        <w:rPr>
          <w:rFonts w:asciiTheme="minorHAnsi" w:hAnsiTheme="minorHAnsi" w:cstheme="minorHAnsi"/>
        </w:rPr>
        <w:t>,</w:t>
      </w:r>
    </w:p>
    <w:p w14:paraId="478AB851" w14:textId="77777777" w:rsidR="000463BF" w:rsidRPr="005C37CE" w:rsidRDefault="000463BF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dysk twardy: 300 GB,</w:t>
      </w:r>
    </w:p>
    <w:p w14:paraId="2FCDD052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deklarowana przez producenta prędkość druku jednostronnego w kolorze 30 str</w:t>
      </w:r>
      <w:r w:rsidR="000463BF" w:rsidRPr="005C37CE">
        <w:rPr>
          <w:rFonts w:asciiTheme="minorHAnsi" w:hAnsiTheme="minorHAnsi" w:cstheme="minorHAnsi"/>
        </w:rPr>
        <w:t>.</w:t>
      </w:r>
      <w:r w:rsidRPr="005C37CE">
        <w:rPr>
          <w:rFonts w:asciiTheme="minorHAnsi" w:hAnsiTheme="minorHAnsi" w:cstheme="minorHAnsi"/>
        </w:rPr>
        <w:t>/min</w:t>
      </w:r>
      <w:r w:rsidR="000463BF" w:rsidRPr="005C37CE">
        <w:rPr>
          <w:rFonts w:asciiTheme="minorHAnsi" w:hAnsiTheme="minorHAnsi" w:cstheme="minorHAnsi"/>
        </w:rPr>
        <w:t>.</w:t>
      </w:r>
      <w:r w:rsidRPr="005C37CE">
        <w:rPr>
          <w:rFonts w:asciiTheme="minorHAnsi" w:hAnsiTheme="minorHAnsi" w:cstheme="minorHAnsi"/>
        </w:rPr>
        <w:t xml:space="preserve"> (dla stron A4),</w:t>
      </w:r>
    </w:p>
    <w:p w14:paraId="05BDABEA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deklarowana przez producenta </w:t>
      </w:r>
      <w:r w:rsidR="00C502F9" w:rsidRPr="005C37CE">
        <w:rPr>
          <w:rFonts w:asciiTheme="minorHAnsi" w:hAnsiTheme="minorHAnsi" w:cstheme="minorHAnsi"/>
        </w:rPr>
        <w:t xml:space="preserve">maksymalna </w:t>
      </w:r>
      <w:r w:rsidRPr="005C37CE">
        <w:rPr>
          <w:rFonts w:asciiTheme="minorHAnsi" w:hAnsiTheme="minorHAnsi" w:cstheme="minorHAnsi"/>
        </w:rPr>
        <w:t xml:space="preserve">wydajność miesięczna 120 tys. str., </w:t>
      </w:r>
    </w:p>
    <w:p w14:paraId="5878E67B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automatyczne drukowanie i kopiowanie dwustronnie, </w:t>
      </w:r>
    </w:p>
    <w:p w14:paraId="312ED88C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automatyczny dwustronny podajnik dokumentów (ADF) na 100 arkuszy, </w:t>
      </w:r>
    </w:p>
    <w:p w14:paraId="6D3640DB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skanowanie w kolorze:</w:t>
      </w:r>
    </w:p>
    <w:p w14:paraId="55631522" w14:textId="77777777" w:rsidR="004E681B" w:rsidRPr="005C37CE" w:rsidRDefault="004E681B" w:rsidP="0097788A">
      <w:pPr>
        <w:pStyle w:val="Akapitzlist2"/>
        <w:numPr>
          <w:ilvl w:val="0"/>
          <w:numId w:val="4"/>
        </w:numPr>
        <w:rPr>
          <w:rFonts w:asciiTheme="minorHAnsi" w:hAnsiTheme="minorHAnsi" w:cstheme="minorHAnsi"/>
          <w:szCs w:val="13"/>
        </w:rPr>
      </w:pPr>
      <w:r w:rsidRPr="005C37CE">
        <w:rPr>
          <w:rFonts w:asciiTheme="minorHAnsi" w:hAnsiTheme="minorHAnsi" w:cstheme="minorHAnsi"/>
          <w:szCs w:val="13"/>
        </w:rPr>
        <w:t xml:space="preserve">rozdzielczość optyczna: 600 x 600 </w:t>
      </w:r>
      <w:proofErr w:type="spellStart"/>
      <w:r w:rsidRPr="005C37CE">
        <w:rPr>
          <w:rFonts w:asciiTheme="minorHAnsi" w:hAnsiTheme="minorHAnsi" w:cstheme="minorHAnsi"/>
          <w:szCs w:val="13"/>
        </w:rPr>
        <w:t>dpi</w:t>
      </w:r>
      <w:proofErr w:type="spellEnd"/>
      <w:r w:rsidRPr="005C37CE">
        <w:rPr>
          <w:rFonts w:asciiTheme="minorHAnsi" w:hAnsiTheme="minorHAnsi" w:cstheme="minorHAnsi"/>
          <w:szCs w:val="13"/>
        </w:rPr>
        <w:t xml:space="preserve">, </w:t>
      </w:r>
    </w:p>
    <w:p w14:paraId="552E91B1" w14:textId="77777777" w:rsidR="004E681B" w:rsidRPr="005C37CE" w:rsidRDefault="004E681B" w:rsidP="0097788A">
      <w:pPr>
        <w:pStyle w:val="Akapitzlist2"/>
        <w:numPr>
          <w:ilvl w:val="0"/>
          <w:numId w:val="4"/>
        </w:numPr>
        <w:rPr>
          <w:rFonts w:asciiTheme="minorHAnsi" w:hAnsiTheme="minorHAnsi" w:cstheme="minorHAnsi"/>
          <w:szCs w:val="13"/>
        </w:rPr>
      </w:pPr>
      <w:r w:rsidRPr="005C37CE">
        <w:rPr>
          <w:rFonts w:asciiTheme="minorHAnsi" w:hAnsiTheme="minorHAnsi" w:cstheme="minorHAnsi"/>
          <w:szCs w:val="13"/>
        </w:rPr>
        <w:t>do formatów: JPG, PDF (wielostronicowy),TIFF,</w:t>
      </w:r>
    </w:p>
    <w:p w14:paraId="7698130E" w14:textId="77777777" w:rsidR="004E681B" w:rsidRPr="005C37CE" w:rsidRDefault="004E681B" w:rsidP="0097788A">
      <w:pPr>
        <w:pStyle w:val="Akapitzlist2"/>
        <w:numPr>
          <w:ilvl w:val="0"/>
          <w:numId w:val="4"/>
        </w:numPr>
        <w:rPr>
          <w:rFonts w:asciiTheme="minorHAnsi" w:hAnsiTheme="minorHAnsi" w:cstheme="minorHAnsi"/>
          <w:szCs w:val="13"/>
        </w:rPr>
      </w:pPr>
      <w:r w:rsidRPr="005C37CE">
        <w:rPr>
          <w:rFonts w:asciiTheme="minorHAnsi" w:hAnsiTheme="minorHAnsi" w:cstheme="minorHAnsi"/>
          <w:szCs w:val="13"/>
        </w:rPr>
        <w:t>do komputera (podłączonego za pomocą SMB), do poczty elektronicznej, na serwer FTP, do pamięci USB,</w:t>
      </w:r>
    </w:p>
    <w:p w14:paraId="43200589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karta sieciowa: 10/100/1000 Base-TX, dołączony kabel Ethernet, </w:t>
      </w:r>
    </w:p>
    <w:p w14:paraId="3E811F94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port USB 2.0 lub 3.0,</w:t>
      </w:r>
    </w:p>
    <w:p w14:paraId="7AA53D30" w14:textId="77777777" w:rsidR="004E681B" w:rsidRPr="005C37CE" w:rsidRDefault="004E681B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obsługa języków opisu strony: PCL 5/6, </w:t>
      </w:r>
    </w:p>
    <w:p w14:paraId="30296522" w14:textId="77777777" w:rsidR="004E681B" w:rsidRPr="005C37CE" w:rsidRDefault="000463BF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wbudowany podajnik papieru </w:t>
      </w:r>
      <w:r w:rsidR="004938F5" w:rsidRPr="005C37CE">
        <w:rPr>
          <w:rFonts w:asciiTheme="minorHAnsi" w:hAnsiTheme="minorHAnsi" w:cstheme="minorHAnsi"/>
        </w:rPr>
        <w:t>uniwersalny A3 i A4</w:t>
      </w:r>
      <w:r w:rsidRPr="005C37CE">
        <w:rPr>
          <w:rFonts w:asciiTheme="minorHAnsi" w:hAnsiTheme="minorHAnsi" w:cstheme="minorHAnsi"/>
        </w:rPr>
        <w:t xml:space="preserve"> o pojemności min. 500 arkuszy,</w:t>
      </w:r>
    </w:p>
    <w:p w14:paraId="3F198538" w14:textId="77777777" w:rsidR="000463BF" w:rsidRPr="005C37CE" w:rsidRDefault="000463BF" w:rsidP="004E681B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taca boczna o pojemności min</w:t>
      </w:r>
      <w:r w:rsidR="004938F5" w:rsidRPr="005C37CE">
        <w:rPr>
          <w:rFonts w:asciiTheme="minorHAnsi" w:hAnsiTheme="minorHAnsi" w:cstheme="minorHAnsi"/>
        </w:rPr>
        <w:t>.</w:t>
      </w:r>
      <w:r w:rsidRPr="005C37CE">
        <w:rPr>
          <w:rFonts w:asciiTheme="minorHAnsi" w:hAnsiTheme="minorHAnsi" w:cstheme="minorHAnsi"/>
        </w:rPr>
        <w:t xml:space="preserve"> 100 arkuszy,</w:t>
      </w:r>
    </w:p>
    <w:p w14:paraId="51189434" w14:textId="77777777" w:rsidR="000463BF" w:rsidRPr="005C37CE" w:rsidRDefault="000463BF" w:rsidP="000463BF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 xml:space="preserve">podstawa wyposażona w dodatkowe podajniki: A3 o pojemności min. 500 arkuszy, A4 o sumarycznej pojemności min. 1500 arkuszy, </w:t>
      </w:r>
    </w:p>
    <w:p w14:paraId="36FA6715" w14:textId="77777777" w:rsidR="000B3118" w:rsidRPr="005C37CE" w:rsidRDefault="004938F5" w:rsidP="000B3118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współpraca z posiadanymi</w:t>
      </w:r>
      <w:r w:rsidR="004E681B" w:rsidRPr="005C37CE">
        <w:rPr>
          <w:rFonts w:asciiTheme="minorHAnsi" w:hAnsiTheme="minorHAnsi" w:cstheme="minorHAnsi"/>
        </w:rPr>
        <w:t xml:space="preserve"> przez Zamawiającego systemami operacyjnymi: </w:t>
      </w:r>
      <w:r w:rsidRPr="005C37CE">
        <w:rPr>
          <w:rFonts w:asciiTheme="minorHAnsi" w:hAnsiTheme="minorHAnsi" w:cstheme="minorHAnsi"/>
        </w:rPr>
        <w:t xml:space="preserve">MS </w:t>
      </w:r>
      <w:r w:rsidR="004E681B" w:rsidRPr="005C37CE">
        <w:rPr>
          <w:rFonts w:asciiTheme="minorHAnsi" w:hAnsiTheme="minorHAnsi" w:cstheme="minorHAnsi"/>
        </w:rPr>
        <w:t xml:space="preserve">Windows 10, </w:t>
      </w:r>
      <w:r w:rsidRPr="005C37CE">
        <w:rPr>
          <w:rFonts w:asciiTheme="minorHAnsi" w:hAnsiTheme="minorHAnsi" w:cstheme="minorHAnsi"/>
        </w:rPr>
        <w:t xml:space="preserve">MS </w:t>
      </w:r>
      <w:r w:rsidR="004E681B" w:rsidRPr="005C37CE">
        <w:rPr>
          <w:rFonts w:asciiTheme="minorHAnsi" w:hAnsiTheme="minorHAnsi" w:cstheme="minorHAnsi"/>
        </w:rPr>
        <w:t>Wi</w:t>
      </w:r>
      <w:r w:rsidR="000B3118" w:rsidRPr="005C37CE">
        <w:rPr>
          <w:rFonts w:asciiTheme="minorHAnsi" w:hAnsiTheme="minorHAnsi" w:cstheme="minorHAnsi"/>
        </w:rPr>
        <w:t>ndows Server 2008 R2/2012, Linux,</w:t>
      </w:r>
    </w:p>
    <w:p w14:paraId="3F516273" w14:textId="77777777" w:rsidR="0060136A" w:rsidRPr="005C37CE" w:rsidRDefault="000B3118" w:rsidP="000B3118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możliwość zainstalowania czytnika RFID współpracującego z wykorzystywanym przez Zamawiającego oprogramowaniem do roz</w:t>
      </w:r>
      <w:r w:rsidR="00480964">
        <w:rPr>
          <w:rFonts w:asciiTheme="minorHAnsi" w:hAnsiTheme="minorHAnsi" w:cstheme="minorHAnsi"/>
        </w:rPr>
        <w:t xml:space="preserve">liczania wydruków: Xerox </w:t>
      </w:r>
      <w:proofErr w:type="spellStart"/>
      <w:r w:rsidR="00480964">
        <w:rPr>
          <w:rFonts w:asciiTheme="minorHAnsi" w:hAnsiTheme="minorHAnsi" w:cstheme="minorHAnsi"/>
        </w:rPr>
        <w:t>Workp</w:t>
      </w:r>
      <w:r w:rsidRPr="005C37CE">
        <w:rPr>
          <w:rFonts w:asciiTheme="minorHAnsi" w:hAnsiTheme="minorHAnsi" w:cstheme="minorHAnsi"/>
        </w:rPr>
        <w:t>lace</w:t>
      </w:r>
      <w:proofErr w:type="spellEnd"/>
      <w:r w:rsidRPr="005C37CE">
        <w:rPr>
          <w:rFonts w:asciiTheme="minorHAnsi" w:hAnsiTheme="minorHAnsi" w:cstheme="minorHAnsi"/>
        </w:rPr>
        <w:t xml:space="preserve"> Suite</w:t>
      </w:r>
      <w:r w:rsidR="0060136A" w:rsidRPr="005C37CE">
        <w:rPr>
          <w:rFonts w:asciiTheme="minorHAnsi" w:hAnsiTheme="minorHAnsi" w:cstheme="minorHAnsi"/>
        </w:rPr>
        <w:t>,</w:t>
      </w:r>
    </w:p>
    <w:p w14:paraId="303ABD1B" w14:textId="774E4BA6" w:rsidR="004E681B" w:rsidRDefault="0060136A" w:rsidP="000B3118">
      <w:pPr>
        <w:pStyle w:val="Akapitzlist2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C37CE">
        <w:rPr>
          <w:rFonts w:asciiTheme="minorHAnsi" w:hAnsiTheme="minorHAnsi" w:cstheme="minorHAnsi"/>
        </w:rPr>
        <w:t>gwarancja 24 miesiące, naprawa lub wymiana w siedzibie Zamawiającego</w:t>
      </w:r>
      <w:r w:rsidR="004E681B" w:rsidRPr="005C37CE">
        <w:rPr>
          <w:rFonts w:asciiTheme="minorHAnsi" w:hAnsiTheme="minorHAnsi" w:cstheme="minorHAnsi"/>
        </w:rPr>
        <w:t>.</w:t>
      </w:r>
    </w:p>
    <w:p w14:paraId="11B90549" w14:textId="020C7D3E" w:rsidR="005B479B" w:rsidRDefault="005B479B" w:rsidP="005B479B">
      <w:pPr>
        <w:pStyle w:val="Akapitzlist2"/>
        <w:spacing w:after="0" w:line="240" w:lineRule="auto"/>
        <w:rPr>
          <w:rFonts w:asciiTheme="minorHAnsi" w:hAnsiTheme="minorHAnsi" w:cstheme="minorHAnsi"/>
        </w:rPr>
      </w:pPr>
    </w:p>
    <w:p w14:paraId="342D5E15" w14:textId="77777777" w:rsidR="005B479B" w:rsidRPr="005C37CE" w:rsidRDefault="005B479B" w:rsidP="005B479B">
      <w:pPr>
        <w:pStyle w:val="Akapitzlist2"/>
        <w:spacing w:after="0" w:line="240" w:lineRule="auto"/>
        <w:rPr>
          <w:rFonts w:asciiTheme="minorHAnsi" w:hAnsiTheme="minorHAnsi" w:cstheme="minorHAnsi"/>
        </w:rPr>
      </w:pPr>
    </w:p>
    <w:p w14:paraId="7FF39D6F" w14:textId="27EED0F3" w:rsidR="0060136A" w:rsidRPr="00B94C49" w:rsidRDefault="0060136A" w:rsidP="00222710">
      <w:pPr>
        <w:jc w:val="both"/>
        <w:rPr>
          <w:rFonts w:cstheme="minorHAnsi"/>
          <w:color w:val="FF0000"/>
        </w:rPr>
      </w:pPr>
      <w:r w:rsidRPr="005C37CE">
        <w:rPr>
          <w:rFonts w:cstheme="minorHAnsi"/>
        </w:rPr>
        <w:t>Koszty eksploatacji są obliczane na podstawie kosztów wszystkich niezbędnych materiałów eksploatacyjnych (poza papierem) oraz kosztów obowiązkowych</w:t>
      </w:r>
      <w:r w:rsidR="005C37CE" w:rsidRPr="005C37CE">
        <w:rPr>
          <w:rFonts w:cstheme="minorHAnsi"/>
        </w:rPr>
        <w:t>,</w:t>
      </w:r>
      <w:r w:rsidRPr="005C37CE">
        <w:rPr>
          <w:rFonts w:cstheme="minorHAnsi"/>
        </w:rPr>
        <w:t xml:space="preserve"> dla zachowania gwarancji</w:t>
      </w:r>
      <w:r w:rsidR="005C37CE" w:rsidRPr="005C37CE">
        <w:rPr>
          <w:rFonts w:cstheme="minorHAnsi"/>
        </w:rPr>
        <w:t>,</w:t>
      </w:r>
      <w:r w:rsidRPr="005C37CE">
        <w:rPr>
          <w:rFonts w:cstheme="minorHAnsi"/>
        </w:rPr>
        <w:t xml:space="preserve"> przeglądów okresowych, przy założeniu wykonania 200 tys. wydruków kolorowych o pokryciu 5%. </w:t>
      </w:r>
      <w:r w:rsidR="005C37CE" w:rsidRPr="005C37CE">
        <w:rPr>
          <w:rFonts w:cstheme="minorHAnsi"/>
        </w:rPr>
        <w:t xml:space="preserve">Mogą być stosowane wyłącznie materiały eksploatacyjne zalecane przez producenta </w:t>
      </w:r>
      <w:bookmarkStart w:id="0" w:name="_GoBack"/>
      <w:r w:rsidR="005C37CE" w:rsidRPr="00E4170B">
        <w:rPr>
          <w:rFonts w:cstheme="minorHAnsi"/>
        </w:rPr>
        <w:t xml:space="preserve">urządzenia. </w:t>
      </w:r>
      <w:r w:rsidR="005C37CE" w:rsidRPr="00E4170B">
        <w:rPr>
          <w:rFonts w:cstheme="minorHAnsi"/>
          <w:b/>
        </w:rPr>
        <w:t>Wykonawca deklaruje sprzedaż materiałów eksploatacyjnych, w podanych w</w:t>
      </w:r>
      <w:r w:rsidR="00480964" w:rsidRPr="00E4170B">
        <w:rPr>
          <w:rFonts w:cstheme="minorHAnsi"/>
          <w:b/>
        </w:rPr>
        <w:t xml:space="preserve"> niniejszym</w:t>
      </w:r>
      <w:r w:rsidR="005C37CE" w:rsidRPr="00E4170B">
        <w:rPr>
          <w:rFonts w:cstheme="minorHAnsi"/>
          <w:b/>
        </w:rPr>
        <w:t xml:space="preserve"> postępowaniu cenach</w:t>
      </w:r>
      <w:r w:rsidR="00480964" w:rsidRPr="00E4170B">
        <w:rPr>
          <w:rFonts w:cstheme="minorHAnsi"/>
          <w:b/>
        </w:rPr>
        <w:t xml:space="preserve">, </w:t>
      </w:r>
      <w:r w:rsidR="00C9095F" w:rsidRPr="00E4170B">
        <w:rPr>
          <w:rFonts w:cstheme="minorHAnsi"/>
          <w:b/>
        </w:rPr>
        <w:t xml:space="preserve">w ciągu 3 miesięcy od </w:t>
      </w:r>
      <w:r w:rsidR="006A4915" w:rsidRPr="00E4170B">
        <w:rPr>
          <w:rFonts w:cstheme="minorHAnsi"/>
          <w:b/>
        </w:rPr>
        <w:t>dnia zawarcia umowy</w:t>
      </w:r>
      <w:r w:rsidR="00C9095F" w:rsidRPr="00E4170B">
        <w:rPr>
          <w:rFonts w:cstheme="minorHAnsi"/>
          <w:b/>
        </w:rPr>
        <w:t xml:space="preserve">, </w:t>
      </w:r>
      <w:r w:rsidR="00480964" w:rsidRPr="00E4170B">
        <w:rPr>
          <w:rFonts w:cstheme="minorHAnsi"/>
          <w:b/>
        </w:rPr>
        <w:t>w </w:t>
      </w:r>
      <w:r w:rsidR="005C37CE" w:rsidRPr="00E4170B">
        <w:rPr>
          <w:rFonts w:cstheme="minorHAnsi"/>
          <w:b/>
        </w:rPr>
        <w:t>licz</w:t>
      </w:r>
      <w:r w:rsidR="00C9095F" w:rsidRPr="00E4170B">
        <w:rPr>
          <w:rFonts w:cstheme="minorHAnsi"/>
          <w:b/>
        </w:rPr>
        <w:t>bie pozwalającej na wykonanie do</w:t>
      </w:r>
      <w:r w:rsidR="005C37CE" w:rsidRPr="00E4170B">
        <w:rPr>
          <w:rFonts w:cstheme="minorHAnsi"/>
          <w:b/>
        </w:rPr>
        <w:t xml:space="preserve"> 200 tys. wydruków.</w:t>
      </w:r>
      <w:bookmarkEnd w:id="0"/>
    </w:p>
    <w:p w14:paraId="3FEBAA7A" w14:textId="0FD2D3E5" w:rsidR="0060136A" w:rsidRDefault="005C37CE" w:rsidP="0060136A">
      <w:r>
        <w:t xml:space="preserve">Formularz kosztów eksploatacji stanowi załącznik </w:t>
      </w:r>
      <w:r w:rsidR="005B479B">
        <w:t xml:space="preserve">nr </w:t>
      </w:r>
      <w:r w:rsidR="00222710">
        <w:t>2</w:t>
      </w:r>
      <w:r w:rsidR="005B479B">
        <w:t xml:space="preserve">A do </w:t>
      </w:r>
      <w:r w:rsidR="00836DA1">
        <w:t>SWZ</w:t>
      </w:r>
      <w:r w:rsidR="005B479B">
        <w:t>.</w:t>
      </w:r>
    </w:p>
    <w:sectPr w:rsidR="0060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255B"/>
    <w:multiLevelType w:val="hybridMultilevel"/>
    <w:tmpl w:val="4D729C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54DB232E"/>
    <w:multiLevelType w:val="hybridMultilevel"/>
    <w:tmpl w:val="96F007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1F62F2"/>
    <w:multiLevelType w:val="hybridMultilevel"/>
    <w:tmpl w:val="7102D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72473B"/>
    <w:multiLevelType w:val="hybridMultilevel"/>
    <w:tmpl w:val="D0D0378E"/>
    <w:lvl w:ilvl="0" w:tplc="CD4C5C0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B"/>
    <w:rsid w:val="000071D8"/>
    <w:rsid w:val="000463BF"/>
    <w:rsid w:val="000B3118"/>
    <w:rsid w:val="00222710"/>
    <w:rsid w:val="00480964"/>
    <w:rsid w:val="004938F5"/>
    <w:rsid w:val="004E681B"/>
    <w:rsid w:val="005B479B"/>
    <w:rsid w:val="005C37CE"/>
    <w:rsid w:val="0060136A"/>
    <w:rsid w:val="006A4915"/>
    <w:rsid w:val="00836DA1"/>
    <w:rsid w:val="008D6F31"/>
    <w:rsid w:val="0097788A"/>
    <w:rsid w:val="00B94C49"/>
    <w:rsid w:val="00C502F9"/>
    <w:rsid w:val="00C9095F"/>
    <w:rsid w:val="00D20394"/>
    <w:rsid w:val="00E221A7"/>
    <w:rsid w:val="00E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FA46"/>
  <w15:docId w15:val="{52790134-0096-4C9E-984B-F4C3C1E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E68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01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</dc:creator>
  <cp:keywords/>
  <dc:description/>
  <cp:lastModifiedBy>Kęsik Karolina</cp:lastModifiedBy>
  <cp:revision>6</cp:revision>
  <dcterms:created xsi:type="dcterms:W3CDTF">2022-10-26T05:36:00Z</dcterms:created>
  <dcterms:modified xsi:type="dcterms:W3CDTF">2022-11-07T12:39:00Z</dcterms:modified>
</cp:coreProperties>
</file>