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1EC" w:rsidRDefault="00B827A7" w:rsidP="00A53BF1">
      <w:pPr>
        <w:rPr>
          <w:rFonts w:eastAsia="NSimSun" w:cs="Mangal"/>
          <w:b/>
          <w:color w:val="auto"/>
          <w:kern w:val="3"/>
          <w:sz w:val="22"/>
          <w:lang w:eastAsia="zh-CN" w:bidi="hi-IN"/>
        </w:rPr>
      </w:pPr>
      <w:r w:rsidRPr="00B827A7">
        <w:rPr>
          <w:rFonts w:eastAsia="NSimSun" w:cs="Mangal"/>
          <w:b/>
          <w:color w:val="auto"/>
          <w:kern w:val="3"/>
          <w:sz w:val="22"/>
          <w:lang w:eastAsia="zh-CN" w:bidi="hi-IN"/>
        </w:rPr>
        <w:t>Załącznik nr 2 – Kosztorys Ofertowy</w:t>
      </w:r>
    </w:p>
    <w:p w:rsidR="00924CF5" w:rsidRDefault="00924CF5" w:rsidP="009A7B02">
      <w:pPr>
        <w:rPr>
          <w:rFonts w:eastAsia="NSimSun" w:cs="Mangal"/>
          <w:b/>
          <w:color w:val="auto"/>
          <w:kern w:val="3"/>
          <w:sz w:val="22"/>
          <w:lang w:eastAsia="zh-CN" w:bidi="hi-IN"/>
        </w:rPr>
      </w:pPr>
    </w:p>
    <w:p w:rsidR="00924CF5" w:rsidRPr="00B827A7" w:rsidRDefault="00924CF5" w:rsidP="00924CF5">
      <w:pPr>
        <w:autoSpaceDN w:val="0"/>
        <w:textAlignment w:val="baseline"/>
        <w:rPr>
          <w:rFonts w:eastAsia="NSimSun" w:cs="Mangal"/>
          <w:b/>
          <w:color w:val="auto"/>
          <w:kern w:val="3"/>
          <w:sz w:val="22"/>
          <w:lang w:eastAsia="zh-CN" w:bidi="hi-IN"/>
        </w:rPr>
      </w:pPr>
      <w:r w:rsidRPr="00B827A7">
        <w:rPr>
          <w:rFonts w:eastAsia="NSimSun" w:cs="Mangal"/>
          <w:b/>
          <w:color w:val="auto"/>
          <w:kern w:val="3"/>
          <w:sz w:val="22"/>
          <w:lang w:eastAsia="zh-CN" w:bidi="hi-IN"/>
        </w:rPr>
        <w:t xml:space="preserve">Część </w:t>
      </w:r>
      <w:r w:rsidR="009A7B02">
        <w:rPr>
          <w:rFonts w:eastAsia="NSimSun" w:cs="Mangal"/>
          <w:b/>
          <w:color w:val="auto"/>
          <w:kern w:val="3"/>
          <w:sz w:val="22"/>
          <w:lang w:eastAsia="zh-CN" w:bidi="hi-IN"/>
        </w:rPr>
        <w:t>1</w:t>
      </w:r>
      <w:r w:rsidRPr="00B827A7">
        <w:rPr>
          <w:rFonts w:eastAsia="NSimSun" w:cs="Mangal"/>
          <w:b/>
          <w:color w:val="auto"/>
          <w:kern w:val="3"/>
          <w:sz w:val="22"/>
          <w:lang w:eastAsia="zh-CN" w:bidi="hi-IN"/>
        </w:rPr>
        <w:t xml:space="preserve"> – </w:t>
      </w:r>
      <w:r w:rsidR="00FB7086" w:rsidRPr="00FB7086">
        <w:rPr>
          <w:rFonts w:eastAsia="NSimSun" w:cs="Mangal"/>
          <w:b/>
          <w:color w:val="auto"/>
          <w:kern w:val="3"/>
          <w:sz w:val="22"/>
          <w:lang w:eastAsia="zh-CN" w:bidi="hi-IN"/>
        </w:rPr>
        <w:t>Pojemnik płaski, zestaw do długotrwałego odsysania</w:t>
      </w:r>
    </w:p>
    <w:p w:rsidR="00924CF5" w:rsidRPr="0097264A" w:rsidRDefault="00924CF5" w:rsidP="00924CF5">
      <w:pPr>
        <w:pStyle w:val="Tekstpodstawowy"/>
        <w:rPr>
          <w:b/>
          <w:sz w:val="22"/>
          <w:szCs w:val="22"/>
        </w:rPr>
      </w:pPr>
    </w:p>
    <w:tbl>
      <w:tblPr>
        <w:tblW w:w="14469" w:type="dxa"/>
        <w:tblInd w:w="6" w:type="dxa"/>
        <w:tblLayout w:type="fixed"/>
        <w:tblCellMar>
          <w:left w:w="10" w:type="dxa"/>
          <w:right w:w="10" w:type="dxa"/>
        </w:tblCellMar>
        <w:tblLook w:val="0000" w:firstRow="0" w:lastRow="0" w:firstColumn="0" w:lastColumn="0" w:noHBand="0" w:noVBand="0"/>
      </w:tblPr>
      <w:tblGrid>
        <w:gridCol w:w="559"/>
        <w:gridCol w:w="4776"/>
        <w:gridCol w:w="1018"/>
        <w:gridCol w:w="857"/>
        <w:gridCol w:w="1421"/>
        <w:gridCol w:w="1707"/>
        <w:gridCol w:w="1845"/>
        <w:gridCol w:w="2286"/>
      </w:tblGrid>
      <w:tr w:rsidR="00924CF5" w:rsidTr="00507D87">
        <w:tc>
          <w:tcPr>
            <w:tcW w:w="559"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ind w:left="-64" w:right="-12"/>
              <w:jc w:val="center"/>
            </w:pPr>
            <w:r>
              <w:t>L.p.</w:t>
            </w:r>
          </w:p>
        </w:tc>
        <w:tc>
          <w:tcPr>
            <w:tcW w:w="4776"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Asortyment</w:t>
            </w:r>
          </w:p>
        </w:tc>
        <w:tc>
          <w:tcPr>
            <w:tcW w:w="1018"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Jednostka miary</w:t>
            </w:r>
          </w:p>
        </w:tc>
        <w:tc>
          <w:tcPr>
            <w:tcW w:w="85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Ilość</w:t>
            </w:r>
          </w:p>
        </w:tc>
        <w:tc>
          <w:tcPr>
            <w:tcW w:w="1421"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Cena jedn. brutto*</w:t>
            </w:r>
          </w:p>
        </w:tc>
        <w:tc>
          <w:tcPr>
            <w:tcW w:w="170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Wartość całkowita brutto*</w:t>
            </w:r>
          </w:p>
        </w:tc>
        <w:tc>
          <w:tcPr>
            <w:tcW w:w="1845"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Producent*</w:t>
            </w:r>
          </w:p>
        </w:tc>
        <w:tc>
          <w:tcPr>
            <w:tcW w:w="2286" w:type="dxa"/>
            <w:tcBorders>
              <w:top w:val="single" w:sz="2" w:space="0" w:color="000000"/>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rsidR="00924CF5" w:rsidRDefault="00924CF5" w:rsidP="00D13445">
            <w:pPr>
              <w:pStyle w:val="TableContents"/>
              <w:jc w:val="center"/>
            </w:pPr>
            <w:r>
              <w:t>Numer katalogowy*</w:t>
            </w:r>
          </w:p>
        </w:tc>
      </w:tr>
      <w:tr w:rsidR="00924CF5" w:rsidRPr="00B741B8" w:rsidTr="00507D87">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924CF5" w:rsidRPr="00A51494" w:rsidRDefault="009F3E28" w:rsidP="00D13445">
            <w:pPr>
              <w:spacing w:after="240"/>
              <w:jc w:val="center"/>
              <w:rPr>
                <w:sz w:val="22"/>
                <w:szCs w:val="22"/>
              </w:rPr>
            </w:pPr>
            <w:r>
              <w:rPr>
                <w:sz w:val="22"/>
                <w:szCs w:val="22"/>
              </w:rPr>
              <w:t>1</w:t>
            </w:r>
            <w:r w:rsidR="00924CF5">
              <w:rPr>
                <w:sz w:val="22"/>
                <w:szCs w:val="22"/>
              </w:rPr>
              <w:t>.</w:t>
            </w:r>
          </w:p>
        </w:tc>
        <w:tc>
          <w:tcPr>
            <w:tcW w:w="4776" w:type="dxa"/>
            <w:shd w:val="clear" w:color="auto" w:fill="FFFFFF"/>
          </w:tcPr>
          <w:p w:rsidR="00924CF5" w:rsidRPr="009F3E28" w:rsidRDefault="00CD49E1" w:rsidP="00CD49E1">
            <w:pPr>
              <w:spacing w:after="240"/>
              <w:ind w:right="27"/>
              <w:jc w:val="both"/>
              <w:rPr>
                <w:color w:val="auto"/>
                <w:sz w:val="22"/>
                <w:szCs w:val="22"/>
              </w:rPr>
            </w:pPr>
            <w:r w:rsidRPr="00CD49E1">
              <w:rPr>
                <w:color w:val="auto"/>
                <w:sz w:val="22"/>
                <w:szCs w:val="22"/>
              </w:rPr>
              <w:t xml:space="preserve">Pojemnik płaski ( bez drenu ) do drenażu wysokopróżniowego, z widocznym wskaźnikiem próżni. Wyposażony w zacisk ślizgowy do zatrzymania drenażu. </w:t>
            </w:r>
            <w:r>
              <w:rPr>
                <w:color w:val="auto"/>
                <w:sz w:val="22"/>
                <w:szCs w:val="22"/>
              </w:rPr>
              <w:t>W</w:t>
            </w:r>
            <w:r w:rsidRPr="00CD49E1">
              <w:rPr>
                <w:color w:val="auto"/>
                <w:sz w:val="22"/>
                <w:szCs w:val="22"/>
              </w:rPr>
              <w:t xml:space="preserve"> zestawie pasek mocujący pojemnik. Sterylny</w:t>
            </w:r>
            <w:r>
              <w:rPr>
                <w:color w:val="auto"/>
                <w:sz w:val="22"/>
                <w:szCs w:val="22"/>
              </w:rPr>
              <w:t>,</w:t>
            </w:r>
            <w:r w:rsidRPr="00CD49E1">
              <w:rPr>
                <w:color w:val="auto"/>
                <w:sz w:val="22"/>
                <w:szCs w:val="22"/>
              </w:rPr>
              <w:t xml:space="preserve"> pakowany pojedynczo, o pojemności 200 ml.</w:t>
            </w:r>
          </w:p>
        </w:tc>
        <w:tc>
          <w:tcPr>
            <w:tcW w:w="1018" w:type="dxa"/>
            <w:shd w:val="clear" w:color="auto" w:fill="FFFFFF"/>
            <w:vAlign w:val="center"/>
          </w:tcPr>
          <w:p w:rsidR="00924CF5" w:rsidRDefault="00924CF5" w:rsidP="00D13445">
            <w:pPr>
              <w:spacing w:after="240"/>
              <w:jc w:val="center"/>
              <w:rPr>
                <w:sz w:val="22"/>
                <w:szCs w:val="22"/>
              </w:rPr>
            </w:pPr>
            <w:r>
              <w:rPr>
                <w:sz w:val="22"/>
                <w:szCs w:val="22"/>
              </w:rPr>
              <w:t>szt.</w:t>
            </w:r>
          </w:p>
        </w:tc>
        <w:tc>
          <w:tcPr>
            <w:tcW w:w="857" w:type="dxa"/>
            <w:shd w:val="clear" w:color="auto" w:fill="FFFFFF"/>
            <w:vAlign w:val="center"/>
          </w:tcPr>
          <w:p w:rsidR="00924CF5" w:rsidRDefault="00CD49E1" w:rsidP="009F3E28">
            <w:pPr>
              <w:spacing w:after="240"/>
              <w:jc w:val="center"/>
              <w:rPr>
                <w:sz w:val="22"/>
                <w:szCs w:val="22"/>
              </w:rPr>
            </w:pPr>
            <w:r>
              <w:rPr>
                <w:sz w:val="22"/>
                <w:szCs w:val="22"/>
              </w:rPr>
              <w:t>12 500</w:t>
            </w:r>
          </w:p>
        </w:tc>
        <w:tc>
          <w:tcPr>
            <w:tcW w:w="1421" w:type="dxa"/>
            <w:shd w:val="clear" w:color="auto" w:fill="FFFFFF"/>
            <w:vAlign w:val="center"/>
          </w:tcPr>
          <w:p w:rsidR="00924CF5" w:rsidRPr="00A51494" w:rsidRDefault="00924CF5" w:rsidP="00D13445">
            <w:pPr>
              <w:snapToGrid w:val="0"/>
              <w:spacing w:after="240"/>
              <w:rPr>
                <w:sz w:val="22"/>
                <w:szCs w:val="22"/>
              </w:rPr>
            </w:pPr>
          </w:p>
        </w:tc>
        <w:tc>
          <w:tcPr>
            <w:tcW w:w="1707" w:type="dxa"/>
            <w:shd w:val="clear" w:color="auto" w:fill="FFFFFF"/>
            <w:vAlign w:val="center"/>
          </w:tcPr>
          <w:p w:rsidR="00924CF5" w:rsidRPr="00A51494" w:rsidRDefault="00924CF5" w:rsidP="00D13445">
            <w:pPr>
              <w:snapToGrid w:val="0"/>
              <w:spacing w:after="240"/>
              <w:rPr>
                <w:sz w:val="22"/>
                <w:szCs w:val="22"/>
              </w:rPr>
            </w:pPr>
          </w:p>
        </w:tc>
        <w:tc>
          <w:tcPr>
            <w:tcW w:w="1845" w:type="dxa"/>
            <w:shd w:val="clear" w:color="auto" w:fill="FFFFFF"/>
            <w:vAlign w:val="center"/>
          </w:tcPr>
          <w:p w:rsidR="00924CF5" w:rsidRPr="00B741B8" w:rsidRDefault="00924CF5" w:rsidP="00D13445">
            <w:pPr>
              <w:snapToGrid w:val="0"/>
              <w:spacing w:after="240"/>
              <w:rPr>
                <w:sz w:val="18"/>
                <w:szCs w:val="18"/>
              </w:rPr>
            </w:pPr>
          </w:p>
        </w:tc>
        <w:tc>
          <w:tcPr>
            <w:tcW w:w="2286" w:type="dxa"/>
            <w:shd w:val="clear" w:color="auto" w:fill="FFFFFF"/>
            <w:vAlign w:val="center"/>
          </w:tcPr>
          <w:p w:rsidR="00924CF5" w:rsidRPr="00B741B8" w:rsidRDefault="00924CF5" w:rsidP="00D13445">
            <w:pPr>
              <w:snapToGrid w:val="0"/>
              <w:spacing w:after="240"/>
              <w:rPr>
                <w:sz w:val="18"/>
                <w:szCs w:val="18"/>
              </w:rPr>
            </w:pPr>
          </w:p>
        </w:tc>
      </w:tr>
      <w:tr w:rsidR="00747D9F" w:rsidRPr="00B741B8" w:rsidTr="00507D87">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747D9F" w:rsidRDefault="00507D87" w:rsidP="00D13445">
            <w:pPr>
              <w:spacing w:after="240"/>
              <w:jc w:val="center"/>
              <w:rPr>
                <w:sz w:val="22"/>
                <w:szCs w:val="22"/>
              </w:rPr>
            </w:pPr>
            <w:r>
              <w:rPr>
                <w:sz w:val="22"/>
                <w:szCs w:val="22"/>
              </w:rPr>
              <w:t>2</w:t>
            </w:r>
            <w:r w:rsidR="00747D9F">
              <w:rPr>
                <w:sz w:val="22"/>
                <w:szCs w:val="22"/>
              </w:rPr>
              <w:t>.</w:t>
            </w:r>
          </w:p>
        </w:tc>
        <w:tc>
          <w:tcPr>
            <w:tcW w:w="4776" w:type="dxa"/>
            <w:shd w:val="clear" w:color="auto" w:fill="FFFFFF"/>
          </w:tcPr>
          <w:p w:rsidR="00CD49E1" w:rsidRPr="00CD49E1" w:rsidRDefault="00CD49E1" w:rsidP="00CD49E1">
            <w:pPr>
              <w:spacing w:after="240"/>
              <w:ind w:right="27"/>
              <w:jc w:val="both"/>
              <w:rPr>
                <w:rFonts w:eastAsia="SimSun"/>
                <w:bCs/>
                <w:color w:val="000000"/>
                <w:kern w:val="2"/>
                <w:sz w:val="22"/>
                <w:szCs w:val="22"/>
                <w:lang w:eastAsia="pl-PL"/>
              </w:rPr>
            </w:pPr>
            <w:r w:rsidRPr="00CD49E1">
              <w:rPr>
                <w:rFonts w:eastAsia="SimSun"/>
                <w:bCs/>
                <w:color w:val="000000"/>
                <w:kern w:val="2"/>
                <w:sz w:val="22"/>
                <w:szCs w:val="22"/>
                <w:lang w:eastAsia="pl-PL"/>
              </w:rPr>
              <w:t>Zestaw do długotrwałego odsysania składający się z:</w:t>
            </w:r>
          </w:p>
          <w:p w:rsidR="00CD49E1" w:rsidRPr="00CD49E1" w:rsidRDefault="00CD49E1" w:rsidP="00023235">
            <w:pPr>
              <w:ind w:right="27"/>
              <w:jc w:val="both"/>
              <w:rPr>
                <w:rFonts w:eastAsia="SimSun"/>
                <w:bCs/>
                <w:color w:val="000000"/>
                <w:kern w:val="2"/>
                <w:sz w:val="22"/>
                <w:szCs w:val="22"/>
                <w:lang w:eastAsia="pl-PL"/>
              </w:rPr>
            </w:pPr>
            <w:r w:rsidRPr="00CD49E1">
              <w:rPr>
                <w:rFonts w:eastAsia="SimSun"/>
                <w:bCs/>
                <w:color w:val="000000"/>
                <w:kern w:val="2"/>
                <w:sz w:val="22"/>
                <w:szCs w:val="22"/>
                <w:lang w:eastAsia="pl-PL"/>
              </w:rPr>
              <w:t>- butelki harmonijkowej o pojemności 250 ml z zastawką antyzwrotną i zaworem bezpieczeństwa</w:t>
            </w:r>
          </w:p>
          <w:p w:rsidR="00CD49E1" w:rsidRPr="00CD49E1" w:rsidRDefault="00CD49E1" w:rsidP="00023235">
            <w:pPr>
              <w:ind w:right="27"/>
              <w:jc w:val="both"/>
              <w:rPr>
                <w:rFonts w:eastAsia="SimSun"/>
                <w:bCs/>
                <w:color w:val="000000"/>
                <w:kern w:val="2"/>
                <w:sz w:val="22"/>
                <w:szCs w:val="22"/>
                <w:lang w:eastAsia="pl-PL"/>
              </w:rPr>
            </w:pPr>
            <w:r w:rsidRPr="00CD49E1">
              <w:rPr>
                <w:rFonts w:eastAsia="SimSun"/>
                <w:bCs/>
                <w:color w:val="000000"/>
                <w:kern w:val="2"/>
                <w:sz w:val="22"/>
                <w:szCs w:val="22"/>
                <w:lang w:eastAsia="pl-PL"/>
              </w:rPr>
              <w:t>- odłączalnego drenu o długości 125-130 cm, zakończonego uniwersalnym łącznikiem schodkowym do drenów Redona o rozmiarach  6-18 Ch</w:t>
            </w:r>
          </w:p>
          <w:p w:rsidR="00CD49E1" w:rsidRPr="00CD49E1" w:rsidRDefault="00CD49E1" w:rsidP="00023235">
            <w:pPr>
              <w:ind w:right="27"/>
              <w:jc w:val="both"/>
              <w:rPr>
                <w:rFonts w:eastAsia="SimSun"/>
                <w:bCs/>
                <w:color w:val="000000"/>
                <w:kern w:val="2"/>
                <w:sz w:val="22"/>
                <w:szCs w:val="22"/>
                <w:lang w:eastAsia="pl-PL"/>
              </w:rPr>
            </w:pPr>
            <w:r w:rsidRPr="00CD49E1">
              <w:rPr>
                <w:rFonts w:eastAsia="SimSun"/>
                <w:bCs/>
                <w:color w:val="000000"/>
                <w:kern w:val="2"/>
                <w:sz w:val="22"/>
                <w:szCs w:val="22"/>
                <w:lang w:eastAsia="pl-PL"/>
              </w:rPr>
              <w:t>- paska mocującego pojemnik</w:t>
            </w:r>
          </w:p>
          <w:p w:rsidR="00747D9F" w:rsidRPr="003F3FC1" w:rsidRDefault="00CD49E1" w:rsidP="00CD49E1">
            <w:pPr>
              <w:spacing w:after="240"/>
              <w:ind w:right="27"/>
              <w:jc w:val="both"/>
              <w:rPr>
                <w:rFonts w:eastAsia="SimSun"/>
                <w:b/>
                <w:bCs/>
                <w:color w:val="000000"/>
                <w:kern w:val="2"/>
                <w:sz w:val="22"/>
                <w:szCs w:val="22"/>
                <w:lang w:eastAsia="pl-PL"/>
              </w:rPr>
            </w:pPr>
            <w:r w:rsidRPr="00CD49E1">
              <w:rPr>
                <w:rFonts w:eastAsia="SimSun"/>
                <w:bCs/>
                <w:color w:val="000000"/>
                <w:kern w:val="2"/>
                <w:sz w:val="22"/>
                <w:szCs w:val="22"/>
                <w:lang w:eastAsia="pl-PL"/>
              </w:rPr>
              <w:t>Zestaw sterylny</w:t>
            </w:r>
            <w:r>
              <w:rPr>
                <w:rFonts w:eastAsia="SimSun"/>
                <w:bCs/>
                <w:color w:val="000000"/>
                <w:kern w:val="2"/>
                <w:sz w:val="22"/>
                <w:szCs w:val="22"/>
                <w:lang w:eastAsia="pl-PL"/>
              </w:rPr>
              <w:t>,</w:t>
            </w:r>
            <w:r w:rsidRPr="00CD49E1">
              <w:rPr>
                <w:rFonts w:eastAsia="SimSun"/>
                <w:bCs/>
                <w:color w:val="000000"/>
                <w:kern w:val="2"/>
                <w:sz w:val="22"/>
                <w:szCs w:val="22"/>
                <w:lang w:eastAsia="pl-PL"/>
              </w:rPr>
              <w:t xml:space="preserve"> pakowany pojedynczo.</w:t>
            </w:r>
          </w:p>
        </w:tc>
        <w:tc>
          <w:tcPr>
            <w:tcW w:w="1018" w:type="dxa"/>
            <w:shd w:val="clear" w:color="auto" w:fill="FFFFFF"/>
            <w:vAlign w:val="center"/>
          </w:tcPr>
          <w:p w:rsidR="00747D9F" w:rsidRDefault="00747D9F" w:rsidP="003F3FC1">
            <w:pPr>
              <w:spacing w:after="240"/>
              <w:jc w:val="center"/>
              <w:rPr>
                <w:sz w:val="22"/>
                <w:szCs w:val="22"/>
              </w:rPr>
            </w:pPr>
            <w:r w:rsidRPr="00747D9F">
              <w:rPr>
                <w:sz w:val="22"/>
                <w:szCs w:val="22"/>
              </w:rPr>
              <w:t>szt.</w:t>
            </w:r>
          </w:p>
        </w:tc>
        <w:tc>
          <w:tcPr>
            <w:tcW w:w="857" w:type="dxa"/>
            <w:shd w:val="clear" w:color="auto" w:fill="FFFFFF"/>
            <w:vAlign w:val="center"/>
          </w:tcPr>
          <w:p w:rsidR="00747D9F" w:rsidRDefault="00CD49E1" w:rsidP="009F3E28">
            <w:pPr>
              <w:spacing w:after="240"/>
              <w:jc w:val="center"/>
              <w:rPr>
                <w:sz w:val="22"/>
                <w:szCs w:val="22"/>
              </w:rPr>
            </w:pPr>
            <w:r>
              <w:rPr>
                <w:sz w:val="22"/>
                <w:szCs w:val="22"/>
              </w:rPr>
              <w:t>800</w:t>
            </w:r>
          </w:p>
        </w:tc>
        <w:tc>
          <w:tcPr>
            <w:tcW w:w="1421" w:type="dxa"/>
            <w:shd w:val="clear" w:color="auto" w:fill="FFFFFF"/>
            <w:vAlign w:val="center"/>
          </w:tcPr>
          <w:p w:rsidR="00747D9F" w:rsidRPr="00A51494" w:rsidRDefault="00747D9F" w:rsidP="00D13445">
            <w:pPr>
              <w:snapToGrid w:val="0"/>
              <w:spacing w:after="240"/>
              <w:rPr>
                <w:sz w:val="22"/>
                <w:szCs w:val="22"/>
              </w:rPr>
            </w:pPr>
          </w:p>
        </w:tc>
        <w:tc>
          <w:tcPr>
            <w:tcW w:w="1707" w:type="dxa"/>
            <w:shd w:val="clear" w:color="auto" w:fill="FFFFFF"/>
            <w:vAlign w:val="center"/>
          </w:tcPr>
          <w:p w:rsidR="00747D9F" w:rsidRPr="00A51494" w:rsidRDefault="00747D9F" w:rsidP="00D13445">
            <w:pPr>
              <w:snapToGrid w:val="0"/>
              <w:spacing w:after="240"/>
              <w:rPr>
                <w:sz w:val="22"/>
                <w:szCs w:val="22"/>
              </w:rPr>
            </w:pPr>
          </w:p>
        </w:tc>
        <w:tc>
          <w:tcPr>
            <w:tcW w:w="1845" w:type="dxa"/>
            <w:shd w:val="clear" w:color="auto" w:fill="FFFFFF"/>
            <w:vAlign w:val="center"/>
          </w:tcPr>
          <w:p w:rsidR="00747D9F" w:rsidRPr="00B741B8" w:rsidRDefault="00747D9F" w:rsidP="00D13445">
            <w:pPr>
              <w:snapToGrid w:val="0"/>
              <w:spacing w:after="240"/>
              <w:rPr>
                <w:sz w:val="18"/>
                <w:szCs w:val="18"/>
              </w:rPr>
            </w:pPr>
          </w:p>
        </w:tc>
        <w:tc>
          <w:tcPr>
            <w:tcW w:w="2286" w:type="dxa"/>
            <w:shd w:val="clear" w:color="auto" w:fill="FFFFFF"/>
            <w:vAlign w:val="center"/>
          </w:tcPr>
          <w:p w:rsidR="00747D9F" w:rsidRPr="00B741B8" w:rsidRDefault="00747D9F" w:rsidP="00D13445">
            <w:pPr>
              <w:snapToGrid w:val="0"/>
              <w:spacing w:after="240"/>
              <w:rPr>
                <w:sz w:val="18"/>
                <w:szCs w:val="18"/>
              </w:rPr>
            </w:pPr>
          </w:p>
        </w:tc>
      </w:tr>
      <w:tr w:rsidR="00924CF5" w:rsidRPr="00B741B8" w:rsidTr="00507D87">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289"/>
          <w:jc w:val="center"/>
        </w:trPr>
        <w:tc>
          <w:tcPr>
            <w:tcW w:w="14469" w:type="dxa"/>
            <w:gridSpan w:val="8"/>
            <w:shd w:val="clear" w:color="auto" w:fill="FFFFFF"/>
          </w:tcPr>
          <w:p w:rsidR="00924CF5" w:rsidRPr="0097264A" w:rsidRDefault="00924CF5" w:rsidP="00D13445">
            <w:pPr>
              <w:snapToGrid w:val="0"/>
              <w:spacing w:line="276" w:lineRule="auto"/>
              <w:rPr>
                <w:b/>
                <w:sz w:val="22"/>
                <w:szCs w:val="22"/>
              </w:rPr>
            </w:pPr>
            <w:r>
              <w:rPr>
                <w:b/>
                <w:sz w:val="22"/>
                <w:szCs w:val="22"/>
              </w:rPr>
              <w:t xml:space="preserve">                                                                                                                                                                        </w:t>
            </w:r>
            <w:r w:rsidRPr="0097264A">
              <w:rPr>
                <w:b/>
                <w:sz w:val="22"/>
                <w:szCs w:val="22"/>
              </w:rPr>
              <w:t>RAZEM</w:t>
            </w:r>
            <w:r>
              <w:rPr>
                <w:b/>
                <w:sz w:val="22"/>
                <w:szCs w:val="22"/>
              </w:rPr>
              <w:t>*</w:t>
            </w:r>
            <w:r w:rsidRPr="0097264A">
              <w:rPr>
                <w:b/>
                <w:sz w:val="22"/>
                <w:szCs w:val="22"/>
              </w:rPr>
              <w:t>:</w:t>
            </w:r>
          </w:p>
        </w:tc>
      </w:tr>
    </w:tbl>
    <w:p w:rsidR="00924CF5" w:rsidRDefault="00924CF5" w:rsidP="00924CF5">
      <w:pPr>
        <w:rPr>
          <w:sz w:val="22"/>
          <w:szCs w:val="22"/>
        </w:rPr>
      </w:pPr>
    </w:p>
    <w:p w:rsidR="00924CF5" w:rsidRDefault="00924CF5" w:rsidP="00924CF5">
      <w:pPr>
        <w:rPr>
          <w:sz w:val="22"/>
          <w:szCs w:val="22"/>
        </w:rPr>
      </w:pPr>
    </w:p>
    <w:p w:rsidR="00924CF5" w:rsidRPr="00381CC4" w:rsidRDefault="00924CF5" w:rsidP="00924CF5">
      <w:pPr>
        <w:rPr>
          <w:sz w:val="22"/>
          <w:szCs w:val="22"/>
        </w:rPr>
      </w:pPr>
      <w:r w:rsidRPr="00381CC4">
        <w:rPr>
          <w:sz w:val="22"/>
          <w:szCs w:val="22"/>
        </w:rPr>
        <w:t xml:space="preserve">*wypełnia </w:t>
      </w:r>
      <w:r>
        <w:rPr>
          <w:sz w:val="22"/>
          <w:szCs w:val="22"/>
        </w:rPr>
        <w:t>W</w:t>
      </w:r>
      <w:r w:rsidRPr="00381CC4">
        <w:rPr>
          <w:sz w:val="22"/>
          <w:szCs w:val="22"/>
        </w:rPr>
        <w:t>ykonawca</w:t>
      </w:r>
    </w:p>
    <w:p w:rsidR="00924CF5" w:rsidRDefault="00924CF5" w:rsidP="00924CF5">
      <w:pPr>
        <w:rPr>
          <w:b/>
          <w:sz w:val="18"/>
          <w:szCs w:val="18"/>
        </w:rPr>
      </w:pPr>
    </w:p>
    <w:p w:rsidR="00924CF5" w:rsidRDefault="00924CF5" w:rsidP="00924CF5">
      <w:pPr>
        <w:rPr>
          <w:b/>
          <w:sz w:val="18"/>
          <w:szCs w:val="18"/>
        </w:rPr>
      </w:pPr>
    </w:p>
    <w:p w:rsidR="00924CF5" w:rsidRDefault="00924CF5" w:rsidP="00924CF5">
      <w:pPr>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924CF5" w:rsidRDefault="00924CF5" w:rsidP="00023235">
      <w:pPr>
        <w:jc w:val="right"/>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p>
    <w:p w:rsidR="00924CF5" w:rsidRPr="001A43BE" w:rsidRDefault="00924CF5" w:rsidP="00924CF5">
      <w:pPr>
        <w:jc w:val="right"/>
        <w:rPr>
          <w:sz w:val="22"/>
          <w:szCs w:val="20"/>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1A43BE">
        <w:rPr>
          <w:b/>
          <w:sz w:val="20"/>
          <w:szCs w:val="18"/>
        </w:rPr>
        <w:tab/>
      </w:r>
      <w:r w:rsidRPr="001A43BE">
        <w:rPr>
          <w:b/>
          <w:sz w:val="20"/>
          <w:szCs w:val="18"/>
        </w:rPr>
        <w:tab/>
      </w:r>
      <w:r w:rsidR="00747D9F">
        <w:rPr>
          <w:sz w:val="22"/>
          <w:szCs w:val="20"/>
        </w:rPr>
        <w:t>………</w:t>
      </w:r>
      <w:r w:rsidRPr="001A43BE">
        <w:rPr>
          <w:sz w:val="22"/>
          <w:szCs w:val="20"/>
        </w:rPr>
        <w:t>………………………………………….</w:t>
      </w:r>
    </w:p>
    <w:p w:rsidR="00507D87" w:rsidRPr="00023235" w:rsidRDefault="00924CF5" w:rsidP="00023235">
      <w:pPr>
        <w:jc w:val="right"/>
        <w:rPr>
          <w:sz w:val="22"/>
          <w:szCs w:val="20"/>
        </w:rPr>
      </w:pPr>
      <w:r w:rsidRPr="001A43BE">
        <w:rPr>
          <w:sz w:val="22"/>
          <w:szCs w:val="20"/>
        </w:rPr>
        <w:t>podpis osoby upoważni</w:t>
      </w:r>
      <w:r>
        <w:rPr>
          <w:sz w:val="22"/>
          <w:szCs w:val="20"/>
        </w:rPr>
        <w:t>onej do reprezentacji Wykonawcy</w:t>
      </w:r>
    </w:p>
    <w:p w:rsidR="00023235" w:rsidRDefault="00023235" w:rsidP="00827DF6">
      <w:pPr>
        <w:autoSpaceDN w:val="0"/>
        <w:textAlignment w:val="baseline"/>
        <w:rPr>
          <w:rFonts w:eastAsia="NSimSun" w:cs="Mangal"/>
          <w:b/>
          <w:color w:val="auto"/>
          <w:kern w:val="3"/>
          <w:sz w:val="22"/>
          <w:lang w:eastAsia="zh-CN" w:bidi="hi-IN"/>
        </w:rPr>
      </w:pPr>
    </w:p>
    <w:p w:rsidR="00827DF6" w:rsidRPr="00B827A7" w:rsidRDefault="00827DF6" w:rsidP="00827DF6">
      <w:pPr>
        <w:autoSpaceDN w:val="0"/>
        <w:textAlignment w:val="baseline"/>
        <w:rPr>
          <w:rFonts w:eastAsia="NSimSun" w:cs="Mangal"/>
          <w:b/>
          <w:color w:val="auto"/>
          <w:kern w:val="3"/>
          <w:sz w:val="22"/>
          <w:lang w:eastAsia="zh-CN" w:bidi="hi-IN"/>
        </w:rPr>
      </w:pPr>
      <w:r w:rsidRPr="00B827A7">
        <w:rPr>
          <w:rFonts w:eastAsia="NSimSun" w:cs="Mangal"/>
          <w:b/>
          <w:color w:val="auto"/>
          <w:kern w:val="3"/>
          <w:sz w:val="22"/>
          <w:lang w:eastAsia="zh-CN" w:bidi="hi-IN"/>
        </w:rPr>
        <w:lastRenderedPageBreak/>
        <w:t xml:space="preserve">Część </w:t>
      </w:r>
      <w:r>
        <w:rPr>
          <w:rFonts w:eastAsia="NSimSun" w:cs="Mangal"/>
          <w:b/>
          <w:color w:val="auto"/>
          <w:kern w:val="3"/>
          <w:sz w:val="22"/>
          <w:lang w:eastAsia="zh-CN" w:bidi="hi-IN"/>
        </w:rPr>
        <w:t>2</w:t>
      </w:r>
      <w:r w:rsidRPr="00B827A7">
        <w:rPr>
          <w:rFonts w:eastAsia="NSimSun" w:cs="Mangal"/>
          <w:b/>
          <w:color w:val="auto"/>
          <w:kern w:val="3"/>
          <w:sz w:val="22"/>
          <w:lang w:eastAsia="zh-CN" w:bidi="hi-IN"/>
        </w:rPr>
        <w:t xml:space="preserve"> – </w:t>
      </w:r>
      <w:r w:rsidR="00FB7086" w:rsidRPr="00FB7086">
        <w:rPr>
          <w:rFonts w:eastAsia="NSimSun" w:cs="Mangal"/>
          <w:b/>
          <w:color w:val="auto"/>
          <w:kern w:val="3"/>
          <w:sz w:val="22"/>
          <w:lang w:eastAsia="zh-CN" w:bidi="hi-IN"/>
        </w:rPr>
        <w:t>Zestaw do kaniulacji</w:t>
      </w:r>
    </w:p>
    <w:p w:rsidR="00827DF6" w:rsidRPr="0097264A" w:rsidRDefault="00827DF6" w:rsidP="00827DF6">
      <w:pPr>
        <w:pStyle w:val="Tekstpodstawowy"/>
        <w:rPr>
          <w:b/>
          <w:sz w:val="22"/>
          <w:szCs w:val="22"/>
        </w:rPr>
      </w:pPr>
    </w:p>
    <w:tbl>
      <w:tblPr>
        <w:tblW w:w="14469" w:type="dxa"/>
        <w:tblInd w:w="6" w:type="dxa"/>
        <w:tblLayout w:type="fixed"/>
        <w:tblCellMar>
          <w:left w:w="10" w:type="dxa"/>
          <w:right w:w="10" w:type="dxa"/>
        </w:tblCellMar>
        <w:tblLook w:val="0000" w:firstRow="0" w:lastRow="0" w:firstColumn="0" w:lastColumn="0" w:noHBand="0" w:noVBand="0"/>
      </w:tblPr>
      <w:tblGrid>
        <w:gridCol w:w="559"/>
        <w:gridCol w:w="4776"/>
        <w:gridCol w:w="1018"/>
        <w:gridCol w:w="857"/>
        <w:gridCol w:w="1421"/>
        <w:gridCol w:w="1707"/>
        <w:gridCol w:w="1845"/>
        <w:gridCol w:w="2286"/>
      </w:tblGrid>
      <w:tr w:rsidR="00827DF6" w:rsidTr="00827DF6">
        <w:tc>
          <w:tcPr>
            <w:tcW w:w="559"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ind w:left="-64" w:right="-12"/>
              <w:jc w:val="center"/>
            </w:pPr>
            <w:r>
              <w:t>L.p.</w:t>
            </w:r>
          </w:p>
        </w:tc>
        <w:tc>
          <w:tcPr>
            <w:tcW w:w="4776"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Asortyment</w:t>
            </w:r>
          </w:p>
        </w:tc>
        <w:tc>
          <w:tcPr>
            <w:tcW w:w="1018"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Jednostka miary</w:t>
            </w:r>
          </w:p>
        </w:tc>
        <w:tc>
          <w:tcPr>
            <w:tcW w:w="85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Ilość</w:t>
            </w:r>
          </w:p>
        </w:tc>
        <w:tc>
          <w:tcPr>
            <w:tcW w:w="1421"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Cena jedn. brutto*</w:t>
            </w:r>
          </w:p>
        </w:tc>
        <w:tc>
          <w:tcPr>
            <w:tcW w:w="170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Wartość całkowita brutto*</w:t>
            </w:r>
          </w:p>
        </w:tc>
        <w:tc>
          <w:tcPr>
            <w:tcW w:w="1845"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Producent*</w:t>
            </w:r>
          </w:p>
        </w:tc>
        <w:tc>
          <w:tcPr>
            <w:tcW w:w="2286" w:type="dxa"/>
            <w:tcBorders>
              <w:top w:val="single" w:sz="2" w:space="0" w:color="000000"/>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Numer katalogowy*</w:t>
            </w:r>
          </w:p>
        </w:tc>
      </w:tr>
      <w:tr w:rsidR="00827DF6" w:rsidRPr="00B741B8" w:rsidTr="00827DF6">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827DF6" w:rsidRDefault="00827DF6" w:rsidP="00410B05">
            <w:pPr>
              <w:spacing w:after="240"/>
              <w:jc w:val="center"/>
              <w:rPr>
                <w:sz w:val="22"/>
                <w:szCs w:val="22"/>
              </w:rPr>
            </w:pPr>
            <w:r>
              <w:rPr>
                <w:sz w:val="22"/>
                <w:szCs w:val="22"/>
              </w:rPr>
              <w:t>1.</w:t>
            </w:r>
          </w:p>
        </w:tc>
        <w:tc>
          <w:tcPr>
            <w:tcW w:w="4776" w:type="dxa"/>
            <w:shd w:val="clear" w:color="auto" w:fill="FFFFFF"/>
          </w:tcPr>
          <w:p w:rsidR="00827DF6" w:rsidRPr="00023235" w:rsidRDefault="00023235" w:rsidP="000F3C27">
            <w:pPr>
              <w:spacing w:after="240"/>
              <w:ind w:right="27"/>
              <w:jc w:val="both"/>
              <w:rPr>
                <w:rFonts w:eastAsia="SimSun"/>
                <w:bCs/>
                <w:color w:val="000000"/>
                <w:kern w:val="2"/>
                <w:sz w:val="22"/>
                <w:szCs w:val="22"/>
                <w:lang w:eastAsia="pl-PL"/>
              </w:rPr>
            </w:pPr>
            <w:r w:rsidRPr="00023235">
              <w:rPr>
                <w:rFonts w:eastAsia="SimSun"/>
                <w:bCs/>
                <w:color w:val="000000"/>
                <w:kern w:val="2"/>
                <w:sz w:val="22"/>
                <w:szCs w:val="22"/>
                <w:lang w:eastAsia="pl-PL"/>
              </w:rPr>
              <w:t>Zestaw do kaniulacji dużych naczyń dwukanałowy 8F/16cm (14,14Ga) lub 8F/20cm (14,14Ga) do wyboru przez Zamawiającego, poliuretanowy</w:t>
            </w:r>
            <w:r>
              <w:rPr>
                <w:rFonts w:eastAsia="SimSun"/>
                <w:bCs/>
                <w:color w:val="000000"/>
                <w:kern w:val="2"/>
                <w:sz w:val="22"/>
                <w:szCs w:val="22"/>
                <w:lang w:eastAsia="pl-PL"/>
              </w:rPr>
              <w:t>,</w:t>
            </w:r>
            <w:r w:rsidRPr="00023235">
              <w:rPr>
                <w:rFonts w:eastAsia="SimSun"/>
                <w:bCs/>
                <w:color w:val="000000"/>
                <w:kern w:val="2"/>
                <w:sz w:val="22"/>
                <w:szCs w:val="22"/>
                <w:lang w:eastAsia="pl-PL"/>
              </w:rPr>
              <w:t xml:space="preserve"> pokryty powłoką antybakteryjną składając</w:t>
            </w:r>
            <w:r>
              <w:rPr>
                <w:rFonts w:eastAsia="SimSun"/>
                <w:bCs/>
                <w:color w:val="000000"/>
                <w:kern w:val="2"/>
                <w:sz w:val="22"/>
                <w:szCs w:val="22"/>
                <w:lang w:eastAsia="pl-PL"/>
              </w:rPr>
              <w:t>ą</w:t>
            </w:r>
            <w:r w:rsidRPr="00023235">
              <w:rPr>
                <w:rFonts w:eastAsia="SimSun"/>
                <w:bCs/>
                <w:color w:val="000000"/>
                <w:kern w:val="2"/>
                <w:sz w:val="22"/>
                <w:szCs w:val="22"/>
                <w:lang w:eastAsia="pl-PL"/>
              </w:rPr>
              <w:t xml:space="preserve"> się z sulfadiazyny srebra, octanu chlorcheksydyny oraz chlor</w:t>
            </w:r>
            <w:r w:rsidR="000F3C27">
              <w:rPr>
                <w:rFonts w:eastAsia="SimSun"/>
                <w:bCs/>
                <w:color w:val="000000"/>
                <w:kern w:val="2"/>
                <w:sz w:val="22"/>
                <w:szCs w:val="22"/>
                <w:lang w:eastAsia="pl-PL"/>
              </w:rPr>
              <w:t>c</w:t>
            </w:r>
            <w:r w:rsidRPr="00023235">
              <w:rPr>
                <w:rFonts w:eastAsia="SimSun"/>
                <w:bCs/>
                <w:color w:val="000000"/>
                <w:kern w:val="2"/>
                <w:sz w:val="22"/>
                <w:szCs w:val="22"/>
                <w:lang w:eastAsia="pl-PL"/>
              </w:rPr>
              <w:t>he</w:t>
            </w:r>
            <w:r w:rsidR="000F3C27">
              <w:rPr>
                <w:rFonts w:eastAsia="SimSun"/>
                <w:bCs/>
                <w:color w:val="000000"/>
                <w:kern w:val="2"/>
                <w:sz w:val="22"/>
                <w:szCs w:val="22"/>
                <w:lang w:eastAsia="pl-PL"/>
              </w:rPr>
              <w:t>ks</w:t>
            </w:r>
            <w:r w:rsidRPr="00023235">
              <w:rPr>
                <w:rFonts w:eastAsia="SimSun"/>
                <w:bCs/>
                <w:color w:val="000000"/>
                <w:kern w:val="2"/>
                <w:sz w:val="22"/>
                <w:szCs w:val="22"/>
                <w:lang w:eastAsia="pl-PL"/>
              </w:rPr>
              <w:t>ydyny</w:t>
            </w:r>
            <w:r>
              <w:rPr>
                <w:rFonts w:eastAsia="SimSun"/>
                <w:bCs/>
                <w:color w:val="000000"/>
                <w:kern w:val="2"/>
                <w:sz w:val="22"/>
                <w:szCs w:val="22"/>
                <w:lang w:eastAsia="pl-PL"/>
              </w:rPr>
              <w:t>,</w:t>
            </w:r>
            <w:r w:rsidRPr="00023235">
              <w:rPr>
                <w:rFonts w:eastAsia="SimSun"/>
                <w:bCs/>
                <w:color w:val="000000"/>
                <w:kern w:val="2"/>
                <w:sz w:val="22"/>
                <w:szCs w:val="22"/>
                <w:lang w:eastAsia="pl-PL"/>
              </w:rPr>
              <w:t xml:space="preserve"> położoną na zewnątrz, wewnątrz cewnika oraz na mocowaniach przy skórze pacjenta, zdejmowane zaciski ślizgowe. Zestaw zawierający minimum: prowadnicę nitinolową 60 cm lub 45 cm o śr. 0,032’’ zakończona J z markerem EKG, igła echogeniczna z markerem 18Ga o dł. 6,35</w:t>
            </w:r>
            <w:r>
              <w:rPr>
                <w:rFonts w:eastAsia="SimSun"/>
                <w:bCs/>
                <w:color w:val="000000"/>
                <w:kern w:val="2"/>
                <w:sz w:val="22"/>
                <w:szCs w:val="22"/>
                <w:lang w:eastAsia="pl-PL"/>
              </w:rPr>
              <w:t xml:space="preserve"> </w:t>
            </w:r>
            <w:r w:rsidRPr="00023235">
              <w:rPr>
                <w:rFonts w:eastAsia="SimSun"/>
                <w:bCs/>
                <w:color w:val="000000"/>
                <w:kern w:val="2"/>
                <w:sz w:val="22"/>
                <w:szCs w:val="22"/>
                <w:lang w:eastAsia="pl-PL"/>
              </w:rPr>
              <w:t>cm, strzykawka Luer Slip 5ml z zastawką hemostatyczną -</w:t>
            </w:r>
            <w:r>
              <w:rPr>
                <w:rFonts w:eastAsia="SimSun"/>
                <w:bCs/>
                <w:color w:val="000000"/>
                <w:kern w:val="2"/>
                <w:sz w:val="22"/>
                <w:szCs w:val="22"/>
                <w:lang w:eastAsia="pl-PL"/>
              </w:rPr>
              <w:t xml:space="preserve"> </w:t>
            </w:r>
            <w:r w:rsidRPr="00023235">
              <w:rPr>
                <w:rFonts w:eastAsia="SimSun"/>
                <w:bCs/>
                <w:color w:val="000000"/>
                <w:kern w:val="2"/>
                <w:sz w:val="22"/>
                <w:szCs w:val="22"/>
                <w:lang w:eastAsia="pl-PL"/>
              </w:rPr>
              <w:t>umożliwiająca wprowadzenie prowadnicy bez konieczności rozłączania zestawu, dodatkowa tępa igła do lokalizacji naczynia, bezpieczny skalpel wysuwany i chowany kciukiem z podziałką centymetrową do 5</w:t>
            </w:r>
            <w:r>
              <w:rPr>
                <w:rFonts w:eastAsia="SimSun"/>
                <w:bCs/>
                <w:color w:val="000000"/>
                <w:kern w:val="2"/>
                <w:sz w:val="22"/>
                <w:szCs w:val="22"/>
                <w:lang w:eastAsia="pl-PL"/>
              </w:rPr>
              <w:t xml:space="preserve"> </w:t>
            </w:r>
            <w:r w:rsidRPr="00023235">
              <w:rPr>
                <w:rFonts w:eastAsia="SimSun"/>
                <w:bCs/>
                <w:color w:val="000000"/>
                <w:kern w:val="2"/>
                <w:sz w:val="22"/>
                <w:szCs w:val="22"/>
                <w:lang w:eastAsia="pl-PL"/>
              </w:rPr>
              <w:t>cm, pojemnik do zabezpieczenia igły przed zakłuciem na 8 igieł. Na delcie cewnika oznaczenie średnicy zewnętrznej oraz długości dla określenia wartości cewnika już założonego. Cewnik umożliwiający iniekcje pod wysokim ciśnieniem CT min 10 ml/sek przez dystalny kanał, inne min</w:t>
            </w:r>
            <w:r>
              <w:rPr>
                <w:rFonts w:eastAsia="SimSun"/>
                <w:bCs/>
                <w:color w:val="000000"/>
                <w:kern w:val="2"/>
                <w:sz w:val="22"/>
                <w:szCs w:val="22"/>
                <w:lang w:eastAsia="pl-PL"/>
              </w:rPr>
              <w:t>.</w:t>
            </w:r>
            <w:r w:rsidRPr="00023235">
              <w:rPr>
                <w:rFonts w:eastAsia="SimSun"/>
                <w:bCs/>
                <w:color w:val="000000"/>
                <w:kern w:val="2"/>
                <w:sz w:val="22"/>
                <w:szCs w:val="22"/>
                <w:lang w:eastAsia="pl-PL"/>
              </w:rPr>
              <w:t xml:space="preserve"> 5</w:t>
            </w:r>
            <w:r>
              <w:rPr>
                <w:rFonts w:eastAsia="SimSun"/>
                <w:bCs/>
                <w:color w:val="000000"/>
                <w:kern w:val="2"/>
                <w:sz w:val="22"/>
                <w:szCs w:val="22"/>
                <w:lang w:eastAsia="pl-PL"/>
              </w:rPr>
              <w:t xml:space="preserve"> </w:t>
            </w:r>
            <w:r w:rsidRPr="00023235">
              <w:rPr>
                <w:rFonts w:eastAsia="SimSun"/>
                <w:bCs/>
                <w:color w:val="000000"/>
                <w:kern w:val="2"/>
                <w:sz w:val="22"/>
                <w:szCs w:val="22"/>
                <w:lang w:eastAsia="pl-PL"/>
              </w:rPr>
              <w:t>ml/sek, na częściach prox cewnika określone wartości przepływu dla każdego kanału oddzielne w ml/sek.</w:t>
            </w:r>
            <w:r>
              <w:rPr>
                <w:rFonts w:eastAsia="SimSun"/>
                <w:bCs/>
                <w:color w:val="000000"/>
                <w:kern w:val="2"/>
                <w:sz w:val="22"/>
                <w:szCs w:val="22"/>
                <w:lang w:eastAsia="pl-PL"/>
              </w:rPr>
              <w:t xml:space="preserve"> </w:t>
            </w:r>
            <w:r w:rsidRPr="00023235">
              <w:rPr>
                <w:rFonts w:eastAsia="SimSun"/>
                <w:bCs/>
                <w:color w:val="000000"/>
                <w:kern w:val="2"/>
                <w:sz w:val="22"/>
                <w:szCs w:val="22"/>
                <w:lang w:eastAsia="pl-PL"/>
              </w:rPr>
              <w:t>Na opakowaniu informacje dotyczące wszystkich składowych zestawu, dokładnych przepływów (ml/h), objętości (ml) oraz maksymalnego ciśnienia (ml/sek) każdego z kanałów, nak</w:t>
            </w:r>
            <w:r>
              <w:rPr>
                <w:rFonts w:eastAsia="SimSun"/>
                <w:bCs/>
                <w:color w:val="000000"/>
                <w:kern w:val="2"/>
                <w:sz w:val="22"/>
                <w:szCs w:val="22"/>
                <w:lang w:eastAsia="pl-PL"/>
              </w:rPr>
              <w:t>lejki z numerem</w:t>
            </w:r>
            <w:r w:rsidRPr="00023235">
              <w:rPr>
                <w:rFonts w:eastAsia="SimSun"/>
                <w:bCs/>
                <w:color w:val="000000"/>
                <w:kern w:val="2"/>
                <w:sz w:val="22"/>
                <w:szCs w:val="22"/>
                <w:lang w:eastAsia="pl-PL"/>
              </w:rPr>
              <w:t xml:space="preserve"> kodu i serii, całość </w:t>
            </w:r>
            <w:r w:rsidRPr="00023235">
              <w:rPr>
                <w:rFonts w:eastAsia="SimSun"/>
                <w:bCs/>
                <w:color w:val="000000"/>
                <w:kern w:val="2"/>
                <w:sz w:val="22"/>
                <w:szCs w:val="22"/>
                <w:lang w:eastAsia="pl-PL"/>
              </w:rPr>
              <w:lastRenderedPageBreak/>
              <w:t>zapakowane w tacę bez dodatkowych wewnętrznych woreczków. Opis w języku polskim.</w:t>
            </w:r>
          </w:p>
        </w:tc>
        <w:tc>
          <w:tcPr>
            <w:tcW w:w="1018" w:type="dxa"/>
            <w:shd w:val="clear" w:color="auto" w:fill="FFFFFF"/>
            <w:vAlign w:val="center"/>
          </w:tcPr>
          <w:p w:rsidR="00827DF6" w:rsidRDefault="00827DF6" w:rsidP="00410B05">
            <w:pPr>
              <w:spacing w:after="240"/>
              <w:jc w:val="center"/>
              <w:rPr>
                <w:sz w:val="22"/>
                <w:szCs w:val="22"/>
              </w:rPr>
            </w:pPr>
            <w:r w:rsidRPr="00747D9F">
              <w:rPr>
                <w:sz w:val="22"/>
                <w:szCs w:val="22"/>
              </w:rPr>
              <w:lastRenderedPageBreak/>
              <w:t>szt.</w:t>
            </w:r>
          </w:p>
        </w:tc>
        <w:tc>
          <w:tcPr>
            <w:tcW w:w="857" w:type="dxa"/>
            <w:shd w:val="clear" w:color="auto" w:fill="FFFFFF"/>
            <w:vAlign w:val="center"/>
          </w:tcPr>
          <w:p w:rsidR="00827DF6" w:rsidRDefault="00023235" w:rsidP="00410B05">
            <w:pPr>
              <w:spacing w:after="240"/>
              <w:jc w:val="center"/>
              <w:rPr>
                <w:sz w:val="22"/>
                <w:szCs w:val="22"/>
              </w:rPr>
            </w:pPr>
            <w:r>
              <w:rPr>
                <w:sz w:val="22"/>
                <w:szCs w:val="22"/>
              </w:rPr>
              <w:t>300</w:t>
            </w:r>
          </w:p>
        </w:tc>
        <w:tc>
          <w:tcPr>
            <w:tcW w:w="1421" w:type="dxa"/>
            <w:shd w:val="clear" w:color="auto" w:fill="FFFFFF"/>
            <w:vAlign w:val="center"/>
          </w:tcPr>
          <w:p w:rsidR="00827DF6" w:rsidRPr="00A51494" w:rsidRDefault="00827DF6" w:rsidP="00410B05">
            <w:pPr>
              <w:snapToGrid w:val="0"/>
              <w:spacing w:after="240"/>
              <w:rPr>
                <w:sz w:val="22"/>
                <w:szCs w:val="22"/>
              </w:rPr>
            </w:pPr>
          </w:p>
        </w:tc>
        <w:tc>
          <w:tcPr>
            <w:tcW w:w="1707" w:type="dxa"/>
            <w:shd w:val="clear" w:color="auto" w:fill="FFFFFF"/>
            <w:vAlign w:val="center"/>
          </w:tcPr>
          <w:p w:rsidR="00827DF6" w:rsidRPr="00A51494" w:rsidRDefault="00827DF6" w:rsidP="00410B05">
            <w:pPr>
              <w:snapToGrid w:val="0"/>
              <w:spacing w:after="240"/>
              <w:rPr>
                <w:sz w:val="22"/>
                <w:szCs w:val="22"/>
              </w:rPr>
            </w:pPr>
          </w:p>
        </w:tc>
        <w:tc>
          <w:tcPr>
            <w:tcW w:w="1845" w:type="dxa"/>
            <w:shd w:val="clear" w:color="auto" w:fill="FFFFFF"/>
            <w:vAlign w:val="center"/>
          </w:tcPr>
          <w:p w:rsidR="00827DF6" w:rsidRPr="00B741B8" w:rsidRDefault="00827DF6" w:rsidP="00410B05">
            <w:pPr>
              <w:snapToGrid w:val="0"/>
              <w:spacing w:after="240"/>
              <w:rPr>
                <w:sz w:val="18"/>
                <w:szCs w:val="18"/>
              </w:rPr>
            </w:pPr>
          </w:p>
        </w:tc>
        <w:tc>
          <w:tcPr>
            <w:tcW w:w="2286" w:type="dxa"/>
            <w:shd w:val="clear" w:color="auto" w:fill="FFFFFF"/>
            <w:vAlign w:val="center"/>
          </w:tcPr>
          <w:p w:rsidR="00827DF6" w:rsidRPr="00B741B8" w:rsidRDefault="00827DF6" w:rsidP="00410B05">
            <w:pPr>
              <w:snapToGrid w:val="0"/>
              <w:spacing w:after="240"/>
              <w:rPr>
                <w:sz w:val="18"/>
                <w:szCs w:val="18"/>
              </w:rPr>
            </w:pPr>
          </w:p>
        </w:tc>
      </w:tr>
      <w:tr w:rsidR="00827DF6" w:rsidRPr="00B741B8" w:rsidTr="00827DF6">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289"/>
          <w:jc w:val="center"/>
        </w:trPr>
        <w:tc>
          <w:tcPr>
            <w:tcW w:w="14469" w:type="dxa"/>
            <w:gridSpan w:val="8"/>
            <w:shd w:val="clear" w:color="auto" w:fill="FFFFFF"/>
          </w:tcPr>
          <w:p w:rsidR="00827DF6" w:rsidRPr="0097264A" w:rsidRDefault="00827DF6" w:rsidP="00410B05">
            <w:pPr>
              <w:snapToGrid w:val="0"/>
              <w:spacing w:line="276" w:lineRule="auto"/>
              <w:rPr>
                <w:b/>
                <w:sz w:val="22"/>
                <w:szCs w:val="22"/>
              </w:rPr>
            </w:pPr>
            <w:r>
              <w:rPr>
                <w:b/>
                <w:sz w:val="22"/>
                <w:szCs w:val="22"/>
              </w:rPr>
              <w:lastRenderedPageBreak/>
              <w:t xml:space="preserve">                                                                                                                                                                        </w:t>
            </w:r>
            <w:r w:rsidRPr="0097264A">
              <w:rPr>
                <w:b/>
                <w:sz w:val="22"/>
                <w:szCs w:val="22"/>
              </w:rPr>
              <w:t>RAZEM</w:t>
            </w:r>
            <w:r>
              <w:rPr>
                <w:b/>
                <w:sz w:val="22"/>
                <w:szCs w:val="22"/>
              </w:rPr>
              <w:t>*</w:t>
            </w:r>
            <w:r w:rsidRPr="0097264A">
              <w:rPr>
                <w:b/>
                <w:sz w:val="22"/>
                <w:szCs w:val="22"/>
              </w:rPr>
              <w:t>:</w:t>
            </w:r>
          </w:p>
        </w:tc>
      </w:tr>
    </w:tbl>
    <w:p w:rsidR="00827DF6" w:rsidRDefault="00827DF6" w:rsidP="00827DF6">
      <w:pPr>
        <w:rPr>
          <w:sz w:val="22"/>
          <w:szCs w:val="22"/>
        </w:rPr>
      </w:pPr>
    </w:p>
    <w:p w:rsidR="00827DF6" w:rsidRDefault="00827DF6" w:rsidP="00827DF6">
      <w:pPr>
        <w:rPr>
          <w:sz w:val="22"/>
          <w:szCs w:val="22"/>
        </w:rPr>
      </w:pPr>
    </w:p>
    <w:p w:rsidR="00827DF6" w:rsidRPr="00381CC4" w:rsidRDefault="00827DF6" w:rsidP="00827DF6">
      <w:pPr>
        <w:rPr>
          <w:sz w:val="22"/>
          <w:szCs w:val="22"/>
        </w:rPr>
      </w:pPr>
      <w:r w:rsidRPr="00381CC4">
        <w:rPr>
          <w:sz w:val="22"/>
          <w:szCs w:val="22"/>
        </w:rPr>
        <w:t xml:space="preserve">*wypełnia </w:t>
      </w:r>
      <w:r>
        <w:rPr>
          <w:sz w:val="22"/>
          <w:szCs w:val="22"/>
        </w:rPr>
        <w:t>W</w:t>
      </w:r>
      <w:r w:rsidRPr="00381CC4">
        <w:rPr>
          <w:sz w:val="22"/>
          <w:szCs w:val="22"/>
        </w:rPr>
        <w:t>ykonawca</w:t>
      </w:r>
    </w:p>
    <w:p w:rsidR="00827DF6" w:rsidRDefault="00827DF6" w:rsidP="00827DF6">
      <w:pPr>
        <w:rPr>
          <w:b/>
          <w:sz w:val="18"/>
          <w:szCs w:val="18"/>
        </w:rPr>
      </w:pPr>
    </w:p>
    <w:p w:rsidR="00827DF6" w:rsidRDefault="00827DF6" w:rsidP="00827DF6">
      <w:pPr>
        <w:rPr>
          <w:b/>
          <w:sz w:val="18"/>
          <w:szCs w:val="18"/>
        </w:rPr>
      </w:pPr>
    </w:p>
    <w:p w:rsidR="00827DF6" w:rsidRDefault="00827DF6" w:rsidP="00827DF6">
      <w:pPr>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827DF6" w:rsidRDefault="00827DF6" w:rsidP="00827DF6">
      <w:pPr>
        <w:jc w:val="right"/>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827DF6" w:rsidRDefault="00827DF6" w:rsidP="00827DF6">
      <w:pPr>
        <w:jc w:val="right"/>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827DF6" w:rsidRPr="001A43BE" w:rsidRDefault="00827DF6" w:rsidP="00827DF6">
      <w:pPr>
        <w:jc w:val="right"/>
        <w:rPr>
          <w:sz w:val="22"/>
          <w:szCs w:val="20"/>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1A43BE">
        <w:rPr>
          <w:b/>
          <w:sz w:val="20"/>
          <w:szCs w:val="18"/>
        </w:rPr>
        <w:tab/>
      </w:r>
      <w:r w:rsidRPr="001A43BE">
        <w:rPr>
          <w:b/>
          <w:sz w:val="20"/>
          <w:szCs w:val="18"/>
        </w:rPr>
        <w:tab/>
      </w:r>
      <w:r>
        <w:rPr>
          <w:sz w:val="22"/>
          <w:szCs w:val="20"/>
        </w:rPr>
        <w:t>………</w:t>
      </w:r>
      <w:r w:rsidRPr="001A43BE">
        <w:rPr>
          <w:sz w:val="22"/>
          <w:szCs w:val="20"/>
        </w:rPr>
        <w:t>………………………………………….</w:t>
      </w:r>
    </w:p>
    <w:p w:rsidR="00827DF6" w:rsidRDefault="00827DF6" w:rsidP="00827DF6">
      <w:pPr>
        <w:jc w:val="right"/>
        <w:rPr>
          <w:rFonts w:eastAsia="NSimSun" w:cs="Mangal"/>
          <w:b/>
          <w:color w:val="auto"/>
          <w:kern w:val="3"/>
          <w:sz w:val="22"/>
          <w:lang w:eastAsia="zh-CN" w:bidi="hi-IN"/>
        </w:rPr>
      </w:pPr>
      <w:r w:rsidRPr="001A43BE">
        <w:rPr>
          <w:sz w:val="22"/>
          <w:szCs w:val="20"/>
        </w:rPr>
        <w:t>podpis osoby upoważni</w:t>
      </w:r>
      <w:r>
        <w:rPr>
          <w:sz w:val="22"/>
          <w:szCs w:val="20"/>
        </w:rPr>
        <w:t>onej do reprezentacji Wykonawcy</w:t>
      </w:r>
    </w:p>
    <w:p w:rsidR="00827DF6" w:rsidRDefault="00827DF6" w:rsidP="009A7B02">
      <w:pPr>
        <w:jc w:val="right"/>
        <w:rPr>
          <w:rFonts w:eastAsia="NSimSun" w:cs="Mangal"/>
          <w:b/>
          <w:color w:val="auto"/>
          <w:kern w:val="3"/>
          <w:sz w:val="22"/>
          <w:lang w:eastAsia="zh-CN" w:bidi="hi-IN"/>
        </w:rPr>
      </w:pPr>
    </w:p>
    <w:p w:rsidR="00827DF6" w:rsidRDefault="00827DF6" w:rsidP="009A7B02">
      <w:pPr>
        <w:jc w:val="right"/>
        <w:rPr>
          <w:rFonts w:eastAsia="NSimSun" w:cs="Mangal"/>
          <w:b/>
          <w:color w:val="auto"/>
          <w:kern w:val="3"/>
          <w:sz w:val="22"/>
          <w:lang w:eastAsia="zh-CN" w:bidi="hi-IN"/>
        </w:rPr>
      </w:pPr>
    </w:p>
    <w:p w:rsidR="00827DF6" w:rsidRDefault="00827DF6" w:rsidP="009A7B02">
      <w:pPr>
        <w:jc w:val="right"/>
        <w:rPr>
          <w:rFonts w:eastAsia="NSimSun" w:cs="Mangal"/>
          <w:b/>
          <w:color w:val="auto"/>
          <w:kern w:val="3"/>
          <w:sz w:val="22"/>
          <w:lang w:eastAsia="zh-CN" w:bidi="hi-IN"/>
        </w:rPr>
      </w:pPr>
    </w:p>
    <w:p w:rsidR="00827DF6" w:rsidRDefault="00827DF6" w:rsidP="009A7B02">
      <w:pPr>
        <w:jc w:val="right"/>
        <w:rPr>
          <w:rFonts w:eastAsia="NSimSun" w:cs="Mangal"/>
          <w:b/>
          <w:color w:val="auto"/>
          <w:kern w:val="3"/>
          <w:sz w:val="22"/>
          <w:lang w:eastAsia="zh-CN" w:bidi="hi-IN"/>
        </w:rPr>
      </w:pPr>
    </w:p>
    <w:p w:rsidR="00827DF6" w:rsidRDefault="00827DF6" w:rsidP="009A7B02">
      <w:pPr>
        <w:jc w:val="right"/>
        <w:rPr>
          <w:rFonts w:eastAsia="NSimSun" w:cs="Mangal"/>
          <w:b/>
          <w:color w:val="auto"/>
          <w:kern w:val="3"/>
          <w:sz w:val="22"/>
          <w:lang w:eastAsia="zh-CN" w:bidi="hi-IN"/>
        </w:rPr>
      </w:pPr>
    </w:p>
    <w:p w:rsidR="00827DF6" w:rsidRDefault="00827DF6"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B0644B" w:rsidRDefault="00B0644B" w:rsidP="009A7B02">
      <w:pPr>
        <w:jc w:val="right"/>
        <w:rPr>
          <w:rFonts w:eastAsia="NSimSun" w:cs="Mangal"/>
          <w:b/>
          <w:color w:val="auto"/>
          <w:kern w:val="3"/>
          <w:sz w:val="22"/>
          <w:lang w:eastAsia="zh-CN" w:bidi="hi-IN"/>
        </w:rPr>
      </w:pPr>
    </w:p>
    <w:p w:rsidR="00827DF6" w:rsidRDefault="00827DF6" w:rsidP="009A7B02">
      <w:pPr>
        <w:jc w:val="right"/>
        <w:rPr>
          <w:rFonts w:eastAsia="NSimSun" w:cs="Mangal"/>
          <w:b/>
          <w:color w:val="auto"/>
          <w:kern w:val="3"/>
          <w:sz w:val="22"/>
          <w:lang w:eastAsia="zh-CN" w:bidi="hi-IN"/>
        </w:rPr>
      </w:pPr>
    </w:p>
    <w:p w:rsidR="00827DF6" w:rsidRPr="00B827A7" w:rsidRDefault="00827DF6" w:rsidP="00827DF6">
      <w:pPr>
        <w:autoSpaceDN w:val="0"/>
        <w:textAlignment w:val="baseline"/>
        <w:rPr>
          <w:rFonts w:eastAsia="NSimSun" w:cs="Mangal"/>
          <w:b/>
          <w:color w:val="auto"/>
          <w:kern w:val="3"/>
          <w:sz w:val="22"/>
          <w:lang w:eastAsia="zh-CN" w:bidi="hi-IN"/>
        </w:rPr>
      </w:pPr>
      <w:r w:rsidRPr="00B827A7">
        <w:rPr>
          <w:rFonts w:eastAsia="NSimSun" w:cs="Mangal"/>
          <w:b/>
          <w:color w:val="auto"/>
          <w:kern w:val="3"/>
          <w:sz w:val="22"/>
          <w:lang w:eastAsia="zh-CN" w:bidi="hi-IN"/>
        </w:rPr>
        <w:lastRenderedPageBreak/>
        <w:t xml:space="preserve">Część </w:t>
      </w:r>
      <w:r>
        <w:rPr>
          <w:rFonts w:eastAsia="NSimSun" w:cs="Mangal"/>
          <w:b/>
          <w:color w:val="auto"/>
          <w:kern w:val="3"/>
          <w:sz w:val="22"/>
          <w:lang w:eastAsia="zh-CN" w:bidi="hi-IN"/>
        </w:rPr>
        <w:t>3</w:t>
      </w:r>
      <w:r w:rsidRPr="00B827A7">
        <w:rPr>
          <w:rFonts w:eastAsia="NSimSun" w:cs="Mangal"/>
          <w:b/>
          <w:color w:val="auto"/>
          <w:kern w:val="3"/>
          <w:sz w:val="22"/>
          <w:lang w:eastAsia="zh-CN" w:bidi="hi-IN"/>
        </w:rPr>
        <w:t xml:space="preserve"> – </w:t>
      </w:r>
      <w:r w:rsidR="00FB7086" w:rsidRPr="00FB7086">
        <w:rPr>
          <w:rFonts w:eastAsia="NSimSun" w:cs="Mangal"/>
          <w:b/>
          <w:color w:val="auto"/>
          <w:kern w:val="3"/>
          <w:sz w:val="22"/>
          <w:lang w:eastAsia="zh-CN" w:bidi="hi-IN"/>
        </w:rPr>
        <w:t>Pojemnik do długotrwałego odsysania z ran, ostrza</w:t>
      </w:r>
    </w:p>
    <w:p w:rsidR="00827DF6" w:rsidRPr="0097264A" w:rsidRDefault="00827DF6" w:rsidP="00827DF6">
      <w:pPr>
        <w:pStyle w:val="Tekstpodstawowy"/>
        <w:rPr>
          <w:b/>
          <w:sz w:val="22"/>
          <w:szCs w:val="22"/>
        </w:rPr>
      </w:pPr>
    </w:p>
    <w:tbl>
      <w:tblPr>
        <w:tblW w:w="14469" w:type="dxa"/>
        <w:tblInd w:w="8" w:type="dxa"/>
        <w:tblLayout w:type="fixed"/>
        <w:tblCellMar>
          <w:left w:w="10" w:type="dxa"/>
          <w:right w:w="10" w:type="dxa"/>
        </w:tblCellMar>
        <w:tblLook w:val="0000" w:firstRow="0" w:lastRow="0" w:firstColumn="0" w:lastColumn="0" w:noHBand="0" w:noVBand="0"/>
      </w:tblPr>
      <w:tblGrid>
        <w:gridCol w:w="559"/>
        <w:gridCol w:w="4776"/>
        <w:gridCol w:w="1018"/>
        <w:gridCol w:w="857"/>
        <w:gridCol w:w="1421"/>
        <w:gridCol w:w="1707"/>
        <w:gridCol w:w="1845"/>
        <w:gridCol w:w="2286"/>
      </w:tblGrid>
      <w:tr w:rsidR="00827DF6" w:rsidTr="00B0644B">
        <w:tc>
          <w:tcPr>
            <w:tcW w:w="559"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ind w:left="-64" w:right="-12"/>
              <w:jc w:val="center"/>
            </w:pPr>
            <w:r>
              <w:t>L.p.</w:t>
            </w:r>
          </w:p>
        </w:tc>
        <w:tc>
          <w:tcPr>
            <w:tcW w:w="4776"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Asortyment</w:t>
            </w:r>
          </w:p>
        </w:tc>
        <w:tc>
          <w:tcPr>
            <w:tcW w:w="1018"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Jednostka miary</w:t>
            </w:r>
          </w:p>
        </w:tc>
        <w:tc>
          <w:tcPr>
            <w:tcW w:w="85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Ilość</w:t>
            </w:r>
          </w:p>
        </w:tc>
        <w:tc>
          <w:tcPr>
            <w:tcW w:w="1421"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Cena jedn. brutto*</w:t>
            </w:r>
          </w:p>
        </w:tc>
        <w:tc>
          <w:tcPr>
            <w:tcW w:w="170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Wartość całkowita brutto*</w:t>
            </w:r>
          </w:p>
        </w:tc>
        <w:tc>
          <w:tcPr>
            <w:tcW w:w="1845"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Producent*</w:t>
            </w:r>
          </w:p>
        </w:tc>
        <w:tc>
          <w:tcPr>
            <w:tcW w:w="2286" w:type="dxa"/>
            <w:tcBorders>
              <w:top w:val="single" w:sz="2" w:space="0" w:color="000000"/>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rsidR="00827DF6" w:rsidRDefault="00827DF6" w:rsidP="00410B05">
            <w:pPr>
              <w:pStyle w:val="TableContents"/>
              <w:jc w:val="center"/>
            </w:pPr>
            <w:r>
              <w:t>Numer katalogowy*</w:t>
            </w:r>
          </w:p>
        </w:tc>
      </w:tr>
      <w:tr w:rsidR="00827DF6" w:rsidRPr="00B741B8" w:rsidTr="00B0644B">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827DF6" w:rsidRDefault="00827DF6" w:rsidP="00410B05">
            <w:pPr>
              <w:spacing w:after="240"/>
              <w:jc w:val="center"/>
              <w:rPr>
                <w:sz w:val="22"/>
                <w:szCs w:val="22"/>
              </w:rPr>
            </w:pPr>
            <w:r>
              <w:rPr>
                <w:sz w:val="22"/>
                <w:szCs w:val="22"/>
              </w:rPr>
              <w:t>1.</w:t>
            </w:r>
          </w:p>
        </w:tc>
        <w:tc>
          <w:tcPr>
            <w:tcW w:w="4776" w:type="dxa"/>
            <w:shd w:val="clear" w:color="auto" w:fill="FFFFFF"/>
          </w:tcPr>
          <w:p w:rsidR="00827DF6" w:rsidRPr="00827DF6" w:rsidRDefault="00B0644B" w:rsidP="00410B05">
            <w:pPr>
              <w:spacing w:after="240"/>
              <w:ind w:right="27"/>
              <w:jc w:val="both"/>
              <w:rPr>
                <w:rFonts w:eastAsia="SimSun"/>
                <w:bCs/>
                <w:color w:val="000000"/>
                <w:kern w:val="2"/>
                <w:sz w:val="22"/>
                <w:szCs w:val="22"/>
                <w:lang w:eastAsia="pl-PL"/>
              </w:rPr>
            </w:pPr>
            <w:r w:rsidRPr="00B0644B">
              <w:rPr>
                <w:rFonts w:eastAsia="SimSun"/>
                <w:bCs/>
                <w:color w:val="000000"/>
                <w:kern w:val="2"/>
                <w:sz w:val="22"/>
                <w:szCs w:val="22"/>
                <w:lang w:eastAsia="pl-PL"/>
              </w:rPr>
              <w:t>Pojemnik do długotrwałego odsysania z ran. Sterylny, pakowany pojedynczo, o pojemności 250 ml, z podziałką (czytelna, dobrze widoczna), z możliwością połączenia z drenami o szerokiej gamie rozmiarów (od 6F do 18F), zawierający kompatybilny koreczek umożliwiający zamknięcie pojemnika przed wyrzuceniem do utylizacji, pojemnik wyposażony w otwór, do którego możn</w:t>
            </w:r>
            <w:r>
              <w:rPr>
                <w:rFonts w:eastAsia="SimSun"/>
                <w:bCs/>
                <w:color w:val="000000"/>
                <w:kern w:val="2"/>
                <w:sz w:val="22"/>
                <w:szCs w:val="22"/>
                <w:lang w:eastAsia="pl-PL"/>
              </w:rPr>
              <w:t>a zamocować koreczek w momencie</w:t>
            </w:r>
            <w:r w:rsidRPr="00B0644B">
              <w:rPr>
                <w:rFonts w:eastAsia="SimSun"/>
                <w:bCs/>
                <w:color w:val="000000"/>
                <w:kern w:val="2"/>
                <w:sz w:val="22"/>
                <w:szCs w:val="22"/>
                <w:lang w:eastAsia="pl-PL"/>
              </w:rPr>
              <w:t xml:space="preserve"> kiedy podłączony jest drenaż, opakowanie foliowo-papierowe z mankietem umożliwiającym szybkie i łatwe otwarcie w warunkach </w:t>
            </w:r>
            <w:r>
              <w:rPr>
                <w:rFonts w:eastAsia="SimSun"/>
                <w:bCs/>
                <w:color w:val="000000"/>
                <w:kern w:val="2"/>
                <w:sz w:val="22"/>
                <w:szCs w:val="22"/>
                <w:lang w:eastAsia="pl-PL"/>
              </w:rPr>
              <w:t>sali operacyjnej. Opakowanie maksymalnie</w:t>
            </w:r>
            <w:r w:rsidRPr="00B0644B">
              <w:rPr>
                <w:rFonts w:eastAsia="SimSun"/>
                <w:bCs/>
                <w:color w:val="000000"/>
                <w:kern w:val="2"/>
                <w:sz w:val="22"/>
                <w:szCs w:val="22"/>
                <w:lang w:eastAsia="pl-PL"/>
              </w:rPr>
              <w:t xml:space="preserve"> 100 szt.</w:t>
            </w:r>
          </w:p>
        </w:tc>
        <w:tc>
          <w:tcPr>
            <w:tcW w:w="1018" w:type="dxa"/>
            <w:shd w:val="clear" w:color="auto" w:fill="FFFFFF"/>
            <w:vAlign w:val="center"/>
          </w:tcPr>
          <w:p w:rsidR="00827DF6" w:rsidRDefault="00827DF6" w:rsidP="00410B05">
            <w:pPr>
              <w:spacing w:after="240"/>
              <w:jc w:val="center"/>
              <w:rPr>
                <w:sz w:val="22"/>
                <w:szCs w:val="22"/>
              </w:rPr>
            </w:pPr>
            <w:r w:rsidRPr="00747D9F">
              <w:rPr>
                <w:sz w:val="22"/>
                <w:szCs w:val="22"/>
              </w:rPr>
              <w:t>szt.</w:t>
            </w:r>
          </w:p>
        </w:tc>
        <w:tc>
          <w:tcPr>
            <w:tcW w:w="857" w:type="dxa"/>
            <w:shd w:val="clear" w:color="auto" w:fill="FFFFFF"/>
            <w:vAlign w:val="center"/>
          </w:tcPr>
          <w:p w:rsidR="00827DF6" w:rsidRDefault="00B0644B" w:rsidP="00410B05">
            <w:pPr>
              <w:spacing w:after="240"/>
              <w:jc w:val="center"/>
              <w:rPr>
                <w:sz w:val="22"/>
                <w:szCs w:val="22"/>
              </w:rPr>
            </w:pPr>
            <w:r>
              <w:rPr>
                <w:sz w:val="22"/>
                <w:szCs w:val="22"/>
              </w:rPr>
              <w:t>6 100</w:t>
            </w:r>
          </w:p>
        </w:tc>
        <w:tc>
          <w:tcPr>
            <w:tcW w:w="1421" w:type="dxa"/>
            <w:shd w:val="clear" w:color="auto" w:fill="FFFFFF"/>
            <w:vAlign w:val="center"/>
          </w:tcPr>
          <w:p w:rsidR="00827DF6" w:rsidRPr="00A51494" w:rsidRDefault="00827DF6" w:rsidP="00410B05">
            <w:pPr>
              <w:snapToGrid w:val="0"/>
              <w:spacing w:after="240"/>
              <w:rPr>
                <w:sz w:val="22"/>
                <w:szCs w:val="22"/>
              </w:rPr>
            </w:pPr>
          </w:p>
        </w:tc>
        <w:tc>
          <w:tcPr>
            <w:tcW w:w="1707" w:type="dxa"/>
            <w:shd w:val="clear" w:color="auto" w:fill="FFFFFF"/>
            <w:vAlign w:val="center"/>
          </w:tcPr>
          <w:p w:rsidR="00827DF6" w:rsidRPr="00A51494" w:rsidRDefault="00827DF6" w:rsidP="00410B05">
            <w:pPr>
              <w:snapToGrid w:val="0"/>
              <w:spacing w:after="240"/>
              <w:rPr>
                <w:sz w:val="22"/>
                <w:szCs w:val="22"/>
              </w:rPr>
            </w:pPr>
          </w:p>
        </w:tc>
        <w:tc>
          <w:tcPr>
            <w:tcW w:w="1845" w:type="dxa"/>
            <w:shd w:val="clear" w:color="auto" w:fill="FFFFFF"/>
            <w:vAlign w:val="center"/>
          </w:tcPr>
          <w:p w:rsidR="00827DF6" w:rsidRPr="00B741B8" w:rsidRDefault="00827DF6" w:rsidP="00410B05">
            <w:pPr>
              <w:snapToGrid w:val="0"/>
              <w:spacing w:after="240"/>
              <w:rPr>
                <w:sz w:val="18"/>
                <w:szCs w:val="18"/>
              </w:rPr>
            </w:pPr>
          </w:p>
        </w:tc>
        <w:tc>
          <w:tcPr>
            <w:tcW w:w="2286" w:type="dxa"/>
            <w:shd w:val="clear" w:color="auto" w:fill="FFFFFF"/>
            <w:vAlign w:val="center"/>
          </w:tcPr>
          <w:p w:rsidR="00827DF6" w:rsidRPr="00B741B8" w:rsidRDefault="00827DF6" w:rsidP="00410B05">
            <w:pPr>
              <w:snapToGrid w:val="0"/>
              <w:spacing w:after="240"/>
              <w:rPr>
                <w:sz w:val="18"/>
                <w:szCs w:val="18"/>
              </w:rPr>
            </w:pPr>
          </w:p>
        </w:tc>
      </w:tr>
      <w:tr w:rsidR="00827DF6" w:rsidRPr="00B741B8" w:rsidTr="00B0644B">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827DF6" w:rsidRDefault="00827DF6" w:rsidP="00410B05">
            <w:pPr>
              <w:spacing w:after="240"/>
              <w:jc w:val="center"/>
              <w:rPr>
                <w:sz w:val="22"/>
                <w:szCs w:val="22"/>
              </w:rPr>
            </w:pPr>
            <w:r>
              <w:rPr>
                <w:sz w:val="22"/>
                <w:szCs w:val="22"/>
              </w:rPr>
              <w:t>2.</w:t>
            </w:r>
          </w:p>
        </w:tc>
        <w:tc>
          <w:tcPr>
            <w:tcW w:w="4776" w:type="dxa"/>
            <w:shd w:val="clear" w:color="auto" w:fill="FFFFFF"/>
          </w:tcPr>
          <w:p w:rsidR="00827DF6" w:rsidRPr="005923EA" w:rsidRDefault="00B0644B" w:rsidP="0021644E">
            <w:pPr>
              <w:spacing w:after="240"/>
              <w:ind w:right="27"/>
              <w:jc w:val="both"/>
              <w:rPr>
                <w:rFonts w:eastAsia="SimSun"/>
                <w:bCs/>
                <w:color w:val="000000"/>
                <w:kern w:val="2"/>
                <w:sz w:val="22"/>
                <w:szCs w:val="22"/>
                <w:lang w:eastAsia="pl-PL"/>
              </w:rPr>
            </w:pPr>
            <w:r w:rsidRPr="00B0644B">
              <w:rPr>
                <w:rFonts w:eastAsia="SimSun"/>
                <w:bCs/>
                <w:color w:val="000000"/>
                <w:kern w:val="2"/>
                <w:sz w:val="22"/>
                <w:szCs w:val="22"/>
                <w:lang w:eastAsia="pl-PL"/>
              </w:rPr>
              <w:t>Ostrza do dermatomu, sterylne, kompatybilne  z posiadanym sprzętem (Dermatom Aesculap firmy Aesculap Chifa)</w:t>
            </w:r>
            <w:r>
              <w:rPr>
                <w:rFonts w:eastAsia="SimSun"/>
                <w:bCs/>
                <w:color w:val="000000"/>
                <w:kern w:val="2"/>
                <w:sz w:val="22"/>
                <w:szCs w:val="22"/>
                <w:lang w:eastAsia="pl-PL"/>
              </w:rPr>
              <w:t>,</w:t>
            </w:r>
            <w:r w:rsidRPr="00B0644B">
              <w:rPr>
                <w:rFonts w:eastAsia="SimSun"/>
                <w:bCs/>
                <w:color w:val="000000"/>
                <w:kern w:val="2"/>
                <w:sz w:val="22"/>
                <w:szCs w:val="22"/>
                <w:lang w:eastAsia="pl-PL"/>
              </w:rPr>
              <w:t xml:space="preserve"> opakowanie 10 szt.</w:t>
            </w:r>
          </w:p>
        </w:tc>
        <w:tc>
          <w:tcPr>
            <w:tcW w:w="1018" w:type="dxa"/>
            <w:shd w:val="clear" w:color="auto" w:fill="FFFFFF"/>
            <w:vAlign w:val="center"/>
          </w:tcPr>
          <w:p w:rsidR="00827DF6" w:rsidRPr="00747D9F" w:rsidRDefault="00827DF6" w:rsidP="00410B05">
            <w:pPr>
              <w:spacing w:after="240"/>
              <w:jc w:val="center"/>
              <w:rPr>
                <w:sz w:val="22"/>
                <w:szCs w:val="22"/>
              </w:rPr>
            </w:pPr>
            <w:r w:rsidRPr="00827DF6">
              <w:rPr>
                <w:sz w:val="22"/>
                <w:szCs w:val="22"/>
              </w:rPr>
              <w:t>szt.</w:t>
            </w:r>
          </w:p>
        </w:tc>
        <w:tc>
          <w:tcPr>
            <w:tcW w:w="857" w:type="dxa"/>
            <w:shd w:val="clear" w:color="auto" w:fill="FFFFFF"/>
            <w:vAlign w:val="center"/>
          </w:tcPr>
          <w:p w:rsidR="00827DF6" w:rsidRDefault="00B0644B" w:rsidP="00410B05">
            <w:pPr>
              <w:spacing w:after="240"/>
              <w:jc w:val="center"/>
              <w:rPr>
                <w:sz w:val="22"/>
                <w:szCs w:val="22"/>
              </w:rPr>
            </w:pPr>
            <w:r>
              <w:rPr>
                <w:sz w:val="22"/>
                <w:szCs w:val="22"/>
              </w:rPr>
              <w:t>300</w:t>
            </w:r>
          </w:p>
        </w:tc>
        <w:tc>
          <w:tcPr>
            <w:tcW w:w="1421" w:type="dxa"/>
            <w:shd w:val="clear" w:color="auto" w:fill="FFFFFF"/>
            <w:vAlign w:val="center"/>
          </w:tcPr>
          <w:p w:rsidR="00827DF6" w:rsidRPr="00A51494" w:rsidRDefault="00827DF6" w:rsidP="00410B05">
            <w:pPr>
              <w:snapToGrid w:val="0"/>
              <w:spacing w:after="240"/>
              <w:rPr>
                <w:sz w:val="22"/>
                <w:szCs w:val="22"/>
              </w:rPr>
            </w:pPr>
          </w:p>
        </w:tc>
        <w:tc>
          <w:tcPr>
            <w:tcW w:w="1707" w:type="dxa"/>
            <w:shd w:val="clear" w:color="auto" w:fill="FFFFFF"/>
            <w:vAlign w:val="center"/>
          </w:tcPr>
          <w:p w:rsidR="00827DF6" w:rsidRPr="00A51494" w:rsidRDefault="00827DF6" w:rsidP="00410B05">
            <w:pPr>
              <w:snapToGrid w:val="0"/>
              <w:spacing w:after="240"/>
              <w:rPr>
                <w:sz w:val="22"/>
                <w:szCs w:val="22"/>
              </w:rPr>
            </w:pPr>
          </w:p>
        </w:tc>
        <w:tc>
          <w:tcPr>
            <w:tcW w:w="1845" w:type="dxa"/>
            <w:shd w:val="clear" w:color="auto" w:fill="FFFFFF"/>
            <w:vAlign w:val="center"/>
          </w:tcPr>
          <w:p w:rsidR="00827DF6" w:rsidRPr="00B741B8" w:rsidRDefault="00827DF6" w:rsidP="00410B05">
            <w:pPr>
              <w:snapToGrid w:val="0"/>
              <w:spacing w:after="240"/>
              <w:rPr>
                <w:sz w:val="18"/>
                <w:szCs w:val="18"/>
              </w:rPr>
            </w:pPr>
          </w:p>
        </w:tc>
        <w:tc>
          <w:tcPr>
            <w:tcW w:w="2286" w:type="dxa"/>
            <w:shd w:val="clear" w:color="auto" w:fill="FFFFFF"/>
            <w:vAlign w:val="center"/>
          </w:tcPr>
          <w:p w:rsidR="00827DF6" w:rsidRPr="00B741B8" w:rsidRDefault="00827DF6" w:rsidP="00410B05">
            <w:pPr>
              <w:snapToGrid w:val="0"/>
              <w:spacing w:after="240"/>
              <w:rPr>
                <w:sz w:val="18"/>
                <w:szCs w:val="18"/>
              </w:rPr>
            </w:pPr>
          </w:p>
        </w:tc>
      </w:tr>
      <w:tr w:rsidR="00827DF6" w:rsidRPr="00B741B8" w:rsidTr="00B0644B">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827DF6" w:rsidRDefault="00827DF6" w:rsidP="00410B05">
            <w:pPr>
              <w:spacing w:after="240"/>
              <w:jc w:val="center"/>
              <w:rPr>
                <w:sz w:val="22"/>
                <w:szCs w:val="22"/>
              </w:rPr>
            </w:pPr>
            <w:r>
              <w:rPr>
                <w:sz w:val="22"/>
                <w:szCs w:val="22"/>
              </w:rPr>
              <w:t>3.</w:t>
            </w:r>
          </w:p>
        </w:tc>
        <w:tc>
          <w:tcPr>
            <w:tcW w:w="4776" w:type="dxa"/>
            <w:shd w:val="clear" w:color="auto" w:fill="FFFFFF"/>
          </w:tcPr>
          <w:p w:rsidR="00827DF6" w:rsidRPr="005923EA" w:rsidRDefault="00B0644B" w:rsidP="00410B05">
            <w:pPr>
              <w:spacing w:after="240"/>
              <w:ind w:right="27"/>
              <w:jc w:val="both"/>
              <w:rPr>
                <w:rFonts w:eastAsia="SimSun"/>
                <w:bCs/>
                <w:color w:val="000000"/>
                <w:kern w:val="2"/>
                <w:sz w:val="22"/>
                <w:szCs w:val="22"/>
                <w:lang w:eastAsia="pl-PL"/>
              </w:rPr>
            </w:pPr>
            <w:r w:rsidRPr="00B0644B">
              <w:rPr>
                <w:rFonts w:eastAsia="SimSun"/>
                <w:bCs/>
                <w:color w:val="000000"/>
                <w:kern w:val="2"/>
                <w:sz w:val="22"/>
                <w:szCs w:val="22"/>
                <w:lang w:eastAsia="pl-PL"/>
              </w:rPr>
              <w:t>Ostrza do ostrzygarki 3M kompatybilne z modelem 966IL</w:t>
            </w:r>
          </w:p>
        </w:tc>
        <w:tc>
          <w:tcPr>
            <w:tcW w:w="1018" w:type="dxa"/>
            <w:shd w:val="clear" w:color="auto" w:fill="FFFFFF"/>
            <w:vAlign w:val="center"/>
          </w:tcPr>
          <w:p w:rsidR="00827DF6" w:rsidRPr="00747D9F" w:rsidRDefault="00827DF6" w:rsidP="00410B05">
            <w:pPr>
              <w:spacing w:after="240"/>
              <w:jc w:val="center"/>
              <w:rPr>
                <w:sz w:val="22"/>
                <w:szCs w:val="22"/>
              </w:rPr>
            </w:pPr>
            <w:r w:rsidRPr="00827DF6">
              <w:rPr>
                <w:sz w:val="22"/>
                <w:szCs w:val="22"/>
              </w:rPr>
              <w:t>szt.</w:t>
            </w:r>
          </w:p>
        </w:tc>
        <w:tc>
          <w:tcPr>
            <w:tcW w:w="857" w:type="dxa"/>
            <w:shd w:val="clear" w:color="auto" w:fill="FFFFFF"/>
            <w:vAlign w:val="center"/>
          </w:tcPr>
          <w:p w:rsidR="00827DF6" w:rsidRDefault="00B0644B" w:rsidP="00410B05">
            <w:pPr>
              <w:spacing w:after="240"/>
              <w:jc w:val="center"/>
              <w:rPr>
                <w:sz w:val="22"/>
                <w:szCs w:val="22"/>
              </w:rPr>
            </w:pPr>
            <w:r>
              <w:rPr>
                <w:sz w:val="22"/>
                <w:szCs w:val="22"/>
              </w:rPr>
              <w:t>300</w:t>
            </w:r>
          </w:p>
        </w:tc>
        <w:tc>
          <w:tcPr>
            <w:tcW w:w="1421" w:type="dxa"/>
            <w:shd w:val="clear" w:color="auto" w:fill="FFFFFF"/>
            <w:vAlign w:val="center"/>
          </w:tcPr>
          <w:p w:rsidR="00827DF6" w:rsidRPr="00A51494" w:rsidRDefault="00827DF6" w:rsidP="00410B05">
            <w:pPr>
              <w:snapToGrid w:val="0"/>
              <w:spacing w:after="240"/>
              <w:rPr>
                <w:sz w:val="22"/>
                <w:szCs w:val="22"/>
              </w:rPr>
            </w:pPr>
          </w:p>
        </w:tc>
        <w:tc>
          <w:tcPr>
            <w:tcW w:w="1707" w:type="dxa"/>
            <w:shd w:val="clear" w:color="auto" w:fill="FFFFFF"/>
            <w:vAlign w:val="center"/>
          </w:tcPr>
          <w:p w:rsidR="00827DF6" w:rsidRPr="00A51494" w:rsidRDefault="00827DF6" w:rsidP="00410B05">
            <w:pPr>
              <w:snapToGrid w:val="0"/>
              <w:spacing w:after="240"/>
              <w:rPr>
                <w:sz w:val="22"/>
                <w:szCs w:val="22"/>
              </w:rPr>
            </w:pPr>
          </w:p>
        </w:tc>
        <w:tc>
          <w:tcPr>
            <w:tcW w:w="1845" w:type="dxa"/>
            <w:shd w:val="clear" w:color="auto" w:fill="FFFFFF"/>
            <w:vAlign w:val="center"/>
          </w:tcPr>
          <w:p w:rsidR="00827DF6" w:rsidRPr="00B741B8" w:rsidRDefault="00827DF6" w:rsidP="00410B05">
            <w:pPr>
              <w:snapToGrid w:val="0"/>
              <w:spacing w:after="240"/>
              <w:rPr>
                <w:sz w:val="18"/>
                <w:szCs w:val="18"/>
              </w:rPr>
            </w:pPr>
          </w:p>
        </w:tc>
        <w:tc>
          <w:tcPr>
            <w:tcW w:w="2286" w:type="dxa"/>
            <w:shd w:val="clear" w:color="auto" w:fill="FFFFFF"/>
            <w:vAlign w:val="center"/>
          </w:tcPr>
          <w:p w:rsidR="00827DF6" w:rsidRPr="00B741B8" w:rsidRDefault="00827DF6" w:rsidP="00410B05">
            <w:pPr>
              <w:snapToGrid w:val="0"/>
              <w:spacing w:after="240"/>
              <w:rPr>
                <w:sz w:val="18"/>
                <w:szCs w:val="18"/>
              </w:rPr>
            </w:pPr>
          </w:p>
        </w:tc>
      </w:tr>
      <w:tr w:rsidR="00827DF6" w:rsidRPr="00B741B8" w:rsidTr="00B0644B">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827DF6" w:rsidRDefault="00B0644B" w:rsidP="00410B05">
            <w:pPr>
              <w:spacing w:after="240"/>
              <w:jc w:val="center"/>
              <w:rPr>
                <w:sz w:val="22"/>
                <w:szCs w:val="22"/>
              </w:rPr>
            </w:pPr>
            <w:r>
              <w:rPr>
                <w:sz w:val="22"/>
                <w:szCs w:val="22"/>
              </w:rPr>
              <w:t>4</w:t>
            </w:r>
            <w:r w:rsidR="00827DF6">
              <w:rPr>
                <w:sz w:val="22"/>
                <w:szCs w:val="22"/>
              </w:rPr>
              <w:t>.</w:t>
            </w:r>
          </w:p>
        </w:tc>
        <w:tc>
          <w:tcPr>
            <w:tcW w:w="4776" w:type="dxa"/>
            <w:shd w:val="clear" w:color="auto" w:fill="FFFFFF"/>
          </w:tcPr>
          <w:p w:rsidR="00827DF6" w:rsidRPr="005923EA" w:rsidRDefault="00B0644B" w:rsidP="00410B05">
            <w:pPr>
              <w:spacing w:after="240"/>
              <w:ind w:right="27"/>
              <w:jc w:val="both"/>
              <w:rPr>
                <w:rFonts w:eastAsia="SimSun"/>
                <w:bCs/>
                <w:color w:val="000000"/>
                <w:kern w:val="2"/>
                <w:sz w:val="22"/>
                <w:szCs w:val="22"/>
                <w:lang w:eastAsia="pl-PL"/>
              </w:rPr>
            </w:pPr>
            <w:r w:rsidRPr="00B0644B">
              <w:rPr>
                <w:rFonts w:eastAsia="SimSun"/>
                <w:bCs/>
                <w:color w:val="000000"/>
                <w:kern w:val="2"/>
                <w:sz w:val="22"/>
                <w:szCs w:val="22"/>
                <w:lang w:eastAsia="pl-PL"/>
              </w:rPr>
              <w:t>Ostrza do ostrzygarki 3M kompatybilne z modelem 968I</w:t>
            </w:r>
          </w:p>
        </w:tc>
        <w:tc>
          <w:tcPr>
            <w:tcW w:w="1018" w:type="dxa"/>
            <w:shd w:val="clear" w:color="auto" w:fill="FFFFFF"/>
            <w:vAlign w:val="center"/>
          </w:tcPr>
          <w:p w:rsidR="00827DF6" w:rsidRPr="00747D9F" w:rsidRDefault="00827DF6" w:rsidP="00410B05">
            <w:pPr>
              <w:spacing w:after="240"/>
              <w:jc w:val="center"/>
              <w:rPr>
                <w:sz w:val="22"/>
                <w:szCs w:val="22"/>
              </w:rPr>
            </w:pPr>
            <w:r w:rsidRPr="00827DF6">
              <w:rPr>
                <w:sz w:val="22"/>
                <w:szCs w:val="22"/>
              </w:rPr>
              <w:t>szt.</w:t>
            </w:r>
          </w:p>
        </w:tc>
        <w:tc>
          <w:tcPr>
            <w:tcW w:w="857" w:type="dxa"/>
            <w:shd w:val="clear" w:color="auto" w:fill="FFFFFF"/>
            <w:vAlign w:val="center"/>
          </w:tcPr>
          <w:p w:rsidR="00827DF6" w:rsidRDefault="00B0644B" w:rsidP="00410B05">
            <w:pPr>
              <w:spacing w:after="240"/>
              <w:jc w:val="center"/>
              <w:rPr>
                <w:sz w:val="22"/>
                <w:szCs w:val="22"/>
              </w:rPr>
            </w:pPr>
            <w:r>
              <w:rPr>
                <w:sz w:val="22"/>
                <w:szCs w:val="22"/>
              </w:rPr>
              <w:t>1 900</w:t>
            </w:r>
          </w:p>
        </w:tc>
        <w:tc>
          <w:tcPr>
            <w:tcW w:w="1421" w:type="dxa"/>
            <w:shd w:val="clear" w:color="auto" w:fill="FFFFFF"/>
            <w:vAlign w:val="center"/>
          </w:tcPr>
          <w:p w:rsidR="00827DF6" w:rsidRPr="00A51494" w:rsidRDefault="00827DF6" w:rsidP="00410B05">
            <w:pPr>
              <w:snapToGrid w:val="0"/>
              <w:spacing w:after="240"/>
              <w:rPr>
                <w:sz w:val="22"/>
                <w:szCs w:val="22"/>
              </w:rPr>
            </w:pPr>
          </w:p>
        </w:tc>
        <w:tc>
          <w:tcPr>
            <w:tcW w:w="1707" w:type="dxa"/>
            <w:shd w:val="clear" w:color="auto" w:fill="FFFFFF"/>
            <w:vAlign w:val="center"/>
          </w:tcPr>
          <w:p w:rsidR="00827DF6" w:rsidRPr="00A51494" w:rsidRDefault="00827DF6" w:rsidP="00410B05">
            <w:pPr>
              <w:snapToGrid w:val="0"/>
              <w:spacing w:after="240"/>
              <w:rPr>
                <w:sz w:val="22"/>
                <w:szCs w:val="22"/>
              </w:rPr>
            </w:pPr>
          </w:p>
        </w:tc>
        <w:tc>
          <w:tcPr>
            <w:tcW w:w="1845" w:type="dxa"/>
            <w:shd w:val="clear" w:color="auto" w:fill="FFFFFF"/>
            <w:vAlign w:val="center"/>
          </w:tcPr>
          <w:p w:rsidR="00827DF6" w:rsidRPr="00B741B8" w:rsidRDefault="00827DF6" w:rsidP="00410B05">
            <w:pPr>
              <w:snapToGrid w:val="0"/>
              <w:spacing w:after="240"/>
              <w:rPr>
                <w:sz w:val="18"/>
                <w:szCs w:val="18"/>
              </w:rPr>
            </w:pPr>
          </w:p>
        </w:tc>
        <w:tc>
          <w:tcPr>
            <w:tcW w:w="2286" w:type="dxa"/>
            <w:shd w:val="clear" w:color="auto" w:fill="FFFFFF"/>
            <w:vAlign w:val="center"/>
          </w:tcPr>
          <w:p w:rsidR="00827DF6" w:rsidRPr="00B741B8" w:rsidRDefault="00827DF6" w:rsidP="00410B05">
            <w:pPr>
              <w:snapToGrid w:val="0"/>
              <w:spacing w:after="240"/>
              <w:rPr>
                <w:sz w:val="18"/>
                <w:szCs w:val="18"/>
              </w:rPr>
            </w:pPr>
          </w:p>
        </w:tc>
      </w:tr>
      <w:tr w:rsidR="00827DF6" w:rsidRPr="00B741B8" w:rsidTr="00B0644B">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289"/>
          <w:jc w:val="center"/>
        </w:trPr>
        <w:tc>
          <w:tcPr>
            <w:tcW w:w="14469" w:type="dxa"/>
            <w:gridSpan w:val="8"/>
            <w:shd w:val="clear" w:color="auto" w:fill="FFFFFF"/>
          </w:tcPr>
          <w:p w:rsidR="00827DF6" w:rsidRPr="0097264A" w:rsidRDefault="00827DF6" w:rsidP="00410B05">
            <w:pPr>
              <w:snapToGrid w:val="0"/>
              <w:spacing w:line="276" w:lineRule="auto"/>
              <w:rPr>
                <w:b/>
                <w:sz w:val="22"/>
                <w:szCs w:val="22"/>
              </w:rPr>
            </w:pPr>
            <w:r>
              <w:rPr>
                <w:b/>
                <w:sz w:val="22"/>
                <w:szCs w:val="22"/>
              </w:rPr>
              <w:t xml:space="preserve">                                                                                                                                                                        </w:t>
            </w:r>
            <w:r w:rsidRPr="0097264A">
              <w:rPr>
                <w:b/>
                <w:sz w:val="22"/>
                <w:szCs w:val="22"/>
              </w:rPr>
              <w:t>RAZEM</w:t>
            </w:r>
            <w:r>
              <w:rPr>
                <w:b/>
                <w:sz w:val="22"/>
                <w:szCs w:val="22"/>
              </w:rPr>
              <w:t>*</w:t>
            </w:r>
            <w:r w:rsidRPr="0097264A">
              <w:rPr>
                <w:b/>
                <w:sz w:val="22"/>
                <w:szCs w:val="22"/>
              </w:rPr>
              <w:t>:</w:t>
            </w:r>
          </w:p>
        </w:tc>
      </w:tr>
    </w:tbl>
    <w:p w:rsidR="00827DF6" w:rsidRDefault="00827DF6" w:rsidP="00827DF6">
      <w:pPr>
        <w:rPr>
          <w:sz w:val="22"/>
          <w:szCs w:val="22"/>
        </w:rPr>
      </w:pPr>
    </w:p>
    <w:p w:rsidR="00827DF6" w:rsidRDefault="00827DF6" w:rsidP="00827DF6">
      <w:pPr>
        <w:rPr>
          <w:sz w:val="22"/>
          <w:szCs w:val="22"/>
        </w:rPr>
      </w:pPr>
    </w:p>
    <w:p w:rsidR="00827DF6" w:rsidRPr="00381CC4" w:rsidRDefault="00827DF6" w:rsidP="00827DF6">
      <w:pPr>
        <w:rPr>
          <w:sz w:val="22"/>
          <w:szCs w:val="22"/>
        </w:rPr>
      </w:pPr>
      <w:r w:rsidRPr="00381CC4">
        <w:rPr>
          <w:sz w:val="22"/>
          <w:szCs w:val="22"/>
        </w:rPr>
        <w:t xml:space="preserve">*wypełnia </w:t>
      </w:r>
      <w:r>
        <w:rPr>
          <w:sz w:val="22"/>
          <w:szCs w:val="22"/>
        </w:rPr>
        <w:t>W</w:t>
      </w:r>
      <w:r w:rsidRPr="00381CC4">
        <w:rPr>
          <w:sz w:val="22"/>
          <w:szCs w:val="22"/>
        </w:rPr>
        <w:t>ykonawca</w:t>
      </w:r>
    </w:p>
    <w:p w:rsidR="00827DF6" w:rsidRDefault="00827DF6" w:rsidP="00827DF6">
      <w:pPr>
        <w:rPr>
          <w:b/>
          <w:sz w:val="18"/>
          <w:szCs w:val="18"/>
        </w:rPr>
      </w:pPr>
    </w:p>
    <w:p w:rsidR="00827DF6" w:rsidRDefault="00827DF6" w:rsidP="00827DF6">
      <w:pPr>
        <w:rPr>
          <w:b/>
          <w:sz w:val="18"/>
          <w:szCs w:val="18"/>
        </w:rPr>
      </w:pPr>
    </w:p>
    <w:p w:rsidR="00827DF6" w:rsidRDefault="00827DF6" w:rsidP="00827DF6">
      <w:pPr>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827DF6" w:rsidRDefault="00827DF6" w:rsidP="00827DF6">
      <w:pPr>
        <w:jc w:val="right"/>
        <w:rPr>
          <w:b/>
          <w:sz w:val="18"/>
          <w:szCs w:val="18"/>
        </w:rPr>
      </w:pPr>
      <w:r>
        <w:rPr>
          <w:b/>
          <w:sz w:val="18"/>
          <w:szCs w:val="18"/>
        </w:rPr>
        <w:lastRenderedPageBreak/>
        <w:tab/>
      </w:r>
      <w:r>
        <w:rPr>
          <w:b/>
          <w:sz w:val="18"/>
          <w:szCs w:val="18"/>
        </w:rPr>
        <w:tab/>
      </w:r>
      <w:r>
        <w:rPr>
          <w:b/>
          <w:sz w:val="18"/>
          <w:szCs w:val="18"/>
        </w:rPr>
        <w:tab/>
      </w:r>
      <w:r>
        <w:rPr>
          <w:b/>
          <w:sz w:val="18"/>
          <w:szCs w:val="18"/>
        </w:rPr>
        <w:tab/>
      </w:r>
      <w:r>
        <w:rPr>
          <w:b/>
          <w:sz w:val="18"/>
          <w:szCs w:val="18"/>
        </w:rPr>
        <w:tab/>
      </w:r>
    </w:p>
    <w:p w:rsidR="00827DF6" w:rsidRDefault="00827DF6" w:rsidP="00827DF6">
      <w:pPr>
        <w:jc w:val="right"/>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827DF6" w:rsidRPr="001A43BE" w:rsidRDefault="00827DF6" w:rsidP="00827DF6">
      <w:pPr>
        <w:jc w:val="right"/>
        <w:rPr>
          <w:sz w:val="22"/>
          <w:szCs w:val="20"/>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1A43BE">
        <w:rPr>
          <w:b/>
          <w:sz w:val="20"/>
          <w:szCs w:val="18"/>
        </w:rPr>
        <w:tab/>
      </w:r>
      <w:r w:rsidRPr="001A43BE">
        <w:rPr>
          <w:b/>
          <w:sz w:val="20"/>
          <w:szCs w:val="18"/>
        </w:rPr>
        <w:tab/>
      </w:r>
      <w:r>
        <w:rPr>
          <w:sz w:val="22"/>
          <w:szCs w:val="20"/>
        </w:rPr>
        <w:t>………</w:t>
      </w:r>
      <w:r w:rsidRPr="001A43BE">
        <w:rPr>
          <w:sz w:val="22"/>
          <w:szCs w:val="20"/>
        </w:rPr>
        <w:t>………………………………………….</w:t>
      </w:r>
    </w:p>
    <w:p w:rsidR="00827DF6" w:rsidRDefault="00827DF6" w:rsidP="00827DF6">
      <w:pPr>
        <w:jc w:val="right"/>
        <w:rPr>
          <w:rFonts w:eastAsia="NSimSun" w:cs="Mangal"/>
          <w:b/>
          <w:color w:val="auto"/>
          <w:kern w:val="3"/>
          <w:sz w:val="22"/>
          <w:lang w:eastAsia="zh-CN" w:bidi="hi-IN"/>
        </w:rPr>
      </w:pPr>
      <w:r w:rsidRPr="001A43BE">
        <w:rPr>
          <w:sz w:val="22"/>
          <w:szCs w:val="20"/>
        </w:rPr>
        <w:t>podpis osoby upoważni</w:t>
      </w:r>
      <w:r>
        <w:rPr>
          <w:sz w:val="22"/>
          <w:szCs w:val="20"/>
        </w:rPr>
        <w:t>onej do reprezentacji Wykonawcy</w:t>
      </w:r>
    </w:p>
    <w:p w:rsidR="00827DF6" w:rsidRDefault="00827DF6" w:rsidP="009A7B02">
      <w:pPr>
        <w:jc w:val="right"/>
        <w:rPr>
          <w:rFonts w:eastAsia="NSimSun" w:cs="Mangal"/>
          <w:b/>
          <w:color w:val="auto"/>
          <w:kern w:val="3"/>
          <w:sz w:val="22"/>
          <w:lang w:eastAsia="zh-CN" w:bidi="hi-IN"/>
        </w:rPr>
      </w:pPr>
    </w:p>
    <w:p w:rsidR="005923EA" w:rsidRDefault="005923EA" w:rsidP="009A7B02">
      <w:pPr>
        <w:jc w:val="right"/>
        <w:rPr>
          <w:rFonts w:eastAsia="NSimSun" w:cs="Mangal"/>
          <w:b/>
          <w:color w:val="auto"/>
          <w:kern w:val="3"/>
          <w:sz w:val="22"/>
          <w:lang w:eastAsia="zh-CN" w:bidi="hi-IN"/>
        </w:rPr>
      </w:pPr>
    </w:p>
    <w:p w:rsidR="005923EA" w:rsidRDefault="005923EA"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AD7418" w:rsidRDefault="00AD7418" w:rsidP="009A7B02">
      <w:pPr>
        <w:jc w:val="right"/>
        <w:rPr>
          <w:rFonts w:eastAsia="NSimSun" w:cs="Mangal"/>
          <w:b/>
          <w:color w:val="auto"/>
          <w:kern w:val="3"/>
          <w:sz w:val="22"/>
          <w:lang w:eastAsia="zh-CN" w:bidi="hi-IN"/>
        </w:rPr>
      </w:pPr>
    </w:p>
    <w:p w:rsidR="005923EA" w:rsidRDefault="005923EA" w:rsidP="005923EA">
      <w:pPr>
        <w:rPr>
          <w:rFonts w:eastAsia="NSimSun" w:cs="Mangal"/>
          <w:b/>
          <w:color w:val="auto"/>
          <w:kern w:val="3"/>
          <w:sz w:val="22"/>
          <w:lang w:eastAsia="zh-CN" w:bidi="hi-IN"/>
        </w:rPr>
      </w:pPr>
    </w:p>
    <w:p w:rsidR="005923EA" w:rsidRPr="00B827A7" w:rsidRDefault="005923EA" w:rsidP="005923EA">
      <w:pPr>
        <w:autoSpaceDN w:val="0"/>
        <w:textAlignment w:val="baseline"/>
        <w:rPr>
          <w:rFonts w:eastAsia="NSimSun" w:cs="Mangal"/>
          <w:b/>
          <w:color w:val="auto"/>
          <w:kern w:val="3"/>
          <w:sz w:val="22"/>
          <w:lang w:eastAsia="zh-CN" w:bidi="hi-IN"/>
        </w:rPr>
      </w:pPr>
      <w:r w:rsidRPr="00B827A7">
        <w:rPr>
          <w:rFonts w:eastAsia="NSimSun" w:cs="Mangal"/>
          <w:b/>
          <w:color w:val="auto"/>
          <w:kern w:val="3"/>
          <w:sz w:val="22"/>
          <w:lang w:eastAsia="zh-CN" w:bidi="hi-IN"/>
        </w:rPr>
        <w:lastRenderedPageBreak/>
        <w:t xml:space="preserve">Część </w:t>
      </w:r>
      <w:r>
        <w:rPr>
          <w:rFonts w:eastAsia="NSimSun" w:cs="Mangal"/>
          <w:b/>
          <w:color w:val="auto"/>
          <w:kern w:val="3"/>
          <w:sz w:val="22"/>
          <w:lang w:eastAsia="zh-CN" w:bidi="hi-IN"/>
        </w:rPr>
        <w:t>4</w:t>
      </w:r>
      <w:r w:rsidRPr="00B827A7">
        <w:rPr>
          <w:rFonts w:eastAsia="NSimSun" w:cs="Mangal"/>
          <w:b/>
          <w:color w:val="auto"/>
          <w:kern w:val="3"/>
          <w:sz w:val="22"/>
          <w:lang w:eastAsia="zh-CN" w:bidi="hi-IN"/>
        </w:rPr>
        <w:t xml:space="preserve"> – </w:t>
      </w:r>
      <w:r w:rsidR="00FB7086" w:rsidRPr="00FB7086">
        <w:rPr>
          <w:rFonts w:eastAsia="NSimSun" w:cs="Mangal"/>
          <w:b/>
          <w:color w:val="auto"/>
          <w:kern w:val="3"/>
          <w:sz w:val="22"/>
          <w:lang w:eastAsia="zh-CN" w:bidi="hi-IN"/>
        </w:rPr>
        <w:t>Worki, płytki stomijne, pasta stomijna</w:t>
      </w:r>
    </w:p>
    <w:p w:rsidR="005923EA" w:rsidRPr="0097264A" w:rsidRDefault="005923EA" w:rsidP="005923EA">
      <w:pPr>
        <w:pStyle w:val="Tekstpodstawowy"/>
        <w:rPr>
          <w:b/>
          <w:sz w:val="22"/>
          <w:szCs w:val="22"/>
        </w:rPr>
      </w:pPr>
    </w:p>
    <w:tbl>
      <w:tblPr>
        <w:tblW w:w="14469" w:type="dxa"/>
        <w:tblInd w:w="6" w:type="dxa"/>
        <w:tblLayout w:type="fixed"/>
        <w:tblCellMar>
          <w:left w:w="10" w:type="dxa"/>
          <w:right w:w="10" w:type="dxa"/>
        </w:tblCellMar>
        <w:tblLook w:val="0000" w:firstRow="0" w:lastRow="0" w:firstColumn="0" w:lastColumn="0" w:noHBand="0" w:noVBand="0"/>
      </w:tblPr>
      <w:tblGrid>
        <w:gridCol w:w="559"/>
        <w:gridCol w:w="4776"/>
        <w:gridCol w:w="1018"/>
        <w:gridCol w:w="857"/>
        <w:gridCol w:w="1421"/>
        <w:gridCol w:w="1707"/>
        <w:gridCol w:w="1845"/>
        <w:gridCol w:w="2286"/>
      </w:tblGrid>
      <w:tr w:rsidR="005923EA" w:rsidTr="00410B05">
        <w:tc>
          <w:tcPr>
            <w:tcW w:w="559"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ind w:left="-64" w:right="-12"/>
              <w:jc w:val="center"/>
            </w:pPr>
            <w:r>
              <w:t>L.p.</w:t>
            </w:r>
          </w:p>
        </w:tc>
        <w:tc>
          <w:tcPr>
            <w:tcW w:w="4776"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Asortyment</w:t>
            </w:r>
          </w:p>
        </w:tc>
        <w:tc>
          <w:tcPr>
            <w:tcW w:w="1018"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Jednostka miary</w:t>
            </w:r>
          </w:p>
        </w:tc>
        <w:tc>
          <w:tcPr>
            <w:tcW w:w="85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Ilość</w:t>
            </w:r>
          </w:p>
        </w:tc>
        <w:tc>
          <w:tcPr>
            <w:tcW w:w="1421"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Cena jedn. brutto*</w:t>
            </w:r>
          </w:p>
        </w:tc>
        <w:tc>
          <w:tcPr>
            <w:tcW w:w="1707"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Wartość całkowita brutto*</w:t>
            </w:r>
          </w:p>
        </w:tc>
        <w:tc>
          <w:tcPr>
            <w:tcW w:w="1845"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Producent*</w:t>
            </w:r>
          </w:p>
        </w:tc>
        <w:tc>
          <w:tcPr>
            <w:tcW w:w="2286" w:type="dxa"/>
            <w:tcBorders>
              <w:top w:val="single" w:sz="2" w:space="0" w:color="000000"/>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rsidR="005923EA" w:rsidRDefault="005923EA" w:rsidP="00410B05">
            <w:pPr>
              <w:pStyle w:val="TableContents"/>
              <w:jc w:val="center"/>
            </w:pPr>
            <w:r>
              <w:t>Numer katalogowy*</w:t>
            </w: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t>1.</w:t>
            </w:r>
          </w:p>
        </w:tc>
        <w:tc>
          <w:tcPr>
            <w:tcW w:w="4776" w:type="dxa"/>
            <w:shd w:val="clear" w:color="auto" w:fill="FFFFFF"/>
          </w:tcPr>
          <w:p w:rsidR="005923EA" w:rsidRPr="00827DF6" w:rsidRDefault="00291678" w:rsidP="00385D2C">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Worek otwarty, przezroczysty w systemie jednoczęściowym z przylepcem z materiału hydrokoloidowego, w którego skład wchodzą: karboksymetyloceluloza sodowa, żelatyna, pektyna, opakowanie 10 szt. Przylepiec worka zabezpieczony jest folią ochronną z podziałką do precyzyjnego docięcia. Otwór startowy 20 mm i możliwością docięcia do 70 mm. Odpływ worka zakończony jest plastikowymi listewkami z wycięciem na palce, zakończony trzystopniową zapinką rzepową wykonaną z plastiku. Worek posiada kieszonkę umożliwiającą schowanie zapinki. Wyposażony w filtr węglowy.</w:t>
            </w:r>
          </w:p>
        </w:tc>
        <w:tc>
          <w:tcPr>
            <w:tcW w:w="1018" w:type="dxa"/>
            <w:shd w:val="clear" w:color="auto" w:fill="FFFFFF"/>
            <w:vAlign w:val="center"/>
          </w:tcPr>
          <w:p w:rsidR="005923EA" w:rsidRDefault="005923EA" w:rsidP="00410B05">
            <w:pPr>
              <w:spacing w:after="240"/>
              <w:jc w:val="center"/>
              <w:rPr>
                <w:sz w:val="22"/>
                <w:szCs w:val="22"/>
              </w:rPr>
            </w:pPr>
            <w:r w:rsidRPr="00747D9F">
              <w:rPr>
                <w:sz w:val="22"/>
                <w:szCs w:val="22"/>
              </w:rPr>
              <w:t>szt.</w:t>
            </w:r>
          </w:p>
        </w:tc>
        <w:tc>
          <w:tcPr>
            <w:tcW w:w="857" w:type="dxa"/>
            <w:shd w:val="clear" w:color="auto" w:fill="FFFFFF"/>
            <w:vAlign w:val="center"/>
          </w:tcPr>
          <w:p w:rsidR="005923EA" w:rsidRDefault="00291678" w:rsidP="005923EA">
            <w:pPr>
              <w:spacing w:after="240"/>
              <w:jc w:val="center"/>
              <w:rPr>
                <w:sz w:val="22"/>
                <w:szCs w:val="22"/>
              </w:rPr>
            </w:pPr>
            <w:r>
              <w:rPr>
                <w:sz w:val="22"/>
                <w:szCs w:val="22"/>
              </w:rPr>
              <w:t>4 400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t>2.</w:t>
            </w:r>
          </w:p>
        </w:tc>
        <w:tc>
          <w:tcPr>
            <w:tcW w:w="4776" w:type="dxa"/>
            <w:shd w:val="clear" w:color="auto" w:fill="FFFFFF"/>
          </w:tcPr>
          <w:p w:rsidR="005923EA"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Worek otwarty bez filtra, przezroczysty, w systemie jednoczęściowym z materiału hydrokoloidowego, w którego skład wchodzą: karboksymetyloceluloza sodowa, żelatyna, pektyna. Przylepiec worka zabezpieczony jest folią ochronną z podziałką do precyzyjnego docięcia. Otwór startowy 8 mm i możliwością docięcia do 100 mm. Odpływ worka zakończony jest plastikowymi listewkami, zakończony trzystopniową zapinką rzepową wykonaną z plastiku. Worek posiada kieszonkę umożliwiającą schowanie zapinki. Worek od strony ciała pokryty jest beżową włókniną.</w:t>
            </w:r>
          </w:p>
        </w:tc>
        <w:tc>
          <w:tcPr>
            <w:tcW w:w="1018" w:type="dxa"/>
            <w:shd w:val="clear" w:color="auto" w:fill="FFFFFF"/>
            <w:vAlign w:val="center"/>
          </w:tcPr>
          <w:p w:rsidR="005923EA" w:rsidRPr="00747D9F" w:rsidRDefault="00AD7418" w:rsidP="00410B05">
            <w:pPr>
              <w:spacing w:after="240"/>
              <w:jc w:val="center"/>
              <w:rPr>
                <w:sz w:val="22"/>
                <w:szCs w:val="22"/>
              </w:rPr>
            </w:pPr>
            <w:r>
              <w:rPr>
                <w:sz w:val="22"/>
                <w:szCs w:val="22"/>
              </w:rPr>
              <w:t>szt</w:t>
            </w:r>
            <w:r w:rsidR="005923EA" w:rsidRPr="00827DF6">
              <w:rPr>
                <w:sz w:val="22"/>
                <w:szCs w:val="22"/>
              </w:rPr>
              <w:t>.</w:t>
            </w:r>
          </w:p>
        </w:tc>
        <w:tc>
          <w:tcPr>
            <w:tcW w:w="857" w:type="dxa"/>
            <w:shd w:val="clear" w:color="auto" w:fill="FFFFFF"/>
            <w:vAlign w:val="center"/>
          </w:tcPr>
          <w:p w:rsidR="005923EA" w:rsidRDefault="00291678" w:rsidP="00410B05">
            <w:pPr>
              <w:spacing w:after="240"/>
              <w:jc w:val="center"/>
              <w:rPr>
                <w:sz w:val="22"/>
                <w:szCs w:val="22"/>
              </w:rPr>
            </w:pPr>
            <w:r>
              <w:rPr>
                <w:sz w:val="22"/>
                <w:szCs w:val="22"/>
              </w:rPr>
              <w:t>400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t>3.</w:t>
            </w:r>
          </w:p>
        </w:tc>
        <w:tc>
          <w:tcPr>
            <w:tcW w:w="4776" w:type="dxa"/>
            <w:shd w:val="clear" w:color="auto" w:fill="FFFFFF"/>
          </w:tcPr>
          <w:p w:rsidR="005923EA" w:rsidRPr="005923EA" w:rsidRDefault="00291678" w:rsidP="00493A6B">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 xml:space="preserve">Worek otwarty z filtrem, beżowy, w systemie dwuczęściowym do łączenia z płytką stomijną w tym samym rozmiarze pierścienia (45,57,70), pokryty </w:t>
            </w:r>
            <w:r w:rsidRPr="00291678">
              <w:rPr>
                <w:rFonts w:eastAsia="SimSun"/>
                <w:bCs/>
                <w:color w:val="000000"/>
                <w:kern w:val="2"/>
                <w:sz w:val="22"/>
                <w:szCs w:val="22"/>
                <w:lang w:eastAsia="pl-PL"/>
              </w:rPr>
              <w:lastRenderedPageBreak/>
              <w:t>włókniną, opakowanie 10 szt. Odpływ worka zakończony jest plastikowymi listewkami z wycięciem na palce, zakończony trzystopniową zapinką rzepową wykonaną z plastiku. Worek posiada kieszonkę umożliwiającą schowanie zapinki. Worek posiada zaczepy do paska stomijnego.</w:t>
            </w:r>
          </w:p>
        </w:tc>
        <w:tc>
          <w:tcPr>
            <w:tcW w:w="1018" w:type="dxa"/>
            <w:shd w:val="clear" w:color="auto" w:fill="FFFFFF"/>
            <w:vAlign w:val="center"/>
          </w:tcPr>
          <w:p w:rsidR="005923EA" w:rsidRPr="00747D9F" w:rsidRDefault="005923EA" w:rsidP="00410B05">
            <w:pPr>
              <w:spacing w:after="240"/>
              <w:jc w:val="center"/>
              <w:rPr>
                <w:sz w:val="22"/>
                <w:szCs w:val="22"/>
              </w:rPr>
            </w:pPr>
            <w:r w:rsidRPr="00827DF6">
              <w:rPr>
                <w:sz w:val="22"/>
                <w:szCs w:val="22"/>
              </w:rPr>
              <w:lastRenderedPageBreak/>
              <w:t>szt.</w:t>
            </w:r>
          </w:p>
        </w:tc>
        <w:tc>
          <w:tcPr>
            <w:tcW w:w="857" w:type="dxa"/>
            <w:shd w:val="clear" w:color="auto" w:fill="FFFFFF"/>
            <w:vAlign w:val="center"/>
          </w:tcPr>
          <w:p w:rsidR="005923EA" w:rsidRDefault="00291678" w:rsidP="00410B05">
            <w:pPr>
              <w:spacing w:after="240"/>
              <w:jc w:val="center"/>
              <w:rPr>
                <w:sz w:val="22"/>
                <w:szCs w:val="22"/>
              </w:rPr>
            </w:pPr>
            <w:r>
              <w:rPr>
                <w:sz w:val="22"/>
                <w:szCs w:val="22"/>
              </w:rPr>
              <w:t>200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lastRenderedPageBreak/>
              <w:t>4.</w:t>
            </w:r>
          </w:p>
        </w:tc>
        <w:tc>
          <w:tcPr>
            <w:tcW w:w="4776" w:type="dxa"/>
            <w:shd w:val="clear" w:color="auto" w:fill="FFFFFF"/>
          </w:tcPr>
          <w:p w:rsidR="005923EA"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Płytka stomijna w centralnej części o budowie trójwarstwowej (składającej się z materiału hydrokoloidowego oraz elastycznego filmu polietylenowego), brzegi  płytki wykonane z fizeliny. Do modelowania palcami, bez konieczności docinania do rozmiaru stomii. Otwory startowe w zależności od rozmiaru 13, 22, 33 mm. Płytka w systemie dwuczęściowym do łączenia z workiem do zbiórki treści jelitowej lub moczu o rozmiarze pierścienia takim jak rozmiar pierścienia płytki ( 45, 57 mm). Płytka o wypukłym kształcie do stosowania ze stomią płaską lub wciągniętą i płynną treścią jelitową (ileostomia, urostomia).</w:t>
            </w:r>
          </w:p>
        </w:tc>
        <w:tc>
          <w:tcPr>
            <w:tcW w:w="1018" w:type="dxa"/>
            <w:shd w:val="clear" w:color="auto" w:fill="FFFFFF"/>
            <w:vAlign w:val="center"/>
          </w:tcPr>
          <w:p w:rsidR="005923EA" w:rsidRPr="00747D9F" w:rsidRDefault="005923EA" w:rsidP="00410B05">
            <w:pPr>
              <w:spacing w:after="240"/>
              <w:jc w:val="center"/>
              <w:rPr>
                <w:sz w:val="22"/>
                <w:szCs w:val="22"/>
              </w:rPr>
            </w:pPr>
            <w:r w:rsidRPr="00827DF6">
              <w:rPr>
                <w:sz w:val="22"/>
                <w:szCs w:val="22"/>
              </w:rPr>
              <w:t>szt.</w:t>
            </w:r>
          </w:p>
        </w:tc>
        <w:tc>
          <w:tcPr>
            <w:tcW w:w="857" w:type="dxa"/>
            <w:shd w:val="clear" w:color="auto" w:fill="FFFFFF"/>
            <w:vAlign w:val="center"/>
          </w:tcPr>
          <w:p w:rsidR="005923EA" w:rsidRDefault="00291678" w:rsidP="00410B05">
            <w:pPr>
              <w:spacing w:after="240"/>
              <w:jc w:val="center"/>
              <w:rPr>
                <w:sz w:val="22"/>
                <w:szCs w:val="22"/>
              </w:rPr>
            </w:pPr>
            <w:r>
              <w:rPr>
                <w:sz w:val="22"/>
                <w:szCs w:val="22"/>
              </w:rPr>
              <w:t>160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t>5.</w:t>
            </w:r>
          </w:p>
        </w:tc>
        <w:tc>
          <w:tcPr>
            <w:tcW w:w="4776" w:type="dxa"/>
            <w:shd w:val="clear" w:color="auto" w:fill="FFFFFF"/>
          </w:tcPr>
          <w:p w:rsidR="005923EA"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Płytka stomijna w systemie dwuczęściowym do łączenia z workiem do zbiórki treści jelitowej lub moczu o rozmiarze pierścienia takim jak rozmiar pierścienia płytki (45, 57 mm). Zbudowana w centralnej części z materiału zawierającego m.in. hydrokoloidy (karboksymetyloceluloza sodowa, żelatyna, pektyna) z brzegami wykonanymi z fizeliny pokrytej. Płytka o wypukłym kształcie do stosowania ze stomią płaską lub wciągniętą i płynną treścią jelitową (ileostomia, urostomia).</w:t>
            </w:r>
          </w:p>
        </w:tc>
        <w:tc>
          <w:tcPr>
            <w:tcW w:w="1018" w:type="dxa"/>
            <w:shd w:val="clear" w:color="auto" w:fill="FFFFFF"/>
            <w:vAlign w:val="center"/>
          </w:tcPr>
          <w:p w:rsidR="005923EA" w:rsidRPr="00747D9F" w:rsidRDefault="005923EA" w:rsidP="00410B05">
            <w:pPr>
              <w:spacing w:after="240"/>
              <w:jc w:val="center"/>
              <w:rPr>
                <w:sz w:val="22"/>
                <w:szCs w:val="22"/>
              </w:rPr>
            </w:pPr>
            <w:r w:rsidRPr="00827DF6">
              <w:rPr>
                <w:sz w:val="22"/>
                <w:szCs w:val="22"/>
              </w:rPr>
              <w:t>szt.</w:t>
            </w:r>
          </w:p>
        </w:tc>
        <w:tc>
          <w:tcPr>
            <w:tcW w:w="857" w:type="dxa"/>
            <w:shd w:val="clear" w:color="auto" w:fill="FFFFFF"/>
            <w:vAlign w:val="center"/>
          </w:tcPr>
          <w:p w:rsidR="005923EA" w:rsidRDefault="00291678" w:rsidP="00410B05">
            <w:pPr>
              <w:spacing w:after="240"/>
              <w:jc w:val="center"/>
              <w:rPr>
                <w:sz w:val="22"/>
                <w:szCs w:val="22"/>
              </w:rPr>
            </w:pPr>
            <w:r>
              <w:rPr>
                <w:sz w:val="22"/>
                <w:szCs w:val="22"/>
              </w:rPr>
              <w:t>280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t>6.</w:t>
            </w:r>
          </w:p>
        </w:tc>
        <w:tc>
          <w:tcPr>
            <w:tcW w:w="4776" w:type="dxa"/>
            <w:shd w:val="clear" w:color="auto" w:fill="FFFFFF"/>
          </w:tcPr>
          <w:p w:rsidR="005923EA" w:rsidRPr="005923EA" w:rsidRDefault="00291678" w:rsidP="00291678">
            <w:pPr>
              <w:rPr>
                <w:rFonts w:eastAsia="SimSun"/>
                <w:bCs/>
                <w:color w:val="000000"/>
                <w:kern w:val="2"/>
                <w:sz w:val="22"/>
                <w:szCs w:val="22"/>
                <w:lang w:eastAsia="pl-PL"/>
              </w:rPr>
            </w:pPr>
            <w:r w:rsidRPr="00291678">
              <w:rPr>
                <w:rFonts w:eastAsia="SimSun"/>
                <w:bCs/>
                <w:color w:val="000000"/>
                <w:kern w:val="2"/>
                <w:sz w:val="22"/>
                <w:szCs w:val="22"/>
                <w:lang w:eastAsia="pl-PL"/>
              </w:rPr>
              <w:t xml:space="preserve">Worek otwarty w systemie jednoczęściowym z hydrokoloidowym, elastycznym, wypukłym </w:t>
            </w:r>
            <w:r w:rsidRPr="00291678">
              <w:rPr>
                <w:rFonts w:eastAsia="SimSun"/>
                <w:bCs/>
                <w:color w:val="000000"/>
                <w:kern w:val="2"/>
                <w:sz w:val="22"/>
                <w:szCs w:val="22"/>
                <w:lang w:eastAsia="pl-PL"/>
              </w:rPr>
              <w:lastRenderedPageBreak/>
              <w:t>przylepcem o głębokości 7</w:t>
            </w:r>
            <w:r>
              <w:rPr>
                <w:rFonts w:eastAsia="SimSun"/>
                <w:bCs/>
                <w:color w:val="000000"/>
                <w:kern w:val="2"/>
                <w:sz w:val="22"/>
                <w:szCs w:val="22"/>
                <w:lang w:eastAsia="pl-PL"/>
              </w:rPr>
              <w:t xml:space="preserve"> </w:t>
            </w:r>
            <w:r w:rsidRPr="00291678">
              <w:rPr>
                <w:rFonts w:eastAsia="SimSun"/>
                <w:bCs/>
                <w:color w:val="000000"/>
                <w:kern w:val="2"/>
                <w:sz w:val="22"/>
                <w:szCs w:val="22"/>
                <w:lang w:eastAsia="pl-PL"/>
              </w:rPr>
              <w:t>mm i cieńszymi brzegami. Szerokość powierzchni wypukłej 60 mm. Otwór startowy 20 mm z możliwością docięcia do 57 mm. Wyposażony w filtr węglowy i zaczepy umożliwiające dopięcie paska stomijnego. Worek beżowy z oknem podglądu, pokryty włókniną. Odpływ worka zakończony jest pięciostopni</w:t>
            </w:r>
            <w:r>
              <w:rPr>
                <w:rFonts w:eastAsia="SimSun"/>
                <w:bCs/>
                <w:color w:val="000000"/>
                <w:kern w:val="2"/>
                <w:sz w:val="22"/>
                <w:szCs w:val="22"/>
                <w:lang w:eastAsia="pl-PL"/>
              </w:rPr>
              <w:t>ową plastikową zapinką rzepową.</w:t>
            </w:r>
          </w:p>
        </w:tc>
        <w:tc>
          <w:tcPr>
            <w:tcW w:w="1018" w:type="dxa"/>
            <w:shd w:val="clear" w:color="auto" w:fill="FFFFFF"/>
            <w:vAlign w:val="center"/>
          </w:tcPr>
          <w:p w:rsidR="005923EA" w:rsidRPr="00827DF6" w:rsidRDefault="005923EA" w:rsidP="00410B05">
            <w:pPr>
              <w:spacing w:after="240"/>
              <w:jc w:val="center"/>
              <w:rPr>
                <w:sz w:val="22"/>
                <w:szCs w:val="22"/>
              </w:rPr>
            </w:pPr>
            <w:r w:rsidRPr="005923EA">
              <w:rPr>
                <w:sz w:val="22"/>
                <w:szCs w:val="22"/>
              </w:rPr>
              <w:lastRenderedPageBreak/>
              <w:t>szt.</w:t>
            </w:r>
          </w:p>
        </w:tc>
        <w:tc>
          <w:tcPr>
            <w:tcW w:w="857" w:type="dxa"/>
            <w:shd w:val="clear" w:color="auto" w:fill="FFFFFF"/>
            <w:vAlign w:val="center"/>
          </w:tcPr>
          <w:p w:rsidR="005923EA" w:rsidRDefault="00291678" w:rsidP="00410B05">
            <w:pPr>
              <w:spacing w:after="240"/>
              <w:jc w:val="center"/>
              <w:rPr>
                <w:sz w:val="22"/>
                <w:szCs w:val="22"/>
              </w:rPr>
            </w:pPr>
            <w:r>
              <w:rPr>
                <w:sz w:val="22"/>
                <w:szCs w:val="22"/>
              </w:rPr>
              <w:t>400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5923EA" w:rsidRDefault="005923EA" w:rsidP="00410B05">
            <w:pPr>
              <w:spacing w:after="240"/>
              <w:jc w:val="center"/>
              <w:rPr>
                <w:sz w:val="22"/>
                <w:szCs w:val="22"/>
              </w:rPr>
            </w:pPr>
            <w:r>
              <w:rPr>
                <w:sz w:val="22"/>
                <w:szCs w:val="22"/>
              </w:rPr>
              <w:lastRenderedPageBreak/>
              <w:t>7.</w:t>
            </w:r>
          </w:p>
        </w:tc>
        <w:tc>
          <w:tcPr>
            <w:tcW w:w="4776" w:type="dxa"/>
            <w:shd w:val="clear" w:color="auto" w:fill="FFFFFF"/>
          </w:tcPr>
          <w:p w:rsidR="005923EA"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Worek urostomijny,  jednoczęściowy przezroczysty  opakowanie 30 szt</w:t>
            </w:r>
            <w:r>
              <w:rPr>
                <w:rFonts w:eastAsia="SimSun"/>
                <w:bCs/>
                <w:color w:val="000000"/>
                <w:kern w:val="2"/>
                <w:sz w:val="22"/>
                <w:szCs w:val="22"/>
                <w:lang w:eastAsia="pl-PL"/>
              </w:rPr>
              <w:t>.,</w:t>
            </w:r>
            <w:r w:rsidRPr="00291678">
              <w:rPr>
                <w:rFonts w:eastAsia="SimSun"/>
                <w:bCs/>
                <w:color w:val="000000"/>
                <w:kern w:val="2"/>
                <w:sz w:val="22"/>
                <w:szCs w:val="22"/>
                <w:lang w:eastAsia="pl-PL"/>
              </w:rPr>
              <w:t xml:space="preserve"> z   możliwością docinania wielkości otworu  12-55</w:t>
            </w:r>
            <w:r>
              <w:rPr>
                <w:rFonts w:eastAsia="SimSun"/>
                <w:bCs/>
                <w:color w:val="000000"/>
                <w:kern w:val="2"/>
                <w:sz w:val="22"/>
                <w:szCs w:val="22"/>
                <w:lang w:eastAsia="pl-PL"/>
              </w:rPr>
              <w:t xml:space="preserve"> </w:t>
            </w:r>
            <w:r w:rsidRPr="00291678">
              <w:rPr>
                <w:rFonts w:eastAsia="SimSun"/>
                <w:bCs/>
                <w:color w:val="000000"/>
                <w:kern w:val="2"/>
                <w:sz w:val="22"/>
                <w:szCs w:val="22"/>
                <w:lang w:eastAsia="pl-PL"/>
              </w:rPr>
              <w:t>mm. Pojemność worka wynosi 630 ml. Opakowanie 30 szt</w:t>
            </w:r>
            <w:r>
              <w:rPr>
                <w:rFonts w:eastAsia="SimSun"/>
                <w:bCs/>
                <w:color w:val="000000"/>
                <w:kern w:val="2"/>
                <w:sz w:val="22"/>
                <w:szCs w:val="22"/>
                <w:lang w:eastAsia="pl-PL"/>
              </w:rPr>
              <w:t>.</w:t>
            </w:r>
            <w:r w:rsidRPr="00291678">
              <w:rPr>
                <w:rFonts w:eastAsia="SimSun"/>
                <w:bCs/>
                <w:color w:val="000000"/>
                <w:kern w:val="2"/>
                <w:sz w:val="22"/>
                <w:szCs w:val="22"/>
                <w:lang w:eastAsia="pl-PL"/>
              </w:rPr>
              <w:t xml:space="preserve"> -w załączeniu 30 szt</w:t>
            </w:r>
            <w:r>
              <w:rPr>
                <w:rFonts w:eastAsia="SimSun"/>
                <w:bCs/>
                <w:color w:val="000000"/>
                <w:kern w:val="2"/>
                <w:sz w:val="22"/>
                <w:szCs w:val="22"/>
                <w:lang w:eastAsia="pl-PL"/>
              </w:rPr>
              <w:t>.</w:t>
            </w:r>
            <w:r w:rsidRPr="00291678">
              <w:rPr>
                <w:rFonts w:eastAsia="SimSun"/>
                <w:bCs/>
                <w:color w:val="000000"/>
                <w:kern w:val="2"/>
                <w:sz w:val="22"/>
                <w:szCs w:val="22"/>
                <w:lang w:eastAsia="pl-PL"/>
              </w:rPr>
              <w:t xml:space="preserve"> uniwersalnych konektorów. Płytka hydrokoloidowa , ochronna o kształcie  „płatków kwiatu” ułatwiająca dopasowanie się do konturów ciała. Worek posiada system antyrefluksowy i bezpieczne zamknięcie  ujścia worka z wyraźnymi pozycjami -”otwarty” / „zamknięty”. Zastosowany materiał to miękka i nieprzepuszczająca zapachów bezpieczna folia wolna od latexu (PCV0 i ftal</w:t>
            </w:r>
            <w:r>
              <w:rPr>
                <w:rFonts w:eastAsia="SimSun"/>
                <w:bCs/>
                <w:color w:val="000000"/>
                <w:kern w:val="2"/>
                <w:sz w:val="22"/>
                <w:szCs w:val="22"/>
                <w:lang w:eastAsia="pl-PL"/>
              </w:rPr>
              <w:t xml:space="preserve">anów </w:t>
            </w:r>
            <w:r w:rsidRPr="00291678">
              <w:rPr>
                <w:rFonts w:eastAsia="SimSun"/>
                <w:bCs/>
                <w:color w:val="000000"/>
                <w:kern w:val="2"/>
                <w:sz w:val="22"/>
                <w:szCs w:val="22"/>
                <w:lang w:eastAsia="pl-PL"/>
              </w:rPr>
              <w:t>DEHP)</w:t>
            </w:r>
          </w:p>
        </w:tc>
        <w:tc>
          <w:tcPr>
            <w:tcW w:w="1018" w:type="dxa"/>
            <w:shd w:val="clear" w:color="auto" w:fill="FFFFFF"/>
            <w:vAlign w:val="center"/>
          </w:tcPr>
          <w:p w:rsidR="005923EA" w:rsidRPr="00827DF6" w:rsidRDefault="005923EA" w:rsidP="00410B05">
            <w:pPr>
              <w:spacing w:after="240"/>
              <w:jc w:val="center"/>
              <w:rPr>
                <w:sz w:val="22"/>
                <w:szCs w:val="22"/>
              </w:rPr>
            </w:pPr>
            <w:r w:rsidRPr="005923EA">
              <w:rPr>
                <w:sz w:val="22"/>
                <w:szCs w:val="22"/>
              </w:rPr>
              <w:t>szt.</w:t>
            </w:r>
          </w:p>
        </w:tc>
        <w:tc>
          <w:tcPr>
            <w:tcW w:w="857" w:type="dxa"/>
            <w:shd w:val="clear" w:color="auto" w:fill="FFFFFF"/>
            <w:vAlign w:val="center"/>
          </w:tcPr>
          <w:p w:rsidR="005923EA" w:rsidRDefault="00291678" w:rsidP="00410B05">
            <w:pPr>
              <w:spacing w:after="240"/>
              <w:jc w:val="center"/>
              <w:rPr>
                <w:sz w:val="22"/>
                <w:szCs w:val="22"/>
              </w:rPr>
            </w:pPr>
            <w:r>
              <w:rPr>
                <w:sz w:val="22"/>
                <w:szCs w:val="22"/>
              </w:rPr>
              <w:t>3 600</w:t>
            </w:r>
          </w:p>
        </w:tc>
        <w:tc>
          <w:tcPr>
            <w:tcW w:w="1421" w:type="dxa"/>
            <w:shd w:val="clear" w:color="auto" w:fill="FFFFFF"/>
            <w:vAlign w:val="center"/>
          </w:tcPr>
          <w:p w:rsidR="005923EA" w:rsidRPr="00A51494" w:rsidRDefault="005923EA" w:rsidP="00410B05">
            <w:pPr>
              <w:snapToGrid w:val="0"/>
              <w:spacing w:after="240"/>
              <w:rPr>
                <w:sz w:val="22"/>
                <w:szCs w:val="22"/>
              </w:rPr>
            </w:pPr>
          </w:p>
        </w:tc>
        <w:tc>
          <w:tcPr>
            <w:tcW w:w="1707" w:type="dxa"/>
            <w:shd w:val="clear" w:color="auto" w:fill="FFFFFF"/>
            <w:vAlign w:val="center"/>
          </w:tcPr>
          <w:p w:rsidR="005923EA" w:rsidRPr="00A51494" w:rsidRDefault="005923EA" w:rsidP="00410B05">
            <w:pPr>
              <w:snapToGrid w:val="0"/>
              <w:spacing w:after="240"/>
              <w:rPr>
                <w:sz w:val="22"/>
                <w:szCs w:val="22"/>
              </w:rPr>
            </w:pPr>
          </w:p>
        </w:tc>
        <w:tc>
          <w:tcPr>
            <w:tcW w:w="1845" w:type="dxa"/>
            <w:shd w:val="clear" w:color="auto" w:fill="FFFFFF"/>
            <w:vAlign w:val="center"/>
          </w:tcPr>
          <w:p w:rsidR="005923EA" w:rsidRPr="00B741B8" w:rsidRDefault="005923EA" w:rsidP="00410B05">
            <w:pPr>
              <w:snapToGrid w:val="0"/>
              <w:spacing w:after="240"/>
              <w:rPr>
                <w:sz w:val="18"/>
                <w:szCs w:val="18"/>
              </w:rPr>
            </w:pPr>
          </w:p>
        </w:tc>
        <w:tc>
          <w:tcPr>
            <w:tcW w:w="2286" w:type="dxa"/>
            <w:shd w:val="clear" w:color="auto" w:fill="FFFFFF"/>
            <w:vAlign w:val="center"/>
          </w:tcPr>
          <w:p w:rsidR="005923EA" w:rsidRPr="00B741B8" w:rsidRDefault="005923EA"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8.</w:t>
            </w:r>
          </w:p>
        </w:tc>
        <w:tc>
          <w:tcPr>
            <w:tcW w:w="4776" w:type="dxa"/>
            <w:shd w:val="clear" w:color="auto" w:fill="FFFFFF"/>
          </w:tcPr>
          <w:p w:rsidR="00AD7418" w:rsidRPr="005923EA" w:rsidRDefault="00291678" w:rsidP="00291678">
            <w:pPr>
              <w:rPr>
                <w:rFonts w:eastAsia="SimSun"/>
                <w:bCs/>
                <w:color w:val="000000"/>
                <w:kern w:val="2"/>
                <w:sz w:val="22"/>
                <w:szCs w:val="22"/>
                <w:lang w:eastAsia="pl-PL"/>
              </w:rPr>
            </w:pPr>
            <w:r w:rsidRPr="00291678">
              <w:rPr>
                <w:rFonts w:eastAsia="SimSun"/>
                <w:bCs/>
                <w:color w:val="000000"/>
                <w:kern w:val="2"/>
                <w:sz w:val="22"/>
                <w:szCs w:val="22"/>
                <w:lang w:eastAsia="pl-PL"/>
              </w:rPr>
              <w:t>Worek urostomijny jednoczęściowy z technologią Micro-Skin opakowanie 30 szt</w:t>
            </w:r>
            <w:r>
              <w:rPr>
                <w:rFonts w:eastAsia="SimSun"/>
                <w:bCs/>
                <w:color w:val="000000"/>
                <w:kern w:val="2"/>
                <w:sz w:val="22"/>
                <w:szCs w:val="22"/>
                <w:lang w:eastAsia="pl-PL"/>
              </w:rPr>
              <w:t>.</w:t>
            </w:r>
            <w:r w:rsidRPr="00291678">
              <w:rPr>
                <w:rFonts w:eastAsia="SimSun"/>
                <w:bCs/>
                <w:color w:val="000000"/>
                <w:kern w:val="2"/>
                <w:sz w:val="22"/>
                <w:szCs w:val="22"/>
                <w:lang w:eastAsia="pl-PL"/>
              </w:rPr>
              <w:t>, worek przezroczysty z przylepcem Micro-Skin</w:t>
            </w:r>
            <w:r>
              <w:rPr>
                <w:rFonts w:eastAsia="SimSun"/>
                <w:bCs/>
                <w:color w:val="000000"/>
                <w:kern w:val="2"/>
                <w:sz w:val="22"/>
                <w:szCs w:val="22"/>
                <w:lang w:eastAsia="pl-PL"/>
              </w:rPr>
              <w:t>,</w:t>
            </w:r>
            <w:r w:rsidRPr="00291678">
              <w:rPr>
                <w:rFonts w:eastAsia="SimSun"/>
                <w:bCs/>
                <w:color w:val="000000"/>
                <w:kern w:val="2"/>
                <w:sz w:val="22"/>
                <w:szCs w:val="22"/>
                <w:lang w:eastAsia="pl-PL"/>
              </w:rPr>
              <w:t xml:space="preserve"> z zaworem anty-refluksowym zapobiegającym cofaniu się moczu i zmniejsza ryzyko zakażeń układu moczowego. Powierzchnia przylepna 135x100 mm pojemność worka 335 m</w:t>
            </w:r>
            <w:r>
              <w:rPr>
                <w:rFonts w:eastAsia="SimSun"/>
                <w:bCs/>
                <w:color w:val="000000"/>
                <w:kern w:val="2"/>
                <w:sz w:val="22"/>
                <w:szCs w:val="22"/>
                <w:lang w:eastAsia="pl-PL"/>
              </w:rPr>
              <w:t>l. Możliwość docięcia 15-50  mm</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291678" w:rsidP="00410B05">
            <w:pPr>
              <w:spacing w:after="240"/>
              <w:jc w:val="center"/>
              <w:rPr>
                <w:sz w:val="22"/>
                <w:szCs w:val="22"/>
              </w:rPr>
            </w:pPr>
            <w:r>
              <w:rPr>
                <w:sz w:val="22"/>
                <w:szCs w:val="22"/>
              </w:rPr>
              <w:t>120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9.</w:t>
            </w:r>
          </w:p>
        </w:tc>
        <w:tc>
          <w:tcPr>
            <w:tcW w:w="4776" w:type="dxa"/>
            <w:shd w:val="clear" w:color="auto" w:fill="FFFFFF"/>
          </w:tcPr>
          <w:p w:rsidR="00AD7418"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 xml:space="preserve">Worek urostomijny przezroczysty, od strony ciała pokryty białą siateczką. Worek w systemie dwuczęściowym do łączenia z płytką stomijną w tym samym rozmiarze pierścienia (45, 57 mm). Posiada zastawkę antyzwrotną i obrotowy kranik do </w:t>
            </w:r>
            <w:r w:rsidRPr="00291678">
              <w:rPr>
                <w:rFonts w:eastAsia="SimSun"/>
                <w:bCs/>
                <w:color w:val="000000"/>
                <w:kern w:val="2"/>
                <w:sz w:val="22"/>
                <w:szCs w:val="22"/>
                <w:lang w:eastAsia="pl-PL"/>
              </w:rPr>
              <w:lastRenderedPageBreak/>
              <w:t>opróżniania worka z dodatkową zatyczką. W opakowaniu 2 łączniki do worka do zbiórki moczu. Worek posiada zaczepy do paska stomijnego.</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lastRenderedPageBreak/>
              <w:t>szt.</w:t>
            </w:r>
          </w:p>
        </w:tc>
        <w:tc>
          <w:tcPr>
            <w:tcW w:w="857" w:type="dxa"/>
            <w:shd w:val="clear" w:color="auto" w:fill="FFFFFF"/>
            <w:vAlign w:val="center"/>
          </w:tcPr>
          <w:p w:rsidR="00AD7418" w:rsidRDefault="00291678" w:rsidP="00410B05">
            <w:pPr>
              <w:spacing w:after="240"/>
              <w:jc w:val="center"/>
              <w:rPr>
                <w:sz w:val="22"/>
                <w:szCs w:val="22"/>
              </w:rPr>
            </w:pPr>
            <w:r>
              <w:rPr>
                <w:sz w:val="22"/>
                <w:szCs w:val="22"/>
              </w:rPr>
              <w:t>600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lastRenderedPageBreak/>
              <w:t>10.</w:t>
            </w:r>
          </w:p>
        </w:tc>
        <w:tc>
          <w:tcPr>
            <w:tcW w:w="4776" w:type="dxa"/>
            <w:shd w:val="clear" w:color="auto" w:fill="FFFFFF"/>
          </w:tcPr>
          <w:p w:rsidR="00AD7418"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Worek do zbiórki moczu niesterylny  800 ml/60</w:t>
            </w:r>
            <w:r>
              <w:rPr>
                <w:rFonts w:eastAsia="SimSun"/>
                <w:bCs/>
                <w:color w:val="000000"/>
                <w:kern w:val="2"/>
                <w:sz w:val="22"/>
                <w:szCs w:val="22"/>
                <w:lang w:eastAsia="pl-PL"/>
              </w:rPr>
              <w:t xml:space="preserve"> </w:t>
            </w:r>
            <w:r w:rsidRPr="00291678">
              <w:rPr>
                <w:rFonts w:eastAsia="SimSun"/>
                <w:bCs/>
                <w:color w:val="000000"/>
                <w:kern w:val="2"/>
                <w:sz w:val="22"/>
                <w:szCs w:val="22"/>
                <w:lang w:eastAsia="pl-PL"/>
              </w:rPr>
              <w:t>cm  Trzykomorowy worek na mocz, niesterylny, o pojemności 800 ml, miękka tylna folia zapobiegająca podrażnieniom skóry, zawór odcinający powrót, przewód o długości 2 cm - 60 cm z uniwersalnym złączem, odporny na zagięcia, może być podłączony do cewnika zewnętrznego dla mężczyzn, torebki urostomijnej lub  cewnika moczowego, zawiera DEHP, PVC</w:t>
            </w:r>
            <w:r>
              <w:rPr>
                <w:rFonts w:eastAsia="SimSun"/>
                <w:bCs/>
                <w:color w:val="000000"/>
                <w:kern w:val="2"/>
                <w:sz w:val="22"/>
                <w:szCs w:val="22"/>
                <w:lang w:eastAsia="pl-PL"/>
              </w:rPr>
              <w:t>.</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291678" w:rsidP="00410B05">
            <w:pPr>
              <w:spacing w:after="240"/>
              <w:jc w:val="center"/>
              <w:rPr>
                <w:sz w:val="22"/>
                <w:szCs w:val="22"/>
              </w:rPr>
            </w:pPr>
            <w:r>
              <w:rPr>
                <w:sz w:val="22"/>
                <w:szCs w:val="22"/>
              </w:rPr>
              <w:t>400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11.</w:t>
            </w:r>
          </w:p>
        </w:tc>
        <w:tc>
          <w:tcPr>
            <w:tcW w:w="4776" w:type="dxa"/>
            <w:shd w:val="clear" w:color="auto" w:fill="FFFFFF"/>
          </w:tcPr>
          <w:p w:rsidR="00AD7418"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Spray ochronny do skóry, niepowodujący podrażnień, szybkoschnący, przepuszczający powietrze, poprawiający adhezję opatrunków. op. 28 ml</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291678" w:rsidP="00410B05">
            <w:pPr>
              <w:spacing w:after="240"/>
              <w:jc w:val="center"/>
              <w:rPr>
                <w:sz w:val="22"/>
                <w:szCs w:val="22"/>
              </w:rPr>
            </w:pPr>
            <w:r>
              <w:rPr>
                <w:sz w:val="22"/>
                <w:szCs w:val="22"/>
              </w:rPr>
              <w:t>40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12.</w:t>
            </w:r>
          </w:p>
        </w:tc>
        <w:tc>
          <w:tcPr>
            <w:tcW w:w="4776" w:type="dxa"/>
            <w:shd w:val="clear" w:color="auto" w:fill="FFFFFF"/>
          </w:tcPr>
          <w:p w:rsidR="00AD7418"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Paski mocujące kompatybilne z workami do zbiórki moczu  - 1</w:t>
            </w:r>
            <w:r>
              <w:rPr>
                <w:rFonts w:eastAsia="SimSun"/>
                <w:bCs/>
                <w:color w:val="000000"/>
                <w:kern w:val="2"/>
                <w:sz w:val="22"/>
                <w:szCs w:val="22"/>
                <w:lang w:eastAsia="pl-PL"/>
              </w:rPr>
              <w:t xml:space="preserve"> </w:t>
            </w:r>
            <w:r w:rsidRPr="00291678">
              <w:rPr>
                <w:rFonts w:eastAsia="SimSun"/>
                <w:bCs/>
                <w:color w:val="000000"/>
                <w:kern w:val="2"/>
                <w:sz w:val="22"/>
                <w:szCs w:val="22"/>
                <w:lang w:eastAsia="pl-PL"/>
              </w:rPr>
              <w:t>op</w:t>
            </w:r>
            <w:r>
              <w:rPr>
                <w:rFonts w:eastAsia="SimSun"/>
                <w:bCs/>
                <w:color w:val="000000"/>
                <w:kern w:val="2"/>
                <w:sz w:val="22"/>
                <w:szCs w:val="22"/>
                <w:lang w:eastAsia="pl-PL"/>
              </w:rPr>
              <w:t>.</w:t>
            </w:r>
            <w:r w:rsidRPr="00291678">
              <w:rPr>
                <w:rFonts w:eastAsia="SimSun"/>
                <w:bCs/>
                <w:color w:val="000000"/>
                <w:kern w:val="2"/>
                <w:sz w:val="22"/>
                <w:szCs w:val="22"/>
                <w:lang w:eastAsia="pl-PL"/>
              </w:rPr>
              <w:t>/2 szt</w:t>
            </w:r>
            <w:r>
              <w:rPr>
                <w:rFonts w:eastAsia="SimSun"/>
                <w:bCs/>
                <w:color w:val="000000"/>
                <w:kern w:val="2"/>
                <w:sz w:val="22"/>
                <w:szCs w:val="22"/>
                <w:lang w:eastAsia="pl-PL"/>
              </w:rPr>
              <w:t>.,</w:t>
            </w:r>
            <w:r w:rsidRPr="00291678">
              <w:rPr>
                <w:rFonts w:eastAsia="SimSun"/>
                <w:bCs/>
                <w:color w:val="000000"/>
                <w:kern w:val="2"/>
                <w:sz w:val="22"/>
                <w:szCs w:val="22"/>
                <w:lang w:eastAsia="pl-PL"/>
              </w:rPr>
              <w:t xml:space="preserve"> paski na rzep dostosowane do mocowania worków na nodze z możliwością regulacji mocowania na łydce lub udzie</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291678" w:rsidP="00410B05">
            <w:pPr>
              <w:spacing w:after="240"/>
              <w:jc w:val="center"/>
              <w:rPr>
                <w:sz w:val="22"/>
                <w:szCs w:val="22"/>
              </w:rPr>
            </w:pPr>
            <w:r>
              <w:rPr>
                <w:sz w:val="22"/>
                <w:szCs w:val="22"/>
              </w:rPr>
              <w:t>40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13.</w:t>
            </w:r>
          </w:p>
        </w:tc>
        <w:tc>
          <w:tcPr>
            <w:tcW w:w="4776" w:type="dxa"/>
            <w:shd w:val="clear" w:color="auto" w:fill="FFFFFF"/>
          </w:tcPr>
          <w:p w:rsidR="00AD7418" w:rsidRPr="005923EA" w:rsidRDefault="00291678" w:rsidP="00410B05">
            <w:pPr>
              <w:spacing w:after="240"/>
              <w:ind w:right="27"/>
              <w:jc w:val="both"/>
              <w:rPr>
                <w:rFonts w:eastAsia="SimSun"/>
                <w:bCs/>
                <w:color w:val="000000"/>
                <w:kern w:val="2"/>
                <w:sz w:val="22"/>
                <w:szCs w:val="22"/>
                <w:lang w:eastAsia="pl-PL"/>
              </w:rPr>
            </w:pPr>
            <w:r w:rsidRPr="00291678">
              <w:rPr>
                <w:rFonts w:eastAsia="SimSun"/>
                <w:bCs/>
                <w:color w:val="000000"/>
                <w:kern w:val="2"/>
                <w:sz w:val="22"/>
                <w:szCs w:val="22"/>
                <w:lang w:eastAsia="pl-PL"/>
              </w:rPr>
              <w:t xml:space="preserve">Płytka stomijna w systemie dwuczęściowym do łączenia z workiem do zbiórki treści jelitowej lub moczu o rozmiarze pierścienia takim jak rozmiar pierścienia płytki (45, 57, 70 mm). Zbudowana w centralnej części z materiału zawierającego m.in. hydrokoloidy (karboksymetyloceluloza sodowa, żelatyna, pektyna)  z brzegami wykonanymi z fizeliny. Płytka o wypukłym kształcie do stosowania ze stomią płaską lub wciągniętą i płynną treścią jelitową (ileostomia, urostomia). Do wycinania, otwór startowy 13 mm. Wyposażona w </w:t>
            </w:r>
            <w:r w:rsidRPr="00291678">
              <w:rPr>
                <w:rFonts w:eastAsia="SimSun"/>
                <w:bCs/>
                <w:color w:val="000000"/>
                <w:kern w:val="2"/>
                <w:sz w:val="22"/>
                <w:szCs w:val="22"/>
                <w:lang w:eastAsia="pl-PL"/>
              </w:rPr>
              <w:lastRenderedPageBreak/>
              <w:t>akordeonowy pierścień, który umożliwia połączenie worka z płytką, bez nacisku na powłoki brzuszne. Dedykowana zwłaszcza pacjentom w okresie pooperacyjnym.</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lastRenderedPageBreak/>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20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lastRenderedPageBreak/>
              <w:t>14.</w:t>
            </w:r>
          </w:p>
        </w:tc>
        <w:tc>
          <w:tcPr>
            <w:tcW w:w="4776" w:type="dxa"/>
            <w:shd w:val="clear" w:color="auto" w:fill="FFFFFF"/>
          </w:tcPr>
          <w:p w:rsidR="00AD7418" w:rsidRPr="005923EA" w:rsidRDefault="00E52045" w:rsidP="00410B05">
            <w:pPr>
              <w:spacing w:after="240"/>
              <w:ind w:right="27"/>
              <w:jc w:val="both"/>
              <w:rPr>
                <w:rFonts w:eastAsia="SimSun"/>
                <w:bCs/>
                <w:color w:val="000000"/>
                <w:kern w:val="2"/>
                <w:sz w:val="22"/>
                <w:szCs w:val="22"/>
                <w:lang w:eastAsia="pl-PL"/>
              </w:rPr>
            </w:pPr>
            <w:r w:rsidRPr="00E52045">
              <w:rPr>
                <w:rFonts w:eastAsia="SimSun"/>
                <w:bCs/>
                <w:color w:val="000000"/>
                <w:kern w:val="2"/>
                <w:sz w:val="22"/>
                <w:szCs w:val="22"/>
                <w:lang w:eastAsia="pl-PL"/>
              </w:rPr>
              <w:t>Worek otwarty w systemie jednoczęściowym z hydrokoloidowym, elastycznym, wypukłym przylepcem o głębokości 7mm i cieńszymi brzegami. Szerokość powierzchni wypukłej 40 mm. Otwór startowy 20 mm z możliwością docięcia do 35 mm. Wyposażony w filtr węglowy i zaczepy umożliwiające dopięcie paska stomijnego. Worek beżowy z oknem podglądu, pokryty włókniną. Odpływ worka zakończony jest pięciostopniową plastikową zapinką rzepową.</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140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15.</w:t>
            </w:r>
          </w:p>
        </w:tc>
        <w:tc>
          <w:tcPr>
            <w:tcW w:w="4776" w:type="dxa"/>
            <w:shd w:val="clear" w:color="auto" w:fill="FFFFFF"/>
          </w:tcPr>
          <w:p w:rsidR="00AD7418" w:rsidRPr="005923EA" w:rsidRDefault="00E52045" w:rsidP="00E52045">
            <w:pPr>
              <w:rPr>
                <w:rFonts w:eastAsia="SimSun"/>
                <w:bCs/>
                <w:color w:val="000000"/>
                <w:kern w:val="2"/>
                <w:sz w:val="22"/>
                <w:szCs w:val="22"/>
                <w:lang w:eastAsia="pl-PL"/>
              </w:rPr>
            </w:pPr>
            <w:r w:rsidRPr="00E52045">
              <w:rPr>
                <w:rFonts w:eastAsia="SimSun"/>
                <w:bCs/>
                <w:color w:val="000000"/>
                <w:kern w:val="2"/>
                <w:sz w:val="22"/>
                <w:szCs w:val="22"/>
                <w:lang w:eastAsia="pl-PL"/>
              </w:rPr>
              <w:t>Worek otwarty w systemie jednoczęściowym z hydrokoloidowym  elastycznym, wypukłym przylepcem o głębokości 4 mm i cieńszymi brzegami. Szerokość powierzchnie wypukłej 50 mm otwór startowy 15 mm, z możliwością docięcia do 40 mm. Wyposażony w filtr węglowy i zaczepy umożliwiające dopięcie paska stomijnego. Worek beżowy z oknem podglądu pokryty włókniną. Odpływ worka zakończony jest trzystopni</w:t>
            </w:r>
            <w:r>
              <w:rPr>
                <w:rFonts w:eastAsia="SimSun"/>
                <w:bCs/>
                <w:color w:val="000000"/>
                <w:kern w:val="2"/>
                <w:sz w:val="22"/>
                <w:szCs w:val="22"/>
                <w:lang w:eastAsia="pl-PL"/>
              </w:rPr>
              <w:t>ową plastikową zapinką rzepową.</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40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16.</w:t>
            </w:r>
          </w:p>
        </w:tc>
        <w:tc>
          <w:tcPr>
            <w:tcW w:w="4776" w:type="dxa"/>
            <w:shd w:val="clear" w:color="auto" w:fill="FFFFFF"/>
          </w:tcPr>
          <w:p w:rsidR="00AD7418" w:rsidRPr="005923EA" w:rsidRDefault="00E52045" w:rsidP="00410B05">
            <w:pPr>
              <w:spacing w:after="240"/>
              <w:ind w:right="27"/>
              <w:jc w:val="both"/>
              <w:rPr>
                <w:rFonts w:eastAsia="SimSun"/>
                <w:bCs/>
                <w:color w:val="000000"/>
                <w:kern w:val="2"/>
                <w:sz w:val="22"/>
                <w:szCs w:val="22"/>
                <w:lang w:eastAsia="pl-PL"/>
              </w:rPr>
            </w:pPr>
            <w:r w:rsidRPr="00E52045">
              <w:rPr>
                <w:rFonts w:eastAsia="SimSun"/>
                <w:bCs/>
                <w:color w:val="000000"/>
                <w:kern w:val="2"/>
                <w:sz w:val="22"/>
                <w:szCs w:val="22"/>
                <w:lang w:eastAsia="pl-PL"/>
              </w:rPr>
              <w:t xml:space="preserve">Pierścień uszczelniający   (bezalkoholowy wykonany z materiału hydrokoloidowego o właściwościach ochronnych i gojących, służące do uszczelniania szczelin pomiędzy stomią a przylepcem w worku stomijnym oraz do wypełniania nierówności na skórze wokół stomii. Pierścienie wykonane z materiału, który można modelować, rozrywać i łączyć w celu uzyskania odpowiedniej konsystencji i kształtu. Materiał </w:t>
            </w:r>
            <w:r w:rsidRPr="00E52045">
              <w:rPr>
                <w:rFonts w:eastAsia="SimSun"/>
                <w:bCs/>
                <w:color w:val="000000"/>
                <w:kern w:val="2"/>
                <w:sz w:val="22"/>
                <w:szCs w:val="22"/>
                <w:lang w:eastAsia="pl-PL"/>
              </w:rPr>
              <w:lastRenderedPageBreak/>
              <w:t>pierścienia o właściwościach żelujących, który puchnie w kontakcie z wydzielina ze stomii. Pierścienie zwiększają przyczepność sprzętu stomijnego oraz chronią skórę przed podciekaniem. Rozmiar 48 / 98mm.) opakowanie 10 szt.</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lastRenderedPageBreak/>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240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lastRenderedPageBreak/>
              <w:t>17.</w:t>
            </w:r>
          </w:p>
        </w:tc>
        <w:tc>
          <w:tcPr>
            <w:tcW w:w="4776" w:type="dxa"/>
            <w:shd w:val="clear" w:color="auto" w:fill="FFFFFF"/>
          </w:tcPr>
          <w:p w:rsidR="00AD7418" w:rsidRPr="005923EA" w:rsidRDefault="00E52045" w:rsidP="00410B05">
            <w:pPr>
              <w:spacing w:after="240"/>
              <w:ind w:right="27"/>
              <w:jc w:val="both"/>
              <w:rPr>
                <w:rFonts w:eastAsia="SimSun"/>
                <w:bCs/>
                <w:color w:val="000000"/>
                <w:kern w:val="2"/>
                <w:sz w:val="22"/>
                <w:szCs w:val="22"/>
                <w:lang w:eastAsia="pl-PL"/>
              </w:rPr>
            </w:pPr>
            <w:r w:rsidRPr="00E52045">
              <w:rPr>
                <w:rFonts w:eastAsia="SimSun"/>
                <w:bCs/>
                <w:color w:val="000000"/>
                <w:kern w:val="2"/>
                <w:sz w:val="22"/>
                <w:szCs w:val="22"/>
                <w:lang w:eastAsia="pl-PL"/>
              </w:rPr>
              <w:t>Pierścień uszczelniający w paskach z aloesem, poprawia przyleganie przylepca do skóry, zabezpiecza przed nagłym odklejeniem płytki i wyciekiem, utrzymuje sprzęt w pożądanej pozycji.</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700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18.</w:t>
            </w:r>
          </w:p>
        </w:tc>
        <w:tc>
          <w:tcPr>
            <w:tcW w:w="4776" w:type="dxa"/>
            <w:shd w:val="clear" w:color="auto" w:fill="FFFFFF"/>
          </w:tcPr>
          <w:p w:rsidR="00AD7418" w:rsidRPr="005923EA" w:rsidRDefault="00E52045" w:rsidP="00410B05">
            <w:pPr>
              <w:spacing w:after="240"/>
              <w:ind w:right="27"/>
              <w:jc w:val="both"/>
              <w:rPr>
                <w:rFonts w:eastAsia="SimSun"/>
                <w:bCs/>
                <w:color w:val="000000"/>
                <w:kern w:val="2"/>
                <w:sz w:val="22"/>
                <w:szCs w:val="22"/>
                <w:lang w:eastAsia="pl-PL"/>
              </w:rPr>
            </w:pPr>
            <w:r w:rsidRPr="00E52045">
              <w:rPr>
                <w:rFonts w:eastAsia="SimSun"/>
                <w:bCs/>
                <w:color w:val="000000"/>
                <w:kern w:val="2"/>
                <w:sz w:val="22"/>
                <w:szCs w:val="22"/>
                <w:lang w:eastAsia="pl-PL"/>
              </w:rPr>
              <w:t>Pasta stomijna z materiału hydrokoloidowego składającego się z trzech rodzajów hydrokoloidów - karboksymetyloceluloza sodowa, żelatyna, pektyna. W składzie zawiera alkohol, który szybko odparowuje. Po odparowaniu alkoholu pasta zastyga uszczelniając miejsce jej zastosowania. Pasta jest plastyczna, dzięki czemu wypełnia nierówności na skórze wokół stomii oraz może być stosowana jako wypełniacz fałdów skórnych, nierównych powierzchni skóry i blizn. Waga pasty 60 g.</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400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19.</w:t>
            </w:r>
          </w:p>
        </w:tc>
        <w:tc>
          <w:tcPr>
            <w:tcW w:w="4776" w:type="dxa"/>
            <w:shd w:val="clear" w:color="auto" w:fill="FFFFFF"/>
          </w:tcPr>
          <w:p w:rsidR="00AD7418" w:rsidRPr="005923EA" w:rsidRDefault="00E52045" w:rsidP="00410B05">
            <w:pPr>
              <w:spacing w:after="240"/>
              <w:ind w:right="27"/>
              <w:jc w:val="both"/>
              <w:rPr>
                <w:rFonts w:eastAsia="SimSun"/>
                <w:bCs/>
                <w:color w:val="000000"/>
                <w:kern w:val="2"/>
                <w:sz w:val="22"/>
                <w:szCs w:val="22"/>
                <w:lang w:eastAsia="pl-PL"/>
              </w:rPr>
            </w:pPr>
            <w:r w:rsidRPr="00E52045">
              <w:rPr>
                <w:rFonts w:eastAsia="SimSun"/>
                <w:bCs/>
                <w:color w:val="000000"/>
                <w:kern w:val="2"/>
                <w:sz w:val="22"/>
                <w:szCs w:val="22"/>
                <w:lang w:eastAsia="pl-PL"/>
              </w:rPr>
              <w:t>Hydrokoloidowe pierścienie uszczelniające na bazie hydrokoloidu. Do stosowania na skórę wokół stomii pod sprzęt stomijny. Zapobiegają podciekaniu treści jelitowej i chronią skórę wokół stomii.  Pierścienie są plastyczne dzięki czemu można je rolować, rozrywać i ponownie łączyć. Nie tracą swoich właściwości przylepnych i uszczelniających pomimo modelowania. Nie zawierają alkoholu. Pierścienie o średnicy 48 mm i grubości 4 mm obustronnie klejące i zabezpieczone folią ochronną. Pakowane w pojedyncze opakowania w karton zbiorczy po 10 sztuk.</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E52045" w:rsidP="00410B05">
            <w:pPr>
              <w:spacing w:after="240"/>
              <w:jc w:val="center"/>
              <w:rPr>
                <w:sz w:val="22"/>
                <w:szCs w:val="22"/>
              </w:rPr>
            </w:pPr>
            <w:r>
              <w:rPr>
                <w:sz w:val="22"/>
                <w:szCs w:val="22"/>
              </w:rPr>
              <w:t>100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lastRenderedPageBreak/>
              <w:t>20.</w:t>
            </w:r>
          </w:p>
        </w:tc>
        <w:tc>
          <w:tcPr>
            <w:tcW w:w="4776" w:type="dxa"/>
            <w:shd w:val="clear" w:color="auto" w:fill="FFFFFF"/>
          </w:tcPr>
          <w:p w:rsidR="00AD7418" w:rsidRPr="005923EA" w:rsidRDefault="000B0844" w:rsidP="000B0844">
            <w:pPr>
              <w:spacing w:after="240"/>
              <w:ind w:right="27"/>
              <w:jc w:val="both"/>
              <w:rPr>
                <w:rFonts w:eastAsia="SimSun"/>
                <w:bCs/>
                <w:color w:val="000000"/>
                <w:kern w:val="2"/>
                <w:sz w:val="22"/>
                <w:szCs w:val="22"/>
                <w:lang w:eastAsia="pl-PL"/>
              </w:rPr>
            </w:pPr>
            <w:r>
              <w:rPr>
                <w:rFonts w:eastAsia="SimSun"/>
                <w:bCs/>
                <w:color w:val="000000"/>
                <w:kern w:val="2"/>
                <w:sz w:val="22"/>
                <w:szCs w:val="22"/>
                <w:lang w:eastAsia="pl-PL"/>
              </w:rPr>
              <w:t>Elastyczny pasek wykonany z białego, rozciągliwego nylonu z możliwością regulowania. Wykorzystywany do podtrzymywania sprzętu stomijnego, który posiada zaczepy do jego umocowania. Zakończony haczykami umożliwiającymi dopięcie do sprzętu stomijnego.</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0B0844" w:rsidP="00410B05">
            <w:pPr>
              <w:spacing w:after="240"/>
              <w:jc w:val="center"/>
              <w:rPr>
                <w:sz w:val="22"/>
                <w:szCs w:val="22"/>
              </w:rPr>
            </w:pPr>
            <w:r>
              <w:rPr>
                <w:sz w:val="22"/>
                <w:szCs w:val="22"/>
              </w:rPr>
              <w:t>100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21.</w:t>
            </w:r>
          </w:p>
        </w:tc>
        <w:tc>
          <w:tcPr>
            <w:tcW w:w="4776" w:type="dxa"/>
            <w:shd w:val="clear" w:color="auto" w:fill="FFFFFF"/>
          </w:tcPr>
          <w:p w:rsidR="00AD7418" w:rsidRPr="005923EA" w:rsidRDefault="00B62BEB" w:rsidP="00410B05">
            <w:pPr>
              <w:spacing w:after="240"/>
              <w:ind w:right="27"/>
              <w:jc w:val="both"/>
              <w:rPr>
                <w:rFonts w:eastAsia="SimSun"/>
                <w:bCs/>
                <w:color w:val="000000"/>
                <w:kern w:val="2"/>
                <w:sz w:val="22"/>
                <w:szCs w:val="22"/>
                <w:lang w:eastAsia="pl-PL"/>
              </w:rPr>
            </w:pPr>
            <w:r>
              <w:rPr>
                <w:rFonts w:eastAsia="SimSun"/>
                <w:bCs/>
                <w:color w:val="000000"/>
                <w:kern w:val="2"/>
                <w:sz w:val="22"/>
                <w:szCs w:val="22"/>
                <w:lang w:eastAsia="pl-PL"/>
              </w:rPr>
              <w:t>Spray medyczny do usuwania przylepca, nieszczypiący, do bezbolesnego i szybkiego usuwania sprzętu stomijnego i opatrunków z przylepca, zawierający 100% silikonów. Nie pozostawiający tłustej warstwy na skórze. Nie wpływający negatywnie na jakość przylegania sprzętu stomijnego i opatrunków. Spray wykonany w technologii Bag-on-valve. Opakowanie o pojemności 50 ml. Obojętny gaz rozpylający.</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B62BEB" w:rsidP="00410B05">
            <w:pPr>
              <w:spacing w:after="240"/>
              <w:jc w:val="center"/>
              <w:rPr>
                <w:sz w:val="22"/>
                <w:szCs w:val="22"/>
              </w:rPr>
            </w:pPr>
            <w:r>
              <w:rPr>
                <w:sz w:val="22"/>
                <w:szCs w:val="22"/>
              </w:rPr>
              <w:t>40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22.</w:t>
            </w:r>
          </w:p>
        </w:tc>
        <w:tc>
          <w:tcPr>
            <w:tcW w:w="4776" w:type="dxa"/>
            <w:shd w:val="clear" w:color="auto" w:fill="FFFFFF"/>
          </w:tcPr>
          <w:p w:rsidR="00AD7418" w:rsidRPr="005923EA" w:rsidRDefault="00385D2C" w:rsidP="00410B05">
            <w:pPr>
              <w:spacing w:after="240"/>
              <w:ind w:right="27"/>
              <w:jc w:val="both"/>
              <w:rPr>
                <w:rFonts w:eastAsia="SimSun"/>
                <w:bCs/>
                <w:color w:val="000000"/>
                <w:kern w:val="2"/>
                <w:sz w:val="22"/>
                <w:szCs w:val="22"/>
                <w:lang w:eastAsia="pl-PL"/>
              </w:rPr>
            </w:pPr>
            <w:r>
              <w:rPr>
                <w:rFonts w:eastAsia="SimSun"/>
                <w:bCs/>
                <w:color w:val="000000"/>
                <w:kern w:val="2"/>
                <w:sz w:val="22"/>
                <w:szCs w:val="22"/>
                <w:lang w:eastAsia="pl-PL"/>
              </w:rPr>
              <w:t xml:space="preserve">Chusteczki medyczne do usuwania przylepca, nieszczypiące, nasączone płynem do bezbolesnego i szybkiego usuwania sprzętu stomijnego i opatrunków z przylepca. Zawierające 100% silikonów. Nie pozostawiające tłustej warstwy na skórze. Nie wpływające negatywnie na jakość przylegania sprzętu stomijnego i opatrunków. Chusteczki z włókniny o wymiarach 120 x 160 mm, pakowane pojedynczo w kartonie zbiorczym 30 szt. </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t>szt.</w:t>
            </w:r>
          </w:p>
        </w:tc>
        <w:tc>
          <w:tcPr>
            <w:tcW w:w="857" w:type="dxa"/>
            <w:shd w:val="clear" w:color="auto" w:fill="FFFFFF"/>
            <w:vAlign w:val="center"/>
          </w:tcPr>
          <w:p w:rsidR="00AD7418" w:rsidRDefault="00385D2C" w:rsidP="00410B05">
            <w:pPr>
              <w:spacing w:after="240"/>
              <w:jc w:val="center"/>
              <w:rPr>
                <w:sz w:val="22"/>
                <w:szCs w:val="22"/>
              </w:rPr>
            </w:pPr>
            <w:r>
              <w:rPr>
                <w:sz w:val="22"/>
                <w:szCs w:val="22"/>
              </w:rPr>
              <w:t>600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AD7418"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598"/>
          <w:jc w:val="center"/>
        </w:trPr>
        <w:tc>
          <w:tcPr>
            <w:tcW w:w="559" w:type="dxa"/>
            <w:shd w:val="clear" w:color="auto" w:fill="FFFFFF"/>
            <w:vAlign w:val="center"/>
          </w:tcPr>
          <w:p w:rsidR="00AD7418" w:rsidRDefault="00AD7418" w:rsidP="00410B05">
            <w:pPr>
              <w:spacing w:after="240"/>
              <w:jc w:val="center"/>
              <w:rPr>
                <w:sz w:val="22"/>
                <w:szCs w:val="22"/>
              </w:rPr>
            </w:pPr>
            <w:r>
              <w:rPr>
                <w:sz w:val="22"/>
                <w:szCs w:val="22"/>
              </w:rPr>
              <w:t>23.</w:t>
            </w:r>
          </w:p>
        </w:tc>
        <w:tc>
          <w:tcPr>
            <w:tcW w:w="4776" w:type="dxa"/>
            <w:shd w:val="clear" w:color="auto" w:fill="FFFFFF"/>
          </w:tcPr>
          <w:p w:rsidR="00AD7418" w:rsidRPr="005923EA" w:rsidRDefault="00385D2C" w:rsidP="00385D2C">
            <w:pPr>
              <w:spacing w:after="240"/>
              <w:ind w:right="27"/>
              <w:jc w:val="both"/>
              <w:rPr>
                <w:rFonts w:eastAsia="SimSun"/>
                <w:bCs/>
                <w:color w:val="000000"/>
                <w:kern w:val="2"/>
                <w:sz w:val="22"/>
                <w:szCs w:val="22"/>
                <w:lang w:eastAsia="pl-PL"/>
              </w:rPr>
            </w:pPr>
            <w:r w:rsidRPr="00385D2C">
              <w:rPr>
                <w:rFonts w:eastAsia="SimSun"/>
                <w:bCs/>
                <w:color w:val="000000"/>
                <w:kern w:val="2"/>
                <w:sz w:val="22"/>
                <w:szCs w:val="22"/>
                <w:lang w:eastAsia="pl-PL"/>
              </w:rPr>
              <w:t xml:space="preserve">Chusteczki </w:t>
            </w:r>
            <w:r>
              <w:rPr>
                <w:rFonts w:eastAsia="SimSun"/>
                <w:bCs/>
                <w:color w:val="000000"/>
                <w:kern w:val="2"/>
                <w:sz w:val="22"/>
                <w:szCs w:val="22"/>
                <w:lang w:eastAsia="pl-PL"/>
              </w:rPr>
              <w:t>ochronne, nieszczypiące, nasączone płynem do ochrony skóry wokół stomii. Na bazie silikonów. Nie pozostawiające tłustej warstwy na skórze. Nie wpływające negatywnie na jakość przylegania sprzętu stomijnego i opatrunków. Tworzące na skórze warstwę chroniącą przed uszkodzeniem.</w:t>
            </w:r>
            <w:r w:rsidRPr="00385D2C">
              <w:rPr>
                <w:rFonts w:eastAsia="SimSun"/>
                <w:bCs/>
                <w:color w:val="000000"/>
                <w:kern w:val="2"/>
                <w:sz w:val="22"/>
                <w:szCs w:val="22"/>
                <w:lang w:eastAsia="pl-PL"/>
              </w:rPr>
              <w:t xml:space="preserve">Chusteczki z włókniny o wymiarach </w:t>
            </w:r>
            <w:r w:rsidRPr="00385D2C">
              <w:rPr>
                <w:rFonts w:eastAsia="SimSun"/>
                <w:bCs/>
                <w:color w:val="000000"/>
                <w:kern w:val="2"/>
                <w:sz w:val="22"/>
                <w:szCs w:val="22"/>
                <w:lang w:eastAsia="pl-PL"/>
              </w:rPr>
              <w:lastRenderedPageBreak/>
              <w:t>120 x 160 mm, pakowane pojedynczo w kartonie zbiorczym 30 szt</w:t>
            </w:r>
            <w:r>
              <w:rPr>
                <w:rFonts w:eastAsia="SimSun"/>
                <w:bCs/>
                <w:color w:val="000000"/>
                <w:kern w:val="2"/>
                <w:sz w:val="22"/>
                <w:szCs w:val="22"/>
                <w:lang w:eastAsia="pl-PL"/>
              </w:rPr>
              <w:t>.</w:t>
            </w:r>
          </w:p>
        </w:tc>
        <w:tc>
          <w:tcPr>
            <w:tcW w:w="1018" w:type="dxa"/>
            <w:shd w:val="clear" w:color="auto" w:fill="FFFFFF"/>
            <w:vAlign w:val="center"/>
          </w:tcPr>
          <w:p w:rsidR="00AD7418" w:rsidRPr="005923EA" w:rsidRDefault="00E76129" w:rsidP="00410B05">
            <w:pPr>
              <w:spacing w:after="240"/>
              <w:jc w:val="center"/>
              <w:rPr>
                <w:sz w:val="22"/>
                <w:szCs w:val="22"/>
              </w:rPr>
            </w:pPr>
            <w:r w:rsidRPr="00E76129">
              <w:rPr>
                <w:sz w:val="22"/>
                <w:szCs w:val="22"/>
              </w:rPr>
              <w:lastRenderedPageBreak/>
              <w:t>szt.</w:t>
            </w:r>
          </w:p>
        </w:tc>
        <w:tc>
          <w:tcPr>
            <w:tcW w:w="857" w:type="dxa"/>
            <w:shd w:val="clear" w:color="auto" w:fill="FFFFFF"/>
            <w:vAlign w:val="center"/>
          </w:tcPr>
          <w:p w:rsidR="00AD7418" w:rsidRDefault="00385D2C" w:rsidP="00410B05">
            <w:pPr>
              <w:spacing w:after="240"/>
              <w:jc w:val="center"/>
              <w:rPr>
                <w:sz w:val="22"/>
                <w:szCs w:val="22"/>
              </w:rPr>
            </w:pPr>
            <w:r>
              <w:rPr>
                <w:sz w:val="22"/>
                <w:szCs w:val="22"/>
              </w:rPr>
              <w:t>600</w:t>
            </w:r>
          </w:p>
        </w:tc>
        <w:tc>
          <w:tcPr>
            <w:tcW w:w="1421" w:type="dxa"/>
            <w:shd w:val="clear" w:color="auto" w:fill="FFFFFF"/>
            <w:vAlign w:val="center"/>
          </w:tcPr>
          <w:p w:rsidR="00AD7418" w:rsidRPr="00A51494" w:rsidRDefault="00AD7418" w:rsidP="00410B05">
            <w:pPr>
              <w:snapToGrid w:val="0"/>
              <w:spacing w:after="240"/>
              <w:rPr>
                <w:sz w:val="22"/>
                <w:szCs w:val="22"/>
              </w:rPr>
            </w:pPr>
          </w:p>
        </w:tc>
        <w:tc>
          <w:tcPr>
            <w:tcW w:w="1707" w:type="dxa"/>
            <w:shd w:val="clear" w:color="auto" w:fill="FFFFFF"/>
            <w:vAlign w:val="center"/>
          </w:tcPr>
          <w:p w:rsidR="00AD7418" w:rsidRPr="00A51494" w:rsidRDefault="00AD7418" w:rsidP="00410B05">
            <w:pPr>
              <w:snapToGrid w:val="0"/>
              <w:spacing w:after="240"/>
              <w:rPr>
                <w:sz w:val="22"/>
                <w:szCs w:val="22"/>
              </w:rPr>
            </w:pPr>
          </w:p>
        </w:tc>
        <w:tc>
          <w:tcPr>
            <w:tcW w:w="1845" w:type="dxa"/>
            <w:shd w:val="clear" w:color="auto" w:fill="FFFFFF"/>
            <w:vAlign w:val="center"/>
          </w:tcPr>
          <w:p w:rsidR="00AD7418" w:rsidRPr="00B741B8" w:rsidRDefault="00AD7418" w:rsidP="00410B05">
            <w:pPr>
              <w:snapToGrid w:val="0"/>
              <w:spacing w:after="240"/>
              <w:rPr>
                <w:sz w:val="18"/>
                <w:szCs w:val="18"/>
              </w:rPr>
            </w:pPr>
          </w:p>
        </w:tc>
        <w:tc>
          <w:tcPr>
            <w:tcW w:w="2286" w:type="dxa"/>
            <w:shd w:val="clear" w:color="auto" w:fill="FFFFFF"/>
            <w:vAlign w:val="center"/>
          </w:tcPr>
          <w:p w:rsidR="00AD7418" w:rsidRPr="00B741B8" w:rsidRDefault="00AD7418" w:rsidP="00410B05">
            <w:pPr>
              <w:snapToGrid w:val="0"/>
              <w:spacing w:after="240"/>
              <w:rPr>
                <w:sz w:val="18"/>
                <w:szCs w:val="18"/>
              </w:rPr>
            </w:pPr>
          </w:p>
        </w:tc>
      </w:tr>
      <w:tr w:rsidR="005923EA" w:rsidRPr="00B741B8" w:rsidTr="00410B05">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4" w:type="dxa"/>
            <w:right w:w="70" w:type="dxa"/>
          </w:tblCellMar>
        </w:tblPrEx>
        <w:trPr>
          <w:trHeight w:val="289"/>
          <w:jc w:val="center"/>
        </w:trPr>
        <w:tc>
          <w:tcPr>
            <w:tcW w:w="14469" w:type="dxa"/>
            <w:gridSpan w:val="8"/>
            <w:shd w:val="clear" w:color="auto" w:fill="FFFFFF"/>
          </w:tcPr>
          <w:p w:rsidR="005923EA" w:rsidRPr="0097264A" w:rsidRDefault="005923EA" w:rsidP="00410B05">
            <w:pPr>
              <w:snapToGrid w:val="0"/>
              <w:spacing w:line="276" w:lineRule="auto"/>
              <w:rPr>
                <w:b/>
                <w:sz w:val="22"/>
                <w:szCs w:val="22"/>
              </w:rPr>
            </w:pPr>
            <w:r>
              <w:rPr>
                <w:b/>
                <w:sz w:val="22"/>
                <w:szCs w:val="22"/>
              </w:rPr>
              <w:lastRenderedPageBreak/>
              <w:t xml:space="preserve">                                                                                                                                                                        </w:t>
            </w:r>
            <w:r w:rsidRPr="0097264A">
              <w:rPr>
                <w:b/>
                <w:sz w:val="22"/>
                <w:szCs w:val="22"/>
              </w:rPr>
              <w:t>RAZEM</w:t>
            </w:r>
            <w:r>
              <w:rPr>
                <w:b/>
                <w:sz w:val="22"/>
                <w:szCs w:val="22"/>
              </w:rPr>
              <w:t>*</w:t>
            </w:r>
            <w:r w:rsidRPr="0097264A">
              <w:rPr>
                <w:b/>
                <w:sz w:val="22"/>
                <w:szCs w:val="22"/>
              </w:rPr>
              <w:t>:</w:t>
            </w:r>
          </w:p>
        </w:tc>
      </w:tr>
    </w:tbl>
    <w:p w:rsidR="005923EA" w:rsidRDefault="005923EA" w:rsidP="005923EA">
      <w:pPr>
        <w:rPr>
          <w:sz w:val="22"/>
          <w:szCs w:val="22"/>
        </w:rPr>
      </w:pPr>
    </w:p>
    <w:p w:rsidR="005923EA" w:rsidRDefault="005923EA" w:rsidP="005923EA">
      <w:pPr>
        <w:rPr>
          <w:sz w:val="22"/>
          <w:szCs w:val="22"/>
        </w:rPr>
      </w:pPr>
    </w:p>
    <w:p w:rsidR="005923EA" w:rsidRPr="00381CC4" w:rsidRDefault="005923EA" w:rsidP="005923EA">
      <w:pPr>
        <w:rPr>
          <w:sz w:val="22"/>
          <w:szCs w:val="22"/>
        </w:rPr>
      </w:pPr>
      <w:r w:rsidRPr="00381CC4">
        <w:rPr>
          <w:sz w:val="22"/>
          <w:szCs w:val="22"/>
        </w:rPr>
        <w:t xml:space="preserve">*wypełnia </w:t>
      </w:r>
      <w:r>
        <w:rPr>
          <w:sz w:val="22"/>
          <w:szCs w:val="22"/>
        </w:rPr>
        <w:t>W</w:t>
      </w:r>
      <w:r w:rsidRPr="00381CC4">
        <w:rPr>
          <w:sz w:val="22"/>
          <w:szCs w:val="22"/>
        </w:rPr>
        <w:t>ykonawca</w:t>
      </w:r>
    </w:p>
    <w:p w:rsidR="005923EA" w:rsidRDefault="005923EA" w:rsidP="005923EA">
      <w:pPr>
        <w:rPr>
          <w:b/>
          <w:sz w:val="18"/>
          <w:szCs w:val="18"/>
        </w:rPr>
      </w:pPr>
    </w:p>
    <w:p w:rsidR="005923EA" w:rsidRDefault="005923EA" w:rsidP="005923EA">
      <w:pPr>
        <w:rPr>
          <w:b/>
          <w:sz w:val="18"/>
          <w:szCs w:val="18"/>
        </w:rPr>
      </w:pPr>
    </w:p>
    <w:p w:rsidR="005923EA" w:rsidRDefault="005923EA" w:rsidP="005923EA">
      <w:pPr>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5923EA" w:rsidRDefault="005923EA" w:rsidP="005923EA">
      <w:pPr>
        <w:jc w:val="right"/>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5923EA" w:rsidRDefault="005923EA" w:rsidP="005923EA">
      <w:pPr>
        <w:jc w:val="right"/>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p>
    <w:p w:rsidR="005923EA" w:rsidRPr="001A43BE" w:rsidRDefault="005923EA" w:rsidP="005923EA">
      <w:pPr>
        <w:jc w:val="right"/>
        <w:rPr>
          <w:sz w:val="22"/>
          <w:szCs w:val="20"/>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1A43BE">
        <w:rPr>
          <w:b/>
          <w:sz w:val="20"/>
          <w:szCs w:val="18"/>
        </w:rPr>
        <w:tab/>
      </w:r>
      <w:r w:rsidRPr="001A43BE">
        <w:rPr>
          <w:b/>
          <w:sz w:val="20"/>
          <w:szCs w:val="18"/>
        </w:rPr>
        <w:tab/>
      </w:r>
      <w:r>
        <w:rPr>
          <w:sz w:val="22"/>
          <w:szCs w:val="20"/>
        </w:rPr>
        <w:t>………</w:t>
      </w:r>
      <w:r w:rsidRPr="001A43BE">
        <w:rPr>
          <w:sz w:val="22"/>
          <w:szCs w:val="20"/>
        </w:rPr>
        <w:t>………………………………………….</w:t>
      </w:r>
    </w:p>
    <w:p w:rsidR="005923EA" w:rsidRDefault="005923EA" w:rsidP="005923EA">
      <w:pPr>
        <w:jc w:val="right"/>
        <w:rPr>
          <w:rFonts w:eastAsia="NSimSun" w:cs="Mangal"/>
          <w:b/>
          <w:color w:val="auto"/>
          <w:kern w:val="3"/>
          <w:sz w:val="22"/>
          <w:lang w:eastAsia="zh-CN" w:bidi="hi-IN"/>
        </w:rPr>
      </w:pPr>
      <w:r w:rsidRPr="001A43BE">
        <w:rPr>
          <w:sz w:val="22"/>
          <w:szCs w:val="20"/>
        </w:rPr>
        <w:t>podpis osoby upoważni</w:t>
      </w:r>
      <w:r>
        <w:rPr>
          <w:sz w:val="22"/>
          <w:szCs w:val="20"/>
        </w:rPr>
        <w:t>onej do reprezentacji Wykonawcy</w:t>
      </w:r>
    </w:p>
    <w:p w:rsidR="005923EA" w:rsidRDefault="005923EA"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7C68E6" w:rsidRDefault="007C68E6" w:rsidP="009A7B02">
      <w:pPr>
        <w:jc w:val="right"/>
        <w:rPr>
          <w:rFonts w:eastAsia="NSimSun" w:cs="Mangal"/>
          <w:b/>
          <w:color w:val="auto"/>
          <w:kern w:val="3"/>
          <w:sz w:val="22"/>
          <w:lang w:eastAsia="zh-CN" w:bidi="hi-IN"/>
        </w:rPr>
      </w:pPr>
    </w:p>
    <w:p w:rsidR="00493A6B" w:rsidRDefault="00493A6B" w:rsidP="00507D87">
      <w:pPr>
        <w:rPr>
          <w:rFonts w:eastAsia="NSimSun" w:cs="Mangal"/>
          <w:b/>
          <w:color w:val="auto"/>
          <w:kern w:val="3"/>
          <w:sz w:val="22"/>
          <w:lang w:eastAsia="zh-CN" w:bidi="hi-IN"/>
        </w:rPr>
      </w:pPr>
      <w:bookmarkStart w:id="0" w:name="_GoBack"/>
      <w:bookmarkEnd w:id="0"/>
    </w:p>
    <w:sectPr w:rsidR="00493A6B" w:rsidSect="00B827A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365" w:rsidRDefault="008B1365" w:rsidP="00444299">
      <w:r>
        <w:separator/>
      </w:r>
    </w:p>
  </w:endnote>
  <w:endnote w:type="continuationSeparator" w:id="0">
    <w:p w:rsidR="008B1365" w:rsidRDefault="008B1365" w:rsidP="0044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NSimSun">
    <w:panose1 w:val="02010609030101010101"/>
    <w:charset w:val="86"/>
    <w:family w:val="modern"/>
    <w:pitch w:val="fixed"/>
    <w:sig w:usb0="0000028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365" w:rsidRDefault="008B1365" w:rsidP="00444299">
      <w:r>
        <w:separator/>
      </w:r>
    </w:p>
  </w:footnote>
  <w:footnote w:type="continuationSeparator" w:id="0">
    <w:p w:rsidR="008B1365" w:rsidRDefault="008B1365" w:rsidP="004442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67F4"/>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0A11ED"/>
    <w:multiLevelType w:val="hybridMultilevel"/>
    <w:tmpl w:val="45146578"/>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3C4A4C"/>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A57E23"/>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433EA5"/>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17266A"/>
    <w:multiLevelType w:val="hybridMultilevel"/>
    <w:tmpl w:val="45146578"/>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91480A"/>
    <w:multiLevelType w:val="hybridMultilevel"/>
    <w:tmpl w:val="B37AC4E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232C068E"/>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8F111F"/>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307DF1"/>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793BE5"/>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5B3978"/>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6159C6"/>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392999"/>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E78443D"/>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3A71464"/>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9B6C35"/>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72D4D1A"/>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CE7040E"/>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E512F7"/>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EC76DA"/>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2639EB"/>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C67B70"/>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D03447"/>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733143A"/>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73C511E"/>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3D4870"/>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A72E9B"/>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4D0B7E"/>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901744"/>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20A66C0"/>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3917C4B"/>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22F499B"/>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C93777"/>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B101A5"/>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F442D20"/>
    <w:multiLevelType w:val="hybridMultilevel"/>
    <w:tmpl w:val="E446044E"/>
    <w:lvl w:ilvl="0" w:tplc="BEF8D1E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27"/>
  </w:num>
  <w:num w:numId="4">
    <w:abstractNumId w:val="12"/>
  </w:num>
  <w:num w:numId="5">
    <w:abstractNumId w:val="25"/>
  </w:num>
  <w:num w:numId="6">
    <w:abstractNumId w:val="8"/>
  </w:num>
  <w:num w:numId="7">
    <w:abstractNumId w:val="34"/>
  </w:num>
  <w:num w:numId="8">
    <w:abstractNumId w:val="18"/>
  </w:num>
  <w:num w:numId="9">
    <w:abstractNumId w:val="15"/>
  </w:num>
  <w:num w:numId="10">
    <w:abstractNumId w:val="35"/>
  </w:num>
  <w:num w:numId="11">
    <w:abstractNumId w:val="28"/>
  </w:num>
  <w:num w:numId="12">
    <w:abstractNumId w:val="26"/>
  </w:num>
  <w:num w:numId="13">
    <w:abstractNumId w:val="23"/>
  </w:num>
  <w:num w:numId="14">
    <w:abstractNumId w:val="31"/>
  </w:num>
  <w:num w:numId="15">
    <w:abstractNumId w:val="14"/>
  </w:num>
  <w:num w:numId="16">
    <w:abstractNumId w:val="11"/>
  </w:num>
  <w:num w:numId="17">
    <w:abstractNumId w:val="24"/>
  </w:num>
  <w:num w:numId="18">
    <w:abstractNumId w:val="32"/>
  </w:num>
  <w:num w:numId="19">
    <w:abstractNumId w:val="33"/>
  </w:num>
  <w:num w:numId="20">
    <w:abstractNumId w:val="4"/>
  </w:num>
  <w:num w:numId="21">
    <w:abstractNumId w:val="2"/>
  </w:num>
  <w:num w:numId="22">
    <w:abstractNumId w:val="0"/>
  </w:num>
  <w:num w:numId="23">
    <w:abstractNumId w:val="20"/>
  </w:num>
  <w:num w:numId="24">
    <w:abstractNumId w:val="22"/>
  </w:num>
  <w:num w:numId="25">
    <w:abstractNumId w:val="16"/>
  </w:num>
  <w:num w:numId="26">
    <w:abstractNumId w:val="17"/>
  </w:num>
  <w:num w:numId="27">
    <w:abstractNumId w:val="21"/>
  </w:num>
  <w:num w:numId="28">
    <w:abstractNumId w:val="10"/>
  </w:num>
  <w:num w:numId="29">
    <w:abstractNumId w:val="30"/>
  </w:num>
  <w:num w:numId="30">
    <w:abstractNumId w:val="5"/>
  </w:num>
  <w:num w:numId="31">
    <w:abstractNumId w:val="1"/>
  </w:num>
  <w:num w:numId="32">
    <w:abstractNumId w:val="9"/>
  </w:num>
  <w:num w:numId="33">
    <w:abstractNumId w:val="29"/>
  </w:num>
  <w:num w:numId="34">
    <w:abstractNumId w:val="3"/>
  </w:num>
  <w:num w:numId="35">
    <w:abstractNumId w:val="19"/>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B9"/>
    <w:rsid w:val="00000EFB"/>
    <w:rsid w:val="00016C90"/>
    <w:rsid w:val="00023235"/>
    <w:rsid w:val="00064F4A"/>
    <w:rsid w:val="000706A5"/>
    <w:rsid w:val="000763B9"/>
    <w:rsid w:val="00076677"/>
    <w:rsid w:val="000843BE"/>
    <w:rsid w:val="0009664B"/>
    <w:rsid w:val="000A72E2"/>
    <w:rsid w:val="000B0844"/>
    <w:rsid w:val="000B4E92"/>
    <w:rsid w:val="000F06D4"/>
    <w:rsid w:val="000F3C27"/>
    <w:rsid w:val="00140C81"/>
    <w:rsid w:val="001514AC"/>
    <w:rsid w:val="00193762"/>
    <w:rsid w:val="001A43BE"/>
    <w:rsid w:val="001A7D7B"/>
    <w:rsid w:val="001B0AA4"/>
    <w:rsid w:val="001B717B"/>
    <w:rsid w:val="001C03EA"/>
    <w:rsid w:val="001C5251"/>
    <w:rsid w:val="001F3C4F"/>
    <w:rsid w:val="00207283"/>
    <w:rsid w:val="002102DE"/>
    <w:rsid w:val="0021644E"/>
    <w:rsid w:val="002318F8"/>
    <w:rsid w:val="00234A79"/>
    <w:rsid w:val="00235C57"/>
    <w:rsid w:val="002444F0"/>
    <w:rsid w:val="00257DEC"/>
    <w:rsid w:val="00291678"/>
    <w:rsid w:val="002A7A65"/>
    <w:rsid w:val="002B09C2"/>
    <w:rsid w:val="002C50A6"/>
    <w:rsid w:val="002C6D97"/>
    <w:rsid w:val="002D2CAE"/>
    <w:rsid w:val="002F4360"/>
    <w:rsid w:val="00336E45"/>
    <w:rsid w:val="00385D2C"/>
    <w:rsid w:val="003B11EC"/>
    <w:rsid w:val="003D0EC0"/>
    <w:rsid w:val="003F3453"/>
    <w:rsid w:val="003F3FC1"/>
    <w:rsid w:val="003F6FB2"/>
    <w:rsid w:val="00407D92"/>
    <w:rsid w:val="00415A13"/>
    <w:rsid w:val="00420FCC"/>
    <w:rsid w:val="00421A65"/>
    <w:rsid w:val="00423BF7"/>
    <w:rsid w:val="00436A16"/>
    <w:rsid w:val="00444299"/>
    <w:rsid w:val="00470542"/>
    <w:rsid w:val="0047676A"/>
    <w:rsid w:val="004831D4"/>
    <w:rsid w:val="00493A6B"/>
    <w:rsid w:val="004A37C6"/>
    <w:rsid w:val="004B6CB9"/>
    <w:rsid w:val="00507462"/>
    <w:rsid w:val="00507D87"/>
    <w:rsid w:val="0051123C"/>
    <w:rsid w:val="00527361"/>
    <w:rsid w:val="00544ECD"/>
    <w:rsid w:val="005923EA"/>
    <w:rsid w:val="005A79B3"/>
    <w:rsid w:val="005E0D26"/>
    <w:rsid w:val="0060001E"/>
    <w:rsid w:val="00614089"/>
    <w:rsid w:val="006147AA"/>
    <w:rsid w:val="00630808"/>
    <w:rsid w:val="00632A00"/>
    <w:rsid w:val="00636972"/>
    <w:rsid w:val="006463E6"/>
    <w:rsid w:val="00647A18"/>
    <w:rsid w:val="00670702"/>
    <w:rsid w:val="00683EF5"/>
    <w:rsid w:val="00691FE3"/>
    <w:rsid w:val="006969B7"/>
    <w:rsid w:val="006A644B"/>
    <w:rsid w:val="006B1481"/>
    <w:rsid w:val="0071276F"/>
    <w:rsid w:val="007225E5"/>
    <w:rsid w:val="00747D9F"/>
    <w:rsid w:val="007751FD"/>
    <w:rsid w:val="007C68E6"/>
    <w:rsid w:val="007E5BF1"/>
    <w:rsid w:val="00800E53"/>
    <w:rsid w:val="0081458A"/>
    <w:rsid w:val="0082598E"/>
    <w:rsid w:val="00827DF6"/>
    <w:rsid w:val="00837BD4"/>
    <w:rsid w:val="008811D3"/>
    <w:rsid w:val="008B1365"/>
    <w:rsid w:val="008B21C4"/>
    <w:rsid w:val="008F3F8C"/>
    <w:rsid w:val="0091208A"/>
    <w:rsid w:val="00921F83"/>
    <w:rsid w:val="00924CF5"/>
    <w:rsid w:val="009330AF"/>
    <w:rsid w:val="00991BD2"/>
    <w:rsid w:val="009A7B02"/>
    <w:rsid w:val="009B0E06"/>
    <w:rsid w:val="009F3E28"/>
    <w:rsid w:val="009F6D68"/>
    <w:rsid w:val="00A53BF1"/>
    <w:rsid w:val="00A53EE4"/>
    <w:rsid w:val="00A6539D"/>
    <w:rsid w:val="00AA16FA"/>
    <w:rsid w:val="00AA734F"/>
    <w:rsid w:val="00AD7418"/>
    <w:rsid w:val="00B055B9"/>
    <w:rsid w:val="00B0644B"/>
    <w:rsid w:val="00B36444"/>
    <w:rsid w:val="00B4127A"/>
    <w:rsid w:val="00B56B0F"/>
    <w:rsid w:val="00B62BEB"/>
    <w:rsid w:val="00B827A7"/>
    <w:rsid w:val="00B85FA2"/>
    <w:rsid w:val="00B9067E"/>
    <w:rsid w:val="00BA0BD7"/>
    <w:rsid w:val="00BA5E6F"/>
    <w:rsid w:val="00BA7591"/>
    <w:rsid w:val="00BD1EED"/>
    <w:rsid w:val="00BD7E98"/>
    <w:rsid w:val="00BF291D"/>
    <w:rsid w:val="00C14BEC"/>
    <w:rsid w:val="00C27689"/>
    <w:rsid w:val="00C628D3"/>
    <w:rsid w:val="00C73543"/>
    <w:rsid w:val="00C77B60"/>
    <w:rsid w:val="00CD49E1"/>
    <w:rsid w:val="00CE7271"/>
    <w:rsid w:val="00D13445"/>
    <w:rsid w:val="00D4157D"/>
    <w:rsid w:val="00D436AD"/>
    <w:rsid w:val="00DC63AF"/>
    <w:rsid w:val="00E1237B"/>
    <w:rsid w:val="00E20556"/>
    <w:rsid w:val="00E23ECA"/>
    <w:rsid w:val="00E26F3B"/>
    <w:rsid w:val="00E30BEA"/>
    <w:rsid w:val="00E3132A"/>
    <w:rsid w:val="00E45595"/>
    <w:rsid w:val="00E52045"/>
    <w:rsid w:val="00E5401F"/>
    <w:rsid w:val="00E55A6F"/>
    <w:rsid w:val="00E7412F"/>
    <w:rsid w:val="00E76129"/>
    <w:rsid w:val="00E976A6"/>
    <w:rsid w:val="00F03576"/>
    <w:rsid w:val="00F31D42"/>
    <w:rsid w:val="00F33028"/>
    <w:rsid w:val="00F35ADF"/>
    <w:rsid w:val="00F73E22"/>
    <w:rsid w:val="00F762C8"/>
    <w:rsid w:val="00FB7086"/>
    <w:rsid w:val="00FD51E3"/>
    <w:rsid w:val="00FF5A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8D78B2-AC36-48C7-B8F2-A71AC505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Narrow"/>
        <w:bCs/>
        <w:iCs/>
        <w:kern w:val="3"/>
        <w:sz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7A65"/>
    <w:pPr>
      <w:suppressAutoHyphens/>
      <w:spacing w:after="0" w:line="240" w:lineRule="auto"/>
    </w:pPr>
    <w:rPr>
      <w:rFonts w:eastAsia="Times New Roman" w:cs="Times New Roman"/>
      <w:bCs w:val="0"/>
      <w:iCs w:val="0"/>
      <w:color w:val="00000A"/>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827A7"/>
    <w:pPr>
      <w:spacing w:after="120"/>
    </w:pPr>
  </w:style>
  <w:style w:type="character" w:customStyle="1" w:styleId="TekstpodstawowyZnak">
    <w:name w:val="Tekst podstawowy Znak"/>
    <w:basedOn w:val="Domylnaczcionkaakapitu"/>
    <w:link w:val="Tekstpodstawowy"/>
    <w:rsid w:val="00B827A7"/>
    <w:rPr>
      <w:rFonts w:eastAsia="Times New Roman" w:cs="Times New Roman"/>
      <w:bCs w:val="0"/>
      <w:iCs w:val="0"/>
      <w:color w:val="00000A"/>
      <w:kern w:val="1"/>
      <w:sz w:val="24"/>
      <w:szCs w:val="24"/>
      <w:lang w:eastAsia="ar-SA"/>
    </w:rPr>
  </w:style>
  <w:style w:type="paragraph" w:customStyle="1" w:styleId="TableContents">
    <w:name w:val="Table Contents"/>
    <w:basedOn w:val="Normalny"/>
    <w:rsid w:val="00B827A7"/>
    <w:pPr>
      <w:suppressLineNumbers/>
      <w:autoSpaceDN w:val="0"/>
      <w:textAlignment w:val="baseline"/>
    </w:pPr>
    <w:rPr>
      <w:rFonts w:eastAsia="NSimSun" w:cs="Mangal"/>
      <w:color w:val="auto"/>
      <w:kern w:val="3"/>
      <w:sz w:val="22"/>
      <w:lang w:eastAsia="zh-CN" w:bidi="hi-IN"/>
    </w:rPr>
  </w:style>
  <w:style w:type="paragraph" w:styleId="Tekstdymka">
    <w:name w:val="Balloon Text"/>
    <w:basedOn w:val="Normalny"/>
    <w:link w:val="TekstdymkaZnak"/>
    <w:uiPriority w:val="99"/>
    <w:semiHidden/>
    <w:unhideWhenUsed/>
    <w:rsid w:val="001C03E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03EA"/>
    <w:rPr>
      <w:rFonts w:ascii="Segoe UI" w:eastAsia="Times New Roman" w:hAnsi="Segoe UI" w:cs="Segoe UI"/>
      <w:bCs w:val="0"/>
      <w:iCs w:val="0"/>
      <w:color w:val="00000A"/>
      <w:kern w:val="1"/>
      <w:sz w:val="18"/>
      <w:szCs w:val="18"/>
      <w:lang w:eastAsia="ar-SA"/>
    </w:rPr>
  </w:style>
  <w:style w:type="paragraph" w:styleId="Nagwek">
    <w:name w:val="header"/>
    <w:basedOn w:val="Normalny"/>
    <w:link w:val="NagwekZnak"/>
    <w:uiPriority w:val="99"/>
    <w:unhideWhenUsed/>
    <w:rsid w:val="00444299"/>
    <w:pPr>
      <w:tabs>
        <w:tab w:val="center" w:pos="4536"/>
        <w:tab w:val="right" w:pos="9072"/>
      </w:tabs>
    </w:pPr>
  </w:style>
  <w:style w:type="character" w:customStyle="1" w:styleId="NagwekZnak">
    <w:name w:val="Nagłówek Znak"/>
    <w:basedOn w:val="Domylnaczcionkaakapitu"/>
    <w:link w:val="Nagwek"/>
    <w:uiPriority w:val="99"/>
    <w:rsid w:val="00444299"/>
    <w:rPr>
      <w:rFonts w:eastAsia="Times New Roman" w:cs="Times New Roman"/>
      <w:bCs w:val="0"/>
      <w:iCs w:val="0"/>
      <w:color w:val="00000A"/>
      <w:kern w:val="1"/>
      <w:sz w:val="24"/>
      <w:szCs w:val="24"/>
      <w:lang w:eastAsia="ar-SA"/>
    </w:rPr>
  </w:style>
  <w:style w:type="paragraph" w:styleId="Stopka">
    <w:name w:val="footer"/>
    <w:basedOn w:val="Normalny"/>
    <w:link w:val="StopkaZnak"/>
    <w:uiPriority w:val="99"/>
    <w:unhideWhenUsed/>
    <w:rsid w:val="00444299"/>
    <w:pPr>
      <w:tabs>
        <w:tab w:val="center" w:pos="4536"/>
        <w:tab w:val="right" w:pos="9072"/>
      </w:tabs>
    </w:pPr>
  </w:style>
  <w:style w:type="character" w:customStyle="1" w:styleId="StopkaZnak">
    <w:name w:val="Stopka Znak"/>
    <w:basedOn w:val="Domylnaczcionkaakapitu"/>
    <w:link w:val="Stopka"/>
    <w:uiPriority w:val="99"/>
    <w:rsid w:val="00444299"/>
    <w:rPr>
      <w:rFonts w:eastAsia="Times New Roman" w:cs="Times New Roman"/>
      <w:bCs w:val="0"/>
      <w:iCs w:val="0"/>
      <w:color w:val="00000A"/>
      <w:kern w:val="1"/>
      <w:sz w:val="24"/>
      <w:szCs w:val="24"/>
      <w:lang w:eastAsia="ar-SA"/>
    </w:rPr>
  </w:style>
  <w:style w:type="paragraph" w:styleId="HTML-wstpniesformatowany">
    <w:name w:val="HTML Preformatted"/>
    <w:basedOn w:val="Normalny"/>
    <w:link w:val="HTML-wstpniesformatowanyZnak"/>
    <w:uiPriority w:val="99"/>
    <w:rsid w:val="00444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kern w:val="0"/>
      <w:sz w:val="20"/>
      <w:szCs w:val="20"/>
      <w:lang w:eastAsia="zh-CN"/>
    </w:rPr>
  </w:style>
  <w:style w:type="character" w:customStyle="1" w:styleId="HTML-wstpniesformatowanyZnak">
    <w:name w:val="HTML - wstępnie sformatowany Znak"/>
    <w:basedOn w:val="Domylnaczcionkaakapitu"/>
    <w:link w:val="HTML-wstpniesformatowany"/>
    <w:uiPriority w:val="99"/>
    <w:rsid w:val="00444299"/>
    <w:rPr>
      <w:rFonts w:ascii="Courier New" w:eastAsia="Times New Roman" w:hAnsi="Courier New" w:cs="Courier New"/>
      <w:bCs w:val="0"/>
      <w:iCs w:val="0"/>
      <w:kern w:val="0"/>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2ED3B-DAB7-448B-9328-E68F3A801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13</Pages>
  <Words>2149</Words>
  <Characters>12895</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Kwiatkowska</dc:creator>
  <cp:keywords/>
  <dc:description/>
  <cp:lastModifiedBy>Anna Kwiatkowska</cp:lastModifiedBy>
  <cp:revision>71</cp:revision>
  <cp:lastPrinted>2024-05-24T08:32:00Z</cp:lastPrinted>
  <dcterms:created xsi:type="dcterms:W3CDTF">2022-04-20T07:17:00Z</dcterms:created>
  <dcterms:modified xsi:type="dcterms:W3CDTF">2024-05-24T08:32:00Z</dcterms:modified>
</cp:coreProperties>
</file>