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BD50" w14:textId="07FBE14D" w:rsidR="00BD0CE5" w:rsidRDefault="00C37008" w:rsidP="00EC5FFC">
      <w:pPr>
        <w:rPr>
          <w:rFonts w:cs="Tahoma"/>
          <w:sz w:val="24"/>
          <w:szCs w:val="24"/>
        </w:rPr>
      </w:pPr>
      <w:r w:rsidRPr="00E40282">
        <w:rPr>
          <w:rFonts w:cs="Tahoma"/>
          <w:sz w:val="24"/>
          <w:szCs w:val="24"/>
        </w:rPr>
        <w:t>Śrem, dni</w:t>
      </w:r>
      <w:r w:rsidR="00DC69EB">
        <w:rPr>
          <w:rFonts w:cs="Tahoma"/>
          <w:sz w:val="24"/>
          <w:szCs w:val="24"/>
        </w:rPr>
        <w:t xml:space="preserve">a </w:t>
      </w:r>
      <w:r w:rsidR="00237950">
        <w:rPr>
          <w:rFonts w:cs="Tahoma"/>
          <w:sz w:val="24"/>
          <w:szCs w:val="24"/>
        </w:rPr>
        <w:t xml:space="preserve">06 </w:t>
      </w:r>
      <w:r w:rsidR="0079691F">
        <w:rPr>
          <w:rFonts w:cs="Tahoma"/>
          <w:sz w:val="24"/>
          <w:szCs w:val="24"/>
        </w:rPr>
        <w:t>października</w:t>
      </w:r>
      <w:r w:rsidRPr="00E40282">
        <w:rPr>
          <w:rFonts w:cs="Tahoma"/>
          <w:sz w:val="24"/>
          <w:szCs w:val="24"/>
        </w:rPr>
        <w:t xml:space="preserve"> 202</w:t>
      </w:r>
      <w:r w:rsidR="00A958AA">
        <w:rPr>
          <w:rFonts w:cs="Tahoma"/>
          <w:sz w:val="24"/>
          <w:szCs w:val="24"/>
        </w:rPr>
        <w:t>3</w:t>
      </w:r>
      <w:r w:rsidRPr="00E40282">
        <w:rPr>
          <w:rFonts w:cs="Tahoma"/>
          <w:sz w:val="24"/>
          <w:szCs w:val="24"/>
        </w:rPr>
        <w:t xml:space="preserve"> r. </w:t>
      </w:r>
    </w:p>
    <w:p w14:paraId="73D2FBD1" w14:textId="77777777" w:rsidR="005D7BBD" w:rsidRDefault="005D7BBD" w:rsidP="005D7BBD">
      <w:pPr>
        <w:jc w:val="both"/>
        <w:rPr>
          <w:rFonts w:cs="Tahoma"/>
          <w:sz w:val="24"/>
          <w:szCs w:val="24"/>
        </w:rPr>
      </w:pPr>
    </w:p>
    <w:p w14:paraId="065C2B9A" w14:textId="77777777" w:rsidR="005D7BBD" w:rsidRDefault="005D7BBD" w:rsidP="005D7BBD">
      <w:pPr>
        <w:jc w:val="left"/>
        <w:rPr>
          <w:rFonts w:cs="Tahoma"/>
          <w:sz w:val="24"/>
          <w:szCs w:val="24"/>
        </w:rPr>
      </w:pPr>
    </w:p>
    <w:p w14:paraId="2844A000" w14:textId="77FAEA66" w:rsidR="005D7BBD" w:rsidRDefault="00DC69EB" w:rsidP="005D7BBD">
      <w:pPr>
        <w:jc w:val="lef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Znak sprawy ZP-0</w:t>
      </w:r>
      <w:r w:rsidR="00237950">
        <w:rPr>
          <w:rFonts w:cs="Tahoma"/>
          <w:sz w:val="24"/>
          <w:szCs w:val="24"/>
        </w:rPr>
        <w:t>7</w:t>
      </w:r>
      <w:r>
        <w:rPr>
          <w:rFonts w:cs="Tahoma"/>
          <w:sz w:val="24"/>
          <w:szCs w:val="24"/>
        </w:rPr>
        <w:t>/202</w:t>
      </w:r>
      <w:r w:rsidR="00A958AA">
        <w:rPr>
          <w:rFonts w:cs="Tahoma"/>
          <w:sz w:val="24"/>
          <w:szCs w:val="24"/>
        </w:rPr>
        <w:t>3</w:t>
      </w:r>
    </w:p>
    <w:p w14:paraId="06F869F5" w14:textId="030581FF" w:rsidR="00DC69EB" w:rsidRDefault="00DC69EB" w:rsidP="005D7BBD">
      <w:pPr>
        <w:jc w:val="left"/>
        <w:rPr>
          <w:rFonts w:cs="Tahoma"/>
          <w:sz w:val="24"/>
          <w:szCs w:val="24"/>
        </w:rPr>
      </w:pPr>
    </w:p>
    <w:p w14:paraId="0558CAA3" w14:textId="3A628F22" w:rsidR="00DC69EB" w:rsidRDefault="00DC69EB" w:rsidP="005D7BBD">
      <w:pPr>
        <w:jc w:val="left"/>
        <w:rPr>
          <w:rFonts w:cs="Tahoma"/>
          <w:sz w:val="24"/>
          <w:szCs w:val="24"/>
        </w:rPr>
      </w:pPr>
    </w:p>
    <w:p w14:paraId="7219D37F" w14:textId="77777777" w:rsidR="00DC69EB" w:rsidRPr="00C1093D" w:rsidRDefault="00DC69EB" w:rsidP="005D7BBD">
      <w:pPr>
        <w:jc w:val="left"/>
        <w:rPr>
          <w:rFonts w:cs="Tahoma"/>
          <w:sz w:val="24"/>
          <w:szCs w:val="24"/>
        </w:rPr>
      </w:pPr>
    </w:p>
    <w:p w14:paraId="7CA29AB5" w14:textId="7DD7F262" w:rsidR="005D7BBD" w:rsidRDefault="00DC69EB" w:rsidP="00DC69EB">
      <w:pPr>
        <w:ind w:left="4248" w:firstLine="708"/>
        <w:jc w:val="both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Do wszystkich wykonawców</w:t>
      </w:r>
    </w:p>
    <w:p w14:paraId="607A85DF" w14:textId="77777777" w:rsidR="00DC69EB" w:rsidRDefault="00DC69EB" w:rsidP="00DC69EB">
      <w:pPr>
        <w:ind w:left="4248" w:firstLine="708"/>
        <w:jc w:val="both"/>
        <w:rPr>
          <w:rFonts w:cs="Tahoma"/>
          <w:b/>
          <w:bCs/>
          <w:sz w:val="24"/>
          <w:szCs w:val="24"/>
        </w:rPr>
      </w:pPr>
    </w:p>
    <w:p w14:paraId="05161974" w14:textId="77777777" w:rsidR="005D7BBD" w:rsidRPr="00E40282" w:rsidRDefault="005D7BBD" w:rsidP="005D7BBD">
      <w:pPr>
        <w:ind w:left="6372"/>
        <w:jc w:val="both"/>
        <w:rPr>
          <w:rFonts w:cs="Tahoma"/>
          <w:b/>
          <w:bCs/>
          <w:sz w:val="24"/>
          <w:szCs w:val="24"/>
        </w:rPr>
      </w:pPr>
    </w:p>
    <w:p w14:paraId="28AB4C59" w14:textId="77777777" w:rsidR="008E2A13" w:rsidRPr="00C3217F" w:rsidRDefault="008E2A13" w:rsidP="008E2A13">
      <w:pPr>
        <w:tabs>
          <w:tab w:val="left" w:pos="1575"/>
        </w:tabs>
        <w:rPr>
          <w:rFonts w:cs="Arial"/>
        </w:rPr>
      </w:pPr>
    </w:p>
    <w:p w14:paraId="4E9CA941" w14:textId="77777777" w:rsidR="008E2A13" w:rsidRPr="00B23AE3" w:rsidRDefault="008E2A13" w:rsidP="008E2A13">
      <w:pPr>
        <w:tabs>
          <w:tab w:val="left" w:pos="1575"/>
        </w:tabs>
        <w:rPr>
          <w:rFonts w:cs="Arial"/>
          <w:b/>
          <w:bCs/>
          <w:sz w:val="24"/>
          <w:szCs w:val="24"/>
        </w:rPr>
      </w:pPr>
    </w:p>
    <w:p w14:paraId="28CA6895" w14:textId="7D78032E" w:rsidR="005D7BBD" w:rsidRDefault="00DC69EB" w:rsidP="00DC69EB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Dotyczy: postępowania o zamówienie publiczne, prowadzone w trybie przetargu nieograniczonego pod nazwą:</w:t>
      </w:r>
      <w:r w:rsidR="00A958AA">
        <w:rPr>
          <w:b/>
          <w:bCs/>
          <w:sz w:val="24"/>
          <w:szCs w:val="24"/>
        </w:rPr>
        <w:t xml:space="preserve"> „ </w:t>
      </w:r>
      <w:r w:rsidR="00237950">
        <w:rPr>
          <w:b/>
          <w:bCs/>
          <w:sz w:val="24"/>
          <w:szCs w:val="24"/>
        </w:rPr>
        <w:t>Zakup wraz z dostawa kontenerów</w:t>
      </w:r>
      <w:r>
        <w:rPr>
          <w:b/>
          <w:bCs/>
          <w:sz w:val="24"/>
          <w:szCs w:val="24"/>
        </w:rPr>
        <w:t>”</w:t>
      </w:r>
    </w:p>
    <w:p w14:paraId="6E53F6BC" w14:textId="262D6E7A" w:rsidR="00DC69EB" w:rsidRDefault="00DC69EB" w:rsidP="00DC69EB">
      <w:pPr>
        <w:jc w:val="left"/>
        <w:rPr>
          <w:b/>
          <w:bCs/>
          <w:sz w:val="24"/>
          <w:szCs w:val="24"/>
        </w:rPr>
      </w:pPr>
    </w:p>
    <w:p w14:paraId="37F4129E" w14:textId="297AF823" w:rsidR="00DC69EB" w:rsidRDefault="00DC69EB" w:rsidP="00DC69EB">
      <w:pPr>
        <w:jc w:val="left"/>
        <w:rPr>
          <w:b/>
          <w:bCs/>
          <w:sz w:val="24"/>
          <w:szCs w:val="24"/>
        </w:rPr>
      </w:pPr>
    </w:p>
    <w:p w14:paraId="1BCA3719" w14:textId="3F0A8314" w:rsidR="0067782B" w:rsidRDefault="005B2B58" w:rsidP="00DC69E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Zamawiający działając na podstawie art.286 ust.1 ustawy z dnia 11 września 2019r. – Prawo zamówień publicznych ( tj. Dz. U. z 2021r. poz. 1129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zmienia treść SWZ               w następujący sposób:</w:t>
      </w:r>
    </w:p>
    <w:p w14:paraId="11535C1A" w14:textId="46011003" w:rsidR="005B2B58" w:rsidRDefault="005B2B58" w:rsidP="00DC69EB">
      <w:pPr>
        <w:jc w:val="left"/>
        <w:rPr>
          <w:sz w:val="24"/>
          <w:szCs w:val="24"/>
        </w:rPr>
      </w:pPr>
    </w:p>
    <w:p w14:paraId="675E5F82" w14:textId="77777777" w:rsidR="00237950" w:rsidRDefault="005B2B58" w:rsidP="00237950">
      <w:pPr>
        <w:jc w:val="both"/>
        <w:rPr>
          <w:sz w:val="24"/>
          <w:szCs w:val="24"/>
        </w:rPr>
      </w:pPr>
      <w:r>
        <w:rPr>
          <w:sz w:val="24"/>
          <w:szCs w:val="24"/>
        </w:rPr>
        <w:t>Zmianie ulega</w:t>
      </w:r>
      <w:r w:rsidR="0036004F">
        <w:rPr>
          <w:sz w:val="24"/>
          <w:szCs w:val="24"/>
        </w:rPr>
        <w:t xml:space="preserve"> </w:t>
      </w:r>
      <w:r>
        <w:rPr>
          <w:sz w:val="24"/>
          <w:szCs w:val="24"/>
        </w:rPr>
        <w:t>SW</w:t>
      </w:r>
      <w:r w:rsidR="0036004F">
        <w:rPr>
          <w:sz w:val="24"/>
          <w:szCs w:val="24"/>
        </w:rPr>
        <w:t>Z</w:t>
      </w:r>
      <w:r>
        <w:rPr>
          <w:sz w:val="24"/>
          <w:szCs w:val="24"/>
        </w:rPr>
        <w:t xml:space="preserve"> poprzez </w:t>
      </w:r>
      <w:r w:rsidR="00A958AA">
        <w:rPr>
          <w:sz w:val="24"/>
          <w:szCs w:val="24"/>
        </w:rPr>
        <w:t>zmianę zapisów w punkcie</w:t>
      </w:r>
      <w:r w:rsidR="00237950">
        <w:rPr>
          <w:sz w:val="24"/>
          <w:szCs w:val="24"/>
        </w:rPr>
        <w:t xml:space="preserve"> 3.1. poprzez doprecyzowanie wymaganych wymiarów wewnętrznych kontenerów.</w:t>
      </w:r>
    </w:p>
    <w:p w14:paraId="7F3DD234" w14:textId="2A82DD03" w:rsidR="00237950" w:rsidRPr="00237950" w:rsidRDefault="00237950" w:rsidP="00DC69EB">
      <w:pPr>
        <w:jc w:val="left"/>
        <w:rPr>
          <w:sz w:val="24"/>
          <w:szCs w:val="24"/>
          <w:u w:val="single"/>
        </w:rPr>
      </w:pPr>
      <w:r w:rsidRPr="00237950">
        <w:rPr>
          <w:sz w:val="24"/>
          <w:szCs w:val="24"/>
          <w:u w:val="single"/>
        </w:rPr>
        <w:t>Dopisuje się następujące:</w:t>
      </w:r>
    </w:p>
    <w:p w14:paraId="3BDD93A3" w14:textId="38B705A4" w:rsidR="00237950" w:rsidRDefault="00237950" w:rsidP="00237950">
      <w:pPr>
        <w:ind w:right="-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Minimalne wymiary wewnętrzne kontenera otwartego KP 34 to : 6450cm x 2380cm x 2200cm </w:t>
      </w:r>
    </w:p>
    <w:p w14:paraId="54F1522D" w14:textId="6E5EF09B" w:rsidR="00237950" w:rsidRDefault="00237950" w:rsidP="00237950">
      <w:pPr>
        <w:ind w:right="-142"/>
        <w:jc w:val="left"/>
        <w:rPr>
          <w:sz w:val="24"/>
          <w:szCs w:val="24"/>
        </w:rPr>
      </w:pPr>
      <w:r>
        <w:rPr>
          <w:sz w:val="24"/>
          <w:szCs w:val="24"/>
        </w:rPr>
        <w:t>Minimalne wymiary wewnętrzne kontenera otwartego KP 18 to : 6400cm x 2350cm x 1200cm</w:t>
      </w:r>
    </w:p>
    <w:p w14:paraId="31D01044" w14:textId="477E578B" w:rsidR="005B2B58" w:rsidRDefault="00A958AA" w:rsidP="00DC69EB">
      <w:pPr>
        <w:jc w:val="left"/>
        <w:rPr>
          <w:sz w:val="24"/>
          <w:szCs w:val="24"/>
        </w:rPr>
      </w:pPr>
      <w:r>
        <w:rPr>
          <w:sz w:val="24"/>
          <w:szCs w:val="24"/>
        </w:rPr>
        <w:t>– zgodnie z SWZ-</w:t>
      </w:r>
      <w:r w:rsidR="00D3407B">
        <w:rPr>
          <w:sz w:val="24"/>
          <w:szCs w:val="24"/>
        </w:rPr>
        <w:t>ZP-0</w:t>
      </w:r>
      <w:r w:rsidR="00237950">
        <w:rPr>
          <w:sz w:val="24"/>
          <w:szCs w:val="24"/>
        </w:rPr>
        <w:t>7</w:t>
      </w:r>
      <w:r w:rsidR="00D3407B">
        <w:rPr>
          <w:sz w:val="24"/>
          <w:szCs w:val="24"/>
        </w:rPr>
        <w:t>.2023-</w:t>
      </w:r>
      <w:r>
        <w:rPr>
          <w:sz w:val="24"/>
          <w:szCs w:val="24"/>
        </w:rPr>
        <w:t>Nowy.</w:t>
      </w:r>
    </w:p>
    <w:p w14:paraId="4C34F045" w14:textId="25F25931" w:rsidR="005E2261" w:rsidRDefault="005E2261" w:rsidP="00DC69EB">
      <w:pPr>
        <w:jc w:val="left"/>
        <w:rPr>
          <w:sz w:val="24"/>
          <w:szCs w:val="24"/>
        </w:rPr>
      </w:pPr>
    </w:p>
    <w:p w14:paraId="5D546346" w14:textId="200D8B9D" w:rsidR="005E2261" w:rsidRDefault="00686F6C" w:rsidP="00DC69E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Pozostała treść Specyfikacji Warunków Zamówienia pozostaje bez zmian. </w:t>
      </w:r>
    </w:p>
    <w:p w14:paraId="42B1C1D4" w14:textId="1D3B778E" w:rsidR="00686F6C" w:rsidRDefault="00686F6C" w:rsidP="00DC69E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Modyfikacja SWZ nie powoduje zmiany terminu składania ofert. </w:t>
      </w:r>
    </w:p>
    <w:p w14:paraId="75EEB561" w14:textId="77777777" w:rsidR="005B2B58" w:rsidRDefault="005B2B58" w:rsidP="00DC69EB">
      <w:pPr>
        <w:jc w:val="left"/>
        <w:rPr>
          <w:sz w:val="24"/>
          <w:szCs w:val="24"/>
        </w:rPr>
      </w:pPr>
    </w:p>
    <w:p w14:paraId="05FD7D69" w14:textId="77777777" w:rsidR="0067782B" w:rsidRPr="0067782B" w:rsidRDefault="0067782B" w:rsidP="00DC69EB">
      <w:pPr>
        <w:jc w:val="left"/>
        <w:rPr>
          <w:sz w:val="24"/>
          <w:szCs w:val="24"/>
        </w:rPr>
      </w:pPr>
    </w:p>
    <w:p w14:paraId="4654965F" w14:textId="6592436E" w:rsidR="008E2A13" w:rsidRPr="00C3217F" w:rsidRDefault="008E2A13" w:rsidP="008E2A13">
      <w:pPr>
        <w:tabs>
          <w:tab w:val="left" w:pos="1575"/>
        </w:tabs>
        <w:rPr>
          <w:rFonts w:cs="Arial"/>
        </w:rPr>
      </w:pPr>
    </w:p>
    <w:sectPr w:rsidR="008E2A13" w:rsidRPr="00C3217F" w:rsidSect="002C0D14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209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DBA2" w14:textId="77777777" w:rsidR="00007473" w:rsidRDefault="00007473" w:rsidP="0003126C">
      <w:r>
        <w:separator/>
      </w:r>
    </w:p>
  </w:endnote>
  <w:endnote w:type="continuationSeparator" w:id="0">
    <w:p w14:paraId="16F71556" w14:textId="77777777" w:rsidR="00007473" w:rsidRDefault="00007473" w:rsidP="0003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AC3D" w14:textId="77777777" w:rsidR="002C0D14" w:rsidRDefault="002C0D14" w:rsidP="00B67D94">
    <w:pPr>
      <w:pStyle w:val="Stopka"/>
      <w:rPr>
        <w:rFonts w:ascii="Noto Sans" w:hAnsi="Noto Sans" w:cs="Noto Sans"/>
        <w:b/>
        <w:sz w:val="18"/>
        <w:szCs w:val="18"/>
      </w:rPr>
    </w:pPr>
    <w:r>
      <w:rPr>
        <w:rFonts w:ascii="Noto Sans" w:hAnsi="Noto Sans" w:cs="Noto Sans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ABC679" wp14:editId="50E9F0D7">
              <wp:simplePos x="0" y="0"/>
              <wp:positionH relativeFrom="margin">
                <wp:posOffset>-227330</wp:posOffset>
              </wp:positionH>
              <wp:positionV relativeFrom="margin">
                <wp:posOffset>8118475</wp:posOffset>
              </wp:positionV>
              <wp:extent cx="6191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912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0ED637" id="Łącznik prostoliniowy 2" o:spid="_x0000_s1026" style="position:absolute;flip:x y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-17.9pt,639.25pt" to="469.6pt,6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" strokecolor="black [3213]" strokeweight=".25pt">
              <w10:wrap anchorx="margin" anchory="margin"/>
            </v:line>
          </w:pict>
        </mc:Fallback>
      </mc:AlternateContent>
    </w:r>
  </w:p>
  <w:p w14:paraId="517F653E" w14:textId="77777777" w:rsidR="00B528D3" w:rsidRPr="00150709" w:rsidRDefault="0040598E" w:rsidP="00C37008">
    <w:pPr>
      <w:pStyle w:val="Stopka"/>
      <w:jc w:val="center"/>
      <w:rPr>
        <w:rFonts w:ascii="Noto Sans" w:hAnsi="Noto Sans" w:cs="Noto Sans"/>
        <w:b/>
        <w:sz w:val="18"/>
        <w:szCs w:val="18"/>
      </w:rPr>
    </w:pPr>
    <w:r>
      <w:rPr>
        <w:rFonts w:ascii="Noto Sans" w:hAnsi="Noto Sans" w:cs="Noto Sans"/>
        <w:b/>
        <w:sz w:val="18"/>
        <w:szCs w:val="18"/>
      </w:rPr>
      <w:ptab w:relativeTo="margin" w:alignment="left" w:leader="none"/>
    </w:r>
    <w:r>
      <w:rPr>
        <w:rFonts w:ascii="Noto Sans" w:hAnsi="Noto Sans" w:cs="Noto Sans"/>
        <w:b/>
        <w:sz w:val="18"/>
        <w:szCs w:val="18"/>
      </w:rPr>
      <w:t>P</w:t>
    </w:r>
    <w:r w:rsidR="00B528D3" w:rsidRPr="00150709">
      <w:rPr>
        <w:rFonts w:ascii="Noto Sans" w:hAnsi="Noto Sans" w:cs="Noto Sans"/>
        <w:b/>
        <w:sz w:val="18"/>
        <w:szCs w:val="18"/>
      </w:rPr>
      <w:t>rzedsiębiorstwo Gospodarki Komunalnej w Śremie Spółka z ograniczoną odpowiedzialnością</w:t>
    </w:r>
  </w:p>
  <w:p w14:paraId="1F5BE77F" w14:textId="77777777" w:rsidR="00B528D3" w:rsidRPr="008E7798" w:rsidRDefault="00B528D3" w:rsidP="00B528D3">
    <w:pPr>
      <w:pStyle w:val="Stopka"/>
      <w:jc w:val="center"/>
      <w:rPr>
        <w:rFonts w:ascii="Noto Sans" w:hAnsi="Noto Sans" w:cs="Noto Sans"/>
        <w:sz w:val="18"/>
        <w:szCs w:val="18"/>
      </w:rPr>
    </w:pPr>
    <w:r>
      <w:rPr>
        <w:rFonts w:ascii="Noto Sans" w:hAnsi="Noto Sans" w:cs="Noto Sans"/>
        <w:sz w:val="18"/>
        <w:szCs w:val="18"/>
      </w:rPr>
      <w:t xml:space="preserve">63-100 Śrem, ul. Parkowa 6  </w:t>
    </w:r>
    <w:r w:rsidRPr="00150709">
      <w:rPr>
        <w:rFonts w:ascii="Noto Sans" w:hAnsi="Noto Sans" w:cs="Noto Sans"/>
        <w:sz w:val="18"/>
        <w:szCs w:val="18"/>
      </w:rPr>
      <w:t>tel.</w:t>
    </w:r>
    <w:r>
      <w:rPr>
        <w:rFonts w:ascii="Noto Sans" w:hAnsi="Noto Sans" w:cs="Noto Sans"/>
        <w:sz w:val="18"/>
        <w:szCs w:val="18"/>
      </w:rPr>
      <w:t xml:space="preserve"> 61 28-30-511, 61 28-30-190   </w:t>
    </w:r>
    <w:r w:rsidRPr="00870D4D">
      <w:rPr>
        <w:rFonts w:ascii="Noto Sans" w:hAnsi="Noto Sans" w:cs="Noto Sans"/>
        <w:sz w:val="18"/>
        <w:szCs w:val="18"/>
      </w:rPr>
      <w:t xml:space="preserve">e-mail: biuro@pgk.srem.pl  </w:t>
    </w:r>
    <w:r w:rsidRPr="00870D4D">
      <w:rPr>
        <w:rFonts w:ascii="Noto Sans" w:hAnsi="Noto Sans" w:cs="Noto Sans"/>
        <w:b/>
        <w:color w:val="E67A1D"/>
        <w:sz w:val="18"/>
        <w:szCs w:val="18"/>
      </w:rPr>
      <w:t>www.pgk.srem.pl</w:t>
    </w:r>
  </w:p>
  <w:p w14:paraId="23CCC32A" w14:textId="7BF4AD95" w:rsidR="00B528D3" w:rsidRDefault="00B528D3" w:rsidP="00B528D3">
    <w:pPr>
      <w:pStyle w:val="Stopka"/>
      <w:jc w:val="center"/>
      <w:rPr>
        <w:rFonts w:ascii="Noto Sans" w:hAnsi="Noto Sans" w:cs="Noto Sans"/>
        <w:sz w:val="18"/>
        <w:szCs w:val="18"/>
      </w:rPr>
    </w:pPr>
    <w:r w:rsidRPr="00150709">
      <w:rPr>
        <w:rFonts w:ascii="Noto Sans" w:hAnsi="Noto Sans" w:cs="Noto Sans"/>
        <w:sz w:val="18"/>
        <w:szCs w:val="18"/>
      </w:rPr>
      <w:t>NIP 785-00-02-615     REGON 630701338</w:t>
    </w:r>
    <w:r w:rsidR="00351976">
      <w:rPr>
        <w:rFonts w:ascii="Noto Sans" w:hAnsi="Noto Sans" w:cs="Noto Sans"/>
        <w:sz w:val="18"/>
        <w:szCs w:val="18"/>
      </w:rPr>
      <w:t xml:space="preserve">     BDO  000018070</w:t>
    </w:r>
  </w:p>
  <w:p w14:paraId="0167D570" w14:textId="77777777" w:rsidR="00B528D3" w:rsidRDefault="00B528D3" w:rsidP="00B528D3">
    <w:pPr>
      <w:pStyle w:val="Stopka"/>
      <w:jc w:val="center"/>
      <w:rPr>
        <w:rFonts w:ascii="Noto Sans" w:hAnsi="Noto Sans" w:cs="Noto Sans"/>
        <w:sz w:val="18"/>
        <w:szCs w:val="18"/>
      </w:rPr>
    </w:pPr>
  </w:p>
  <w:p w14:paraId="0773DF7D" w14:textId="77777777" w:rsidR="00B528D3" w:rsidRPr="00150709" w:rsidRDefault="00B528D3" w:rsidP="00B528D3">
    <w:pPr>
      <w:pStyle w:val="Stopka"/>
      <w:jc w:val="center"/>
      <w:rPr>
        <w:rFonts w:ascii="Noto Sans" w:hAnsi="Noto Sans" w:cs="Noto Sans"/>
        <w:sz w:val="14"/>
        <w:szCs w:val="14"/>
      </w:rPr>
    </w:pPr>
    <w:r w:rsidRPr="00150709">
      <w:rPr>
        <w:rFonts w:ascii="Noto Sans" w:hAnsi="Noto Sans" w:cs="Noto Sans"/>
        <w:sz w:val="14"/>
        <w:szCs w:val="14"/>
      </w:rPr>
      <w:t xml:space="preserve">Sąd Rejonowy w Poznaniu IX Wydział Gospodarczy Krajowego Rejestru Sądowego KRS 0000100966 </w:t>
    </w:r>
    <w:r>
      <w:rPr>
        <w:rFonts w:ascii="Noto Sans" w:hAnsi="Noto Sans" w:cs="Noto Sans"/>
        <w:sz w:val="14"/>
        <w:szCs w:val="14"/>
      </w:rPr>
      <w:t xml:space="preserve">   </w:t>
    </w:r>
    <w:r w:rsidRPr="00150709">
      <w:rPr>
        <w:rFonts w:ascii="Noto Sans" w:hAnsi="Noto Sans" w:cs="Noto Sans"/>
        <w:sz w:val="14"/>
        <w:szCs w:val="14"/>
      </w:rPr>
      <w:t>Kapitał zakładowy: 9.035.460,00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F104" w14:textId="77777777" w:rsidR="00007473" w:rsidRDefault="00007473" w:rsidP="0003126C">
      <w:r>
        <w:separator/>
      </w:r>
    </w:p>
  </w:footnote>
  <w:footnote w:type="continuationSeparator" w:id="0">
    <w:p w14:paraId="77DF0AC7" w14:textId="77777777" w:rsidR="00007473" w:rsidRDefault="00007473" w:rsidP="0003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C61E" w14:textId="7DD5F6D4" w:rsidR="00B528D3" w:rsidRPr="00150709" w:rsidRDefault="00B528D3" w:rsidP="00E40282">
    <w:pPr>
      <w:pStyle w:val="Nagwek"/>
      <w:tabs>
        <w:tab w:val="clear" w:pos="9072"/>
        <w:tab w:val="right" w:pos="9356"/>
      </w:tabs>
      <w:ind w:right="-284"/>
      <w:rPr>
        <w:rFonts w:ascii="Noto Sans" w:hAnsi="Noto Sans" w:cs="Noto San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42BD" w14:textId="77777777" w:rsidR="00B528D3" w:rsidRDefault="00B528D3">
    <w:pPr>
      <w:pStyle w:val="Nagwek"/>
    </w:pPr>
    <w:r>
      <w:rPr>
        <w:rFonts w:ascii="Noto Sans" w:hAnsi="Noto Sans" w:cs="Noto Sans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29CE4FDC" wp14:editId="6ADA6D9B">
          <wp:simplePos x="0" y="0"/>
          <wp:positionH relativeFrom="margin">
            <wp:posOffset>-400685</wp:posOffset>
          </wp:positionH>
          <wp:positionV relativeFrom="margin">
            <wp:posOffset>-1490980</wp:posOffset>
          </wp:positionV>
          <wp:extent cx="1757045" cy="1894840"/>
          <wp:effectExtent l="0" t="0" r="0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189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56EF"/>
    <w:multiLevelType w:val="hybridMultilevel"/>
    <w:tmpl w:val="DB5E3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C40A8"/>
    <w:multiLevelType w:val="hybridMultilevel"/>
    <w:tmpl w:val="CE8EC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0491772">
    <w:abstractNumId w:val="0"/>
  </w:num>
  <w:num w:numId="2" w16cid:durableId="282394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 style="mso-position-horizontal-relative:margin;mso-position-vertical-relative:margin" o:allowincell="f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B4"/>
    <w:rsid w:val="00007473"/>
    <w:rsid w:val="0003126C"/>
    <w:rsid w:val="00032F73"/>
    <w:rsid w:val="000A0B6E"/>
    <w:rsid w:val="000E7C5B"/>
    <w:rsid w:val="00150709"/>
    <w:rsid w:val="001F28A4"/>
    <w:rsid w:val="00237950"/>
    <w:rsid w:val="002C0D14"/>
    <w:rsid w:val="00303553"/>
    <w:rsid w:val="0034107B"/>
    <w:rsid w:val="00351976"/>
    <w:rsid w:val="0036004F"/>
    <w:rsid w:val="003A59AA"/>
    <w:rsid w:val="0040598E"/>
    <w:rsid w:val="004D42A7"/>
    <w:rsid w:val="004F28D7"/>
    <w:rsid w:val="005036D6"/>
    <w:rsid w:val="00505605"/>
    <w:rsid w:val="00513FA2"/>
    <w:rsid w:val="005B2B58"/>
    <w:rsid w:val="005D1F10"/>
    <w:rsid w:val="005D7BBD"/>
    <w:rsid w:val="005E2261"/>
    <w:rsid w:val="005F4492"/>
    <w:rsid w:val="00613E82"/>
    <w:rsid w:val="00616AD2"/>
    <w:rsid w:val="00626100"/>
    <w:rsid w:val="006334FF"/>
    <w:rsid w:val="0066056E"/>
    <w:rsid w:val="00664321"/>
    <w:rsid w:val="0067782B"/>
    <w:rsid w:val="00686F6C"/>
    <w:rsid w:val="006B5FD7"/>
    <w:rsid w:val="00716EAF"/>
    <w:rsid w:val="00744A7B"/>
    <w:rsid w:val="00757A26"/>
    <w:rsid w:val="007635ED"/>
    <w:rsid w:val="0079691F"/>
    <w:rsid w:val="007E4AB5"/>
    <w:rsid w:val="007E55B2"/>
    <w:rsid w:val="00830469"/>
    <w:rsid w:val="00870D4D"/>
    <w:rsid w:val="008C20D8"/>
    <w:rsid w:val="008C2C81"/>
    <w:rsid w:val="008E2A13"/>
    <w:rsid w:val="008E7798"/>
    <w:rsid w:val="00932DDA"/>
    <w:rsid w:val="009932FD"/>
    <w:rsid w:val="00A45511"/>
    <w:rsid w:val="00A82CB2"/>
    <w:rsid w:val="00A87BB4"/>
    <w:rsid w:val="00A90011"/>
    <w:rsid w:val="00A958AA"/>
    <w:rsid w:val="00AA484F"/>
    <w:rsid w:val="00B23AE3"/>
    <w:rsid w:val="00B528D3"/>
    <w:rsid w:val="00B67D94"/>
    <w:rsid w:val="00B7214C"/>
    <w:rsid w:val="00BD0CE5"/>
    <w:rsid w:val="00BE6E4B"/>
    <w:rsid w:val="00BF246D"/>
    <w:rsid w:val="00C1093D"/>
    <w:rsid w:val="00C323FC"/>
    <w:rsid w:val="00C37008"/>
    <w:rsid w:val="00D3407B"/>
    <w:rsid w:val="00D5167F"/>
    <w:rsid w:val="00DC69EB"/>
    <w:rsid w:val="00E40282"/>
    <w:rsid w:val="00E5301B"/>
    <w:rsid w:val="00E63BD6"/>
    <w:rsid w:val="00EB4E37"/>
    <w:rsid w:val="00EC5FFC"/>
    <w:rsid w:val="00EE226E"/>
    <w:rsid w:val="00FA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yle="mso-position-horizontal-relative:margin;mso-position-vertical-relative:margin" o:allowincell="f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279BC4"/>
  <w15:docId w15:val="{407B3AAD-07FF-40E2-916D-ECC7CF5F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2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F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F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1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26C"/>
  </w:style>
  <w:style w:type="paragraph" w:styleId="Stopka">
    <w:name w:val="footer"/>
    <w:basedOn w:val="Normalny"/>
    <w:link w:val="StopkaZnak"/>
    <w:uiPriority w:val="99"/>
    <w:unhideWhenUsed/>
    <w:rsid w:val="00031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26C"/>
  </w:style>
  <w:style w:type="character" w:styleId="Tekstzastpczy">
    <w:name w:val="Placeholder Text"/>
    <w:basedOn w:val="Domylnaczcionkaakapitu"/>
    <w:uiPriority w:val="99"/>
    <w:semiHidden/>
    <w:rsid w:val="00830469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B5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E2A13"/>
    <w:pPr>
      <w:jc w:val="left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958A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7EB9-A3DA-4840-BF31-99D91372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Joanna Sarbak</cp:lastModifiedBy>
  <cp:revision>39</cp:revision>
  <cp:lastPrinted>2023-10-06T04:21:00Z</cp:lastPrinted>
  <dcterms:created xsi:type="dcterms:W3CDTF">2021-07-30T11:43:00Z</dcterms:created>
  <dcterms:modified xsi:type="dcterms:W3CDTF">2023-10-06T04:22:00Z</dcterms:modified>
</cp:coreProperties>
</file>