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2F96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4AF8805B" w14:textId="4EA8FFC8" w:rsidR="00A87F45" w:rsidRPr="004C7216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4C7216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C13305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C13305">
        <w:rPr>
          <w:rFonts w:asciiTheme="minorHAnsi" w:hAnsiTheme="minorHAnsi" w:cstheme="minorHAnsi"/>
          <w:b/>
          <w:sz w:val="22"/>
          <w:szCs w:val="22"/>
        </w:rPr>
        <w:t>3</w:t>
      </w:r>
      <w:r w:rsidRPr="004C7216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E84626">
        <w:rPr>
          <w:rFonts w:asciiTheme="minorHAnsi" w:hAnsiTheme="minorHAnsi" w:cstheme="minorHAnsi"/>
          <w:b/>
          <w:sz w:val="22"/>
          <w:szCs w:val="22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CF92B89" w14:textId="22BB1C52" w:rsidR="00A87F45" w:rsidRPr="004C7216" w:rsidRDefault="00A87F45" w:rsidP="00A87F4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 xml:space="preserve">Oświadczenie o </w:t>
      </w:r>
      <w:r w:rsidR="009B4E47" w:rsidRPr="009B4E47">
        <w:rPr>
          <w:rFonts w:asciiTheme="minorHAnsi" w:hAnsiTheme="minorHAnsi" w:cstheme="minorHAnsi"/>
          <w:b/>
          <w:sz w:val="22"/>
          <w:szCs w:val="22"/>
        </w:rPr>
        <w:t xml:space="preserve">aktualności informacji zawartych w oświadczeniu, o którym mowa w art. 273 ustawy </w:t>
      </w:r>
      <w:proofErr w:type="spellStart"/>
      <w:r w:rsidR="009B4E47" w:rsidRPr="009B4E47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C0E838" w14:textId="273952BE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Działając w imieniu ww. Wykonawcy potwierdzam aktualność informacji zawartych w oświadczeniu, </w:t>
      </w:r>
      <w:r w:rsidR="00E84626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>
        <w:rPr>
          <w:rFonts w:asciiTheme="minorHAnsi" w:hAnsiTheme="minorHAnsi" w:cstheme="minorHAnsi"/>
          <w:sz w:val="22"/>
          <w:szCs w:val="22"/>
          <w:lang w:eastAsia="en-US"/>
        </w:rPr>
        <w:t>273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ustawy, w zakresie podstaw wykluczenia z postępowania wskazanych przez Zamawiającego, o których mowa w:</w:t>
      </w:r>
    </w:p>
    <w:p w14:paraId="2F630871" w14:textId="77777777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art. 108 ust. 1 pkt 3,</w:t>
      </w:r>
    </w:p>
    <w:p w14:paraId="25D66BFE" w14:textId="77777777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art. 108 ust. 1 pkt 4 , dotyczących orzeczenia zakazu ubiegania się o zamówienie publiczne tytułem środka zapobiegawczego, </w:t>
      </w:r>
    </w:p>
    <w:p w14:paraId="60145CC2" w14:textId="7B2522A7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art. 108 ust. 1 pkt 5, dotyczących zawarcia z innymi wykonawcami porozumienia mającego </w:t>
      </w:r>
      <w:r w:rsidR="00E8462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            </w:t>
      </w: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na celu zakłócenie konkurencji,</w:t>
      </w:r>
    </w:p>
    <w:p w14:paraId="4E763ADF" w14:textId="287CB820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art. 108 ust. 1 pkt 6</w:t>
      </w:r>
      <w:r w:rsidR="00C1330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</w:t>
      </w: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14FFCD0A" w14:textId="44697E0A" w:rsidR="00A87F45" w:rsidRPr="009B4E47" w:rsidRDefault="00A87F45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0190" w14:textId="77777777" w:rsidR="00C84264" w:rsidRDefault="00C84264" w:rsidP="00A87F45">
      <w:r>
        <w:separator/>
      </w:r>
    </w:p>
  </w:endnote>
  <w:endnote w:type="continuationSeparator" w:id="0">
    <w:p w14:paraId="406A82C3" w14:textId="77777777" w:rsidR="00C84264" w:rsidRDefault="00C84264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7E0D" w14:textId="77777777" w:rsidR="00166B3B" w:rsidRPr="00A87F45" w:rsidRDefault="00C84264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AA17" w14:textId="77777777" w:rsidR="00C84264" w:rsidRDefault="00C84264" w:rsidP="00A87F45">
      <w:r>
        <w:separator/>
      </w:r>
    </w:p>
  </w:footnote>
  <w:footnote w:type="continuationSeparator" w:id="0">
    <w:p w14:paraId="1C37067C" w14:textId="77777777" w:rsidR="00C84264" w:rsidRDefault="00C84264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530309"/>
    <w:rsid w:val="006C513D"/>
    <w:rsid w:val="00725C76"/>
    <w:rsid w:val="00745ADA"/>
    <w:rsid w:val="00867CCD"/>
    <w:rsid w:val="00911D45"/>
    <w:rsid w:val="009B4E47"/>
    <w:rsid w:val="00A87F45"/>
    <w:rsid w:val="00C13305"/>
    <w:rsid w:val="00C65E57"/>
    <w:rsid w:val="00C84264"/>
    <w:rsid w:val="00E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Martyna Dudzic-Bidzińska</cp:lastModifiedBy>
  <cp:revision>2</cp:revision>
  <cp:lastPrinted>2021-04-26T05:52:00Z</cp:lastPrinted>
  <dcterms:created xsi:type="dcterms:W3CDTF">2022-01-18T09:38:00Z</dcterms:created>
  <dcterms:modified xsi:type="dcterms:W3CDTF">2022-01-18T09:38:00Z</dcterms:modified>
</cp:coreProperties>
</file>