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11BE3" w14:textId="77777777" w:rsidR="005A2393" w:rsidRPr="005A2393" w:rsidRDefault="005A2393" w:rsidP="005A2393">
      <w:pPr>
        <w:pStyle w:val="Tekstpodstawowy"/>
      </w:pPr>
    </w:p>
    <w:p w14:paraId="4C99E0F2" w14:textId="77777777" w:rsidR="00030D26" w:rsidRDefault="00030D26" w:rsidP="002D4BB8">
      <w:pPr>
        <w:tabs>
          <w:tab w:val="left" w:pos="4678"/>
        </w:tabs>
        <w:jc w:val="center"/>
        <w:rPr>
          <w:bCs/>
          <w:szCs w:val="24"/>
        </w:rPr>
      </w:pPr>
    </w:p>
    <w:p w14:paraId="5A856354" w14:textId="76777E4E" w:rsidR="002D4BB8" w:rsidRPr="0043181A" w:rsidRDefault="007D4430" w:rsidP="0043181A">
      <w:pPr>
        <w:tabs>
          <w:tab w:val="left" w:pos="4678"/>
        </w:tabs>
        <w:spacing w:line="480" w:lineRule="auto"/>
        <w:jc w:val="center"/>
        <w:rPr>
          <w:b/>
          <w:szCs w:val="24"/>
        </w:rPr>
      </w:pPr>
      <w:r>
        <w:rPr>
          <w:b/>
          <w:szCs w:val="24"/>
        </w:rPr>
        <w:t>Centrum Usług Wspólnych w</w:t>
      </w:r>
      <w:r w:rsidR="0043181A" w:rsidRPr="0043181A">
        <w:rPr>
          <w:b/>
          <w:szCs w:val="24"/>
        </w:rPr>
        <w:t xml:space="preserve"> Kobylnic</w:t>
      </w:r>
      <w:r>
        <w:rPr>
          <w:b/>
          <w:szCs w:val="24"/>
        </w:rPr>
        <w:t>y</w:t>
      </w:r>
    </w:p>
    <w:p w14:paraId="4A40857A" w14:textId="10FCB99D" w:rsidR="002D4BB8" w:rsidRPr="00E65F5A" w:rsidRDefault="002D4BB8" w:rsidP="002D4BB8">
      <w:pPr>
        <w:tabs>
          <w:tab w:val="left" w:pos="4678"/>
        </w:tabs>
        <w:spacing w:after="1680"/>
        <w:jc w:val="center"/>
        <w:rPr>
          <w:szCs w:val="24"/>
        </w:rPr>
      </w:pPr>
      <w:r w:rsidRPr="00E65F5A">
        <w:rPr>
          <w:szCs w:val="24"/>
        </w:rPr>
        <w:t xml:space="preserve">ul. </w:t>
      </w:r>
      <w:r w:rsidR="007D4430">
        <w:rPr>
          <w:szCs w:val="24"/>
        </w:rPr>
        <w:t xml:space="preserve">Wodna </w:t>
      </w:r>
      <w:r w:rsidR="0043181A">
        <w:rPr>
          <w:szCs w:val="24"/>
        </w:rPr>
        <w:t>20</w:t>
      </w:r>
      <w:r w:rsidR="007D4430">
        <w:rPr>
          <w:szCs w:val="24"/>
        </w:rPr>
        <w:t>/2</w:t>
      </w:r>
      <w:r w:rsidRPr="00E65F5A">
        <w:rPr>
          <w:szCs w:val="24"/>
        </w:rPr>
        <w:t xml:space="preserve">, </w:t>
      </w:r>
      <w:r w:rsidR="00030D26" w:rsidRPr="00E65F5A">
        <w:rPr>
          <w:szCs w:val="24"/>
        </w:rPr>
        <w:t>7</w:t>
      </w:r>
      <w:r w:rsidRPr="00E65F5A">
        <w:rPr>
          <w:szCs w:val="24"/>
        </w:rPr>
        <w:t>6–251 Kobylnica</w:t>
      </w:r>
    </w:p>
    <w:p w14:paraId="284D6BBE" w14:textId="17D71C00" w:rsidR="002D4BB8" w:rsidRPr="002D4BB8" w:rsidRDefault="002D4BB8" w:rsidP="002D4BB8">
      <w:pPr>
        <w:pStyle w:val="Tytu"/>
        <w:rPr>
          <w:sz w:val="36"/>
          <w:szCs w:val="36"/>
        </w:rPr>
      </w:pPr>
      <w:r w:rsidRPr="002D4BB8">
        <w:rPr>
          <w:sz w:val="36"/>
          <w:szCs w:val="36"/>
        </w:rPr>
        <w:t>Specyfikacja warunków zamówienia (SWZ)</w:t>
      </w:r>
    </w:p>
    <w:p w14:paraId="00000007" w14:textId="507C80E4" w:rsidR="008D5F14" w:rsidRDefault="00EC3EA1" w:rsidP="001810CA">
      <w:pPr>
        <w:spacing w:before="360" w:after="120"/>
      </w:pPr>
      <w:r w:rsidRPr="00DB2F73">
        <w:rPr>
          <w:bCs/>
        </w:rPr>
        <w:t>P</w:t>
      </w:r>
      <w:r w:rsidR="002D4BB8" w:rsidRPr="00DB2F73">
        <w:rPr>
          <w:bCs/>
        </w:rPr>
        <w:t>ostępowani</w:t>
      </w:r>
      <w:r w:rsidRPr="00DB2F73">
        <w:rPr>
          <w:bCs/>
        </w:rPr>
        <w:t>e</w:t>
      </w:r>
      <w:r w:rsidR="002D4BB8" w:rsidRPr="00DB2F73">
        <w:rPr>
          <w:bCs/>
        </w:rPr>
        <w:t xml:space="preserve"> prowadzon</w:t>
      </w:r>
      <w:r w:rsidRPr="00DB2F73">
        <w:rPr>
          <w:bCs/>
        </w:rPr>
        <w:t>e</w:t>
      </w:r>
      <w:r w:rsidR="001A27BA" w:rsidRPr="00DB2F73">
        <w:rPr>
          <w:sz w:val="20"/>
          <w:szCs w:val="20"/>
        </w:rPr>
        <w:t xml:space="preserve"> </w:t>
      </w:r>
      <w:r w:rsidR="001A27BA" w:rsidRPr="00DB2F73">
        <w:t xml:space="preserve">w trybie art. 275 pkt 1 ustawy </w:t>
      </w:r>
      <w:bookmarkStart w:id="0" w:name="_Hlk64977386"/>
      <w:r w:rsidR="001A27BA" w:rsidRPr="00DB2F73">
        <w:t>z 11 września 2019 r.</w:t>
      </w:r>
      <w:r w:rsidR="00DB2F73" w:rsidRPr="00DB2F73">
        <w:t xml:space="preserve"> </w:t>
      </w:r>
      <w:r w:rsidR="001A27BA" w:rsidRPr="00DB2F73">
        <w:t xml:space="preserve">Prawo zamówień publicznych </w:t>
      </w:r>
      <w:r w:rsidR="00B64A3F" w:rsidRPr="00DB2F73">
        <w:t>o wartości zamówienia nieprzekraczającej progów unijnych o jakich stanowi art. 3</w:t>
      </w:r>
      <w:r w:rsidR="0043181A">
        <w:t xml:space="preserve"> ustawy </w:t>
      </w:r>
      <w:proofErr w:type="spellStart"/>
      <w:r w:rsidR="0043181A">
        <w:t>Pzp</w:t>
      </w:r>
      <w:proofErr w:type="spellEnd"/>
      <w:r w:rsidR="00B64A3F" w:rsidRPr="00DB2F73">
        <w:t xml:space="preserve">, </w:t>
      </w:r>
      <w:r w:rsidR="001A27BA" w:rsidRPr="00DB2F73">
        <w:t>pn</w:t>
      </w:r>
      <w:r w:rsidR="00641D41" w:rsidRPr="00DB2F73">
        <w:t>.</w:t>
      </w:r>
      <w:r w:rsidR="001A27BA" w:rsidRPr="00DB2F73">
        <w:t>:</w:t>
      </w:r>
      <w:r w:rsidR="00641D41" w:rsidRPr="00DB2F73">
        <w:t xml:space="preserve"> </w:t>
      </w:r>
      <w:r w:rsidR="00D27F0A" w:rsidRPr="00D27F0A">
        <w:rPr>
          <w:b/>
          <w:bCs/>
        </w:rPr>
        <w:t>„</w:t>
      </w:r>
      <w:r w:rsidR="00D3251F" w:rsidRPr="00D3251F">
        <w:rPr>
          <w:b/>
          <w:bCs/>
        </w:rPr>
        <w:t>Remont drogi dla pieszych i rowerów przy drodze gminnej nr 114136G (ul. Witosa) w miejscowości Kobylnica”.</w:t>
      </w:r>
    </w:p>
    <w:bookmarkEnd w:id="0"/>
    <w:p w14:paraId="6381C145" w14:textId="77777777" w:rsidR="00950F47" w:rsidRPr="002E7266" w:rsidRDefault="00950F47" w:rsidP="002E7266">
      <w:pPr>
        <w:spacing w:before="360"/>
        <w:rPr>
          <w:b/>
          <w:bCs/>
          <w:i/>
          <w:iCs/>
          <w:sz w:val="32"/>
          <w:szCs w:val="32"/>
        </w:rPr>
      </w:pPr>
    </w:p>
    <w:p w14:paraId="151A8117" w14:textId="7D10BFBD" w:rsidR="002D1B77" w:rsidRDefault="002D1B77" w:rsidP="00BA5444">
      <w:pPr>
        <w:spacing w:before="600" w:after="240"/>
      </w:pPr>
      <w:r>
        <w:t>Komisja przetargowa:</w:t>
      </w:r>
    </w:p>
    <w:p w14:paraId="26CF1E18" w14:textId="68125C7B" w:rsidR="00210347" w:rsidRPr="006F5912" w:rsidRDefault="00B833A1" w:rsidP="00306F29">
      <w:pPr>
        <w:numPr>
          <w:ilvl w:val="0"/>
          <w:numId w:val="24"/>
        </w:numPr>
        <w:tabs>
          <w:tab w:val="left" w:pos="284"/>
          <w:tab w:val="left" w:pos="426"/>
        </w:tabs>
        <w:suppressAutoHyphens/>
        <w:spacing w:line="480" w:lineRule="auto"/>
        <w:ind w:hanging="720"/>
        <w:rPr>
          <w:rFonts w:eastAsia="Calibri"/>
          <w:bCs/>
        </w:rPr>
      </w:pPr>
      <w:r>
        <w:rPr>
          <w:rFonts w:eastAsia="Calibri"/>
          <w:bCs/>
        </w:rPr>
        <w:t>Dorota Miedziń</w:t>
      </w:r>
      <w:r w:rsidR="005A2393">
        <w:rPr>
          <w:rFonts w:eastAsia="Calibri"/>
          <w:bCs/>
        </w:rPr>
        <w:t>s</w:t>
      </w:r>
      <w:r>
        <w:rPr>
          <w:rFonts w:eastAsia="Calibri"/>
          <w:bCs/>
        </w:rPr>
        <w:t>ka</w:t>
      </w:r>
    </w:p>
    <w:p w14:paraId="5460F06B" w14:textId="230B9389" w:rsidR="000C3044" w:rsidRDefault="00B833A1" w:rsidP="008661C1">
      <w:pPr>
        <w:numPr>
          <w:ilvl w:val="0"/>
          <w:numId w:val="25"/>
        </w:numPr>
        <w:tabs>
          <w:tab w:val="left" w:pos="284"/>
          <w:tab w:val="left" w:pos="426"/>
        </w:tabs>
        <w:suppressAutoHyphens/>
        <w:spacing w:line="480" w:lineRule="auto"/>
        <w:ind w:hanging="720"/>
        <w:rPr>
          <w:rFonts w:eastAsia="Calibri"/>
          <w:bCs/>
        </w:rPr>
      </w:pPr>
      <w:r>
        <w:rPr>
          <w:rFonts w:eastAsia="Calibri"/>
          <w:bCs/>
        </w:rPr>
        <w:t xml:space="preserve">Aurelia </w:t>
      </w:r>
      <w:proofErr w:type="spellStart"/>
      <w:r>
        <w:rPr>
          <w:rFonts w:eastAsia="Calibri"/>
          <w:bCs/>
        </w:rPr>
        <w:t>Zielkowska</w:t>
      </w:r>
      <w:proofErr w:type="spellEnd"/>
      <w:r>
        <w:rPr>
          <w:rFonts w:eastAsia="Calibri"/>
          <w:bCs/>
        </w:rPr>
        <w:t xml:space="preserve"> - Kisiel</w:t>
      </w:r>
    </w:p>
    <w:p w14:paraId="11039FF5" w14:textId="2731BA86" w:rsidR="002D1B77" w:rsidRPr="00C91D5E" w:rsidRDefault="001D2A88" w:rsidP="0005165C">
      <w:pPr>
        <w:numPr>
          <w:ilvl w:val="0"/>
          <w:numId w:val="25"/>
        </w:numPr>
        <w:tabs>
          <w:tab w:val="left" w:pos="284"/>
          <w:tab w:val="left" w:pos="426"/>
        </w:tabs>
        <w:suppressAutoHyphens/>
        <w:spacing w:line="480" w:lineRule="auto"/>
        <w:ind w:hanging="720"/>
        <w:rPr>
          <w:rFonts w:eastAsia="Calibri"/>
          <w:bCs/>
        </w:rPr>
      </w:pPr>
      <w:r w:rsidRPr="00C91D5E">
        <w:rPr>
          <w:rFonts w:eastAsia="Calibri"/>
          <w:bCs/>
        </w:rPr>
        <w:t>Magdalena Czerniej</w:t>
      </w:r>
    </w:p>
    <w:p w14:paraId="7A360E67" w14:textId="218813D9" w:rsidR="00DE4D92" w:rsidRDefault="00DE4D92" w:rsidP="00DE4D92">
      <w:pPr>
        <w:tabs>
          <w:tab w:val="left" w:pos="284"/>
          <w:tab w:val="left" w:pos="426"/>
        </w:tabs>
        <w:suppressAutoHyphens/>
        <w:ind w:left="5670"/>
        <w:jc w:val="center"/>
        <w:rPr>
          <w:rFonts w:eastAsia="Calibri"/>
          <w:bCs/>
        </w:rPr>
      </w:pPr>
      <w:r>
        <w:rPr>
          <w:rFonts w:eastAsia="Calibri"/>
          <w:bCs/>
        </w:rPr>
        <w:t>Zatwierdziła:</w:t>
      </w:r>
    </w:p>
    <w:p w14:paraId="745BE58F" w14:textId="04829B2F" w:rsidR="00DE4D92" w:rsidRDefault="00F7657B" w:rsidP="00DE4D92">
      <w:pPr>
        <w:tabs>
          <w:tab w:val="left" w:pos="284"/>
          <w:tab w:val="left" w:pos="426"/>
        </w:tabs>
        <w:suppressAutoHyphens/>
        <w:spacing w:after="240" w:line="360" w:lineRule="auto"/>
        <w:ind w:left="5670"/>
        <w:jc w:val="center"/>
        <w:rPr>
          <w:rFonts w:eastAsia="Calibri"/>
          <w:bCs/>
        </w:rPr>
      </w:pPr>
      <w:r>
        <w:rPr>
          <w:rFonts w:eastAsia="Calibri"/>
          <w:bCs/>
        </w:rPr>
        <w:t>Dyrektor C</w:t>
      </w:r>
      <w:r w:rsidR="00D3251F">
        <w:rPr>
          <w:rFonts w:eastAsia="Calibri"/>
          <w:bCs/>
        </w:rPr>
        <w:t xml:space="preserve">entrum </w:t>
      </w:r>
      <w:r>
        <w:rPr>
          <w:rFonts w:eastAsia="Calibri"/>
          <w:bCs/>
        </w:rPr>
        <w:t>U</w:t>
      </w:r>
      <w:r w:rsidR="00D3251F">
        <w:rPr>
          <w:rFonts w:eastAsia="Calibri"/>
          <w:bCs/>
        </w:rPr>
        <w:t xml:space="preserve">sług </w:t>
      </w:r>
      <w:r>
        <w:rPr>
          <w:rFonts w:eastAsia="Calibri"/>
          <w:bCs/>
        </w:rPr>
        <w:t>W</w:t>
      </w:r>
      <w:r w:rsidR="00D3251F">
        <w:rPr>
          <w:rFonts w:eastAsia="Calibri"/>
          <w:bCs/>
        </w:rPr>
        <w:t>spólnych</w:t>
      </w:r>
      <w:r>
        <w:rPr>
          <w:rFonts w:eastAsia="Calibri"/>
          <w:bCs/>
        </w:rPr>
        <w:br/>
        <w:t>w Kobylnicy</w:t>
      </w:r>
    </w:p>
    <w:p w14:paraId="301D2D0F" w14:textId="5B550578" w:rsidR="00DE4D92" w:rsidRDefault="00DE4D92" w:rsidP="00DE4D92">
      <w:pPr>
        <w:tabs>
          <w:tab w:val="left" w:pos="284"/>
          <w:tab w:val="left" w:pos="426"/>
        </w:tabs>
        <w:suppressAutoHyphens/>
        <w:spacing w:before="240" w:line="720" w:lineRule="auto"/>
        <w:ind w:left="5670"/>
        <w:jc w:val="center"/>
        <w:rPr>
          <w:rFonts w:eastAsia="Calibri"/>
          <w:bCs/>
        </w:rPr>
      </w:pPr>
      <w:r>
        <w:rPr>
          <w:rFonts w:eastAsia="Calibri"/>
          <w:bCs/>
        </w:rPr>
        <w:t xml:space="preserve">Marta </w:t>
      </w:r>
      <w:proofErr w:type="spellStart"/>
      <w:r>
        <w:rPr>
          <w:rFonts w:eastAsia="Calibri"/>
          <w:bCs/>
        </w:rPr>
        <w:t>Prezlata</w:t>
      </w:r>
      <w:proofErr w:type="spellEnd"/>
    </w:p>
    <w:p w14:paraId="00000029" w14:textId="32052B7B" w:rsidR="008D5F14" w:rsidRPr="002D4BB8" w:rsidRDefault="002D4BB8" w:rsidP="00950F47">
      <w:pPr>
        <w:spacing w:before="1440" w:after="240"/>
        <w:jc w:val="center"/>
        <w:rPr>
          <w:b/>
        </w:rPr>
      </w:pPr>
      <w:r w:rsidRPr="007B5FF1">
        <w:rPr>
          <w:b/>
        </w:rPr>
        <w:t>Koby</w:t>
      </w:r>
      <w:r w:rsidR="00D3251F">
        <w:rPr>
          <w:b/>
        </w:rPr>
        <w:t>l</w:t>
      </w:r>
      <w:r w:rsidRPr="007B5FF1">
        <w:rPr>
          <w:b/>
        </w:rPr>
        <w:t xml:space="preserve">nica, </w:t>
      </w:r>
      <w:r w:rsidR="00D3251F">
        <w:rPr>
          <w:b/>
        </w:rPr>
        <w:t>listopad</w:t>
      </w:r>
      <w:r w:rsidR="001A27BA" w:rsidRPr="007B5FF1">
        <w:rPr>
          <w:b/>
        </w:rPr>
        <w:t xml:space="preserve"> 202</w:t>
      </w:r>
      <w:r w:rsidR="005A2393" w:rsidRPr="007B5FF1">
        <w:rPr>
          <w:b/>
        </w:rPr>
        <w:t>3</w:t>
      </w:r>
      <w:r w:rsidRPr="005A2393">
        <w:rPr>
          <w:b/>
        </w:rPr>
        <w:t xml:space="preserve"> r</w:t>
      </w:r>
      <w:r w:rsidR="00DE4D92">
        <w:rPr>
          <w:b/>
        </w:rPr>
        <w:t>.</w:t>
      </w:r>
    </w:p>
    <w:p w14:paraId="0000002B" w14:textId="78EBA344" w:rsidR="008D5F14" w:rsidRDefault="001A27BA" w:rsidP="00950F47">
      <w:pPr>
        <w:rPr>
          <w:b/>
          <w:sz w:val="28"/>
          <w:szCs w:val="28"/>
        </w:rPr>
      </w:pPr>
      <w:r>
        <w:br w:type="page"/>
      </w:r>
      <w:r w:rsidR="00F7657B">
        <w:rPr>
          <w:b/>
          <w:sz w:val="30"/>
          <w:szCs w:val="30"/>
        </w:rPr>
        <w:lastRenderedPageBreak/>
        <w:t>Spis treści</w:t>
      </w:r>
      <w:r w:rsidR="00535A8B">
        <w:rPr>
          <w:b/>
          <w:sz w:val="30"/>
          <w:szCs w:val="30"/>
        </w:rPr>
        <w:tab/>
      </w:r>
    </w:p>
    <w:sdt>
      <w:sdtPr>
        <w:id w:val="129287270"/>
        <w:docPartObj>
          <w:docPartGallery w:val="Table of Contents"/>
          <w:docPartUnique/>
        </w:docPartObj>
      </w:sdtPr>
      <w:sdtEndPr/>
      <w:sdtContent>
        <w:p w14:paraId="7657D108" w14:textId="5947D492" w:rsidR="00B76787" w:rsidRDefault="001A27BA" w:rsidP="00BA5444">
          <w:pPr>
            <w:pStyle w:val="Spistreci2"/>
            <w:rPr>
              <w:noProof/>
            </w:rPr>
          </w:pPr>
          <w:r>
            <w:fldChar w:fldCharType="begin"/>
          </w:r>
          <w:r>
            <w:instrText xml:space="preserve"> TOC \h \u \z </w:instrText>
          </w:r>
          <w:r>
            <w:fldChar w:fldCharType="separate"/>
          </w:r>
          <w:hyperlink w:anchor="_Toc65239229" w:history="1">
            <w:r w:rsidR="00B76787" w:rsidRPr="00866112">
              <w:rPr>
                <w:rStyle w:val="Hipercze"/>
                <w:b/>
                <w:bCs/>
                <w:noProof/>
              </w:rPr>
              <w:t>Rozdział I. Nazwa oraz adres Zamawiającego</w:t>
            </w:r>
            <w:r w:rsidR="00B76787">
              <w:rPr>
                <w:noProof/>
                <w:webHidden/>
              </w:rPr>
              <w:tab/>
            </w:r>
            <w:r w:rsidR="00B76787">
              <w:rPr>
                <w:noProof/>
                <w:webHidden/>
              </w:rPr>
              <w:fldChar w:fldCharType="begin"/>
            </w:r>
            <w:r w:rsidR="00B76787">
              <w:rPr>
                <w:noProof/>
                <w:webHidden/>
              </w:rPr>
              <w:instrText xml:space="preserve"> PAGEREF _Toc65239229 \h </w:instrText>
            </w:r>
            <w:r w:rsidR="00B76787">
              <w:rPr>
                <w:noProof/>
                <w:webHidden/>
              </w:rPr>
            </w:r>
            <w:r w:rsidR="00B76787">
              <w:rPr>
                <w:noProof/>
                <w:webHidden/>
              </w:rPr>
              <w:fldChar w:fldCharType="separate"/>
            </w:r>
            <w:r w:rsidR="003B47FB">
              <w:rPr>
                <w:noProof/>
                <w:webHidden/>
              </w:rPr>
              <w:t>3</w:t>
            </w:r>
            <w:r w:rsidR="00B76787">
              <w:rPr>
                <w:noProof/>
                <w:webHidden/>
              </w:rPr>
              <w:fldChar w:fldCharType="end"/>
            </w:r>
          </w:hyperlink>
        </w:p>
        <w:p w14:paraId="21FB06DC" w14:textId="35A9FBA3" w:rsidR="00B76787" w:rsidRDefault="00617118" w:rsidP="00BA5444">
          <w:pPr>
            <w:pStyle w:val="Spistreci2"/>
            <w:rPr>
              <w:noProof/>
            </w:rPr>
          </w:pPr>
          <w:hyperlink w:anchor="_Toc65239230" w:history="1">
            <w:r w:rsidR="00B76787" w:rsidRPr="00866112">
              <w:rPr>
                <w:rStyle w:val="Hipercze"/>
                <w:b/>
                <w:bCs/>
                <w:noProof/>
              </w:rPr>
              <w:t>Rozdział II. Tryb udzielania zamówienia</w:t>
            </w:r>
            <w:r w:rsidR="00B76787">
              <w:rPr>
                <w:noProof/>
                <w:webHidden/>
              </w:rPr>
              <w:tab/>
            </w:r>
            <w:r w:rsidR="00B76787">
              <w:rPr>
                <w:noProof/>
                <w:webHidden/>
              </w:rPr>
              <w:fldChar w:fldCharType="begin"/>
            </w:r>
            <w:r w:rsidR="00B76787">
              <w:rPr>
                <w:noProof/>
                <w:webHidden/>
              </w:rPr>
              <w:instrText xml:space="preserve"> PAGEREF _Toc65239230 \h </w:instrText>
            </w:r>
            <w:r w:rsidR="00B76787">
              <w:rPr>
                <w:noProof/>
                <w:webHidden/>
              </w:rPr>
            </w:r>
            <w:r w:rsidR="00B76787">
              <w:rPr>
                <w:noProof/>
                <w:webHidden/>
              </w:rPr>
              <w:fldChar w:fldCharType="separate"/>
            </w:r>
            <w:r w:rsidR="003B47FB">
              <w:rPr>
                <w:noProof/>
                <w:webHidden/>
              </w:rPr>
              <w:t>3</w:t>
            </w:r>
            <w:r w:rsidR="00B76787">
              <w:rPr>
                <w:noProof/>
                <w:webHidden/>
              </w:rPr>
              <w:fldChar w:fldCharType="end"/>
            </w:r>
          </w:hyperlink>
        </w:p>
        <w:p w14:paraId="3642EF94" w14:textId="656D2E51" w:rsidR="00B76787" w:rsidRDefault="00617118" w:rsidP="00BA5444">
          <w:pPr>
            <w:pStyle w:val="Spistreci2"/>
            <w:rPr>
              <w:noProof/>
            </w:rPr>
          </w:pPr>
          <w:hyperlink w:anchor="_Toc65239231" w:history="1">
            <w:r w:rsidR="00B76787" w:rsidRPr="00866112">
              <w:rPr>
                <w:rStyle w:val="Hipercze"/>
                <w:b/>
                <w:bCs/>
                <w:noProof/>
              </w:rPr>
              <w:t>Rozdział III. Opis przedmiotu zamówienia</w:t>
            </w:r>
            <w:r w:rsidR="00B76787">
              <w:rPr>
                <w:noProof/>
                <w:webHidden/>
              </w:rPr>
              <w:tab/>
            </w:r>
            <w:r w:rsidR="00B76787">
              <w:rPr>
                <w:noProof/>
                <w:webHidden/>
              </w:rPr>
              <w:fldChar w:fldCharType="begin"/>
            </w:r>
            <w:r w:rsidR="00B76787">
              <w:rPr>
                <w:noProof/>
                <w:webHidden/>
              </w:rPr>
              <w:instrText xml:space="preserve"> PAGEREF _Toc65239231 \h </w:instrText>
            </w:r>
            <w:r w:rsidR="00B76787">
              <w:rPr>
                <w:noProof/>
                <w:webHidden/>
              </w:rPr>
            </w:r>
            <w:r w:rsidR="00B76787">
              <w:rPr>
                <w:noProof/>
                <w:webHidden/>
              </w:rPr>
              <w:fldChar w:fldCharType="separate"/>
            </w:r>
            <w:r w:rsidR="003B47FB">
              <w:rPr>
                <w:noProof/>
                <w:webHidden/>
              </w:rPr>
              <w:t>4</w:t>
            </w:r>
            <w:r w:rsidR="00B76787">
              <w:rPr>
                <w:noProof/>
                <w:webHidden/>
              </w:rPr>
              <w:fldChar w:fldCharType="end"/>
            </w:r>
          </w:hyperlink>
        </w:p>
        <w:p w14:paraId="40EDC972" w14:textId="6D8E373F" w:rsidR="00B76787" w:rsidRDefault="00617118" w:rsidP="00BA5444">
          <w:pPr>
            <w:pStyle w:val="Spistreci2"/>
            <w:rPr>
              <w:noProof/>
            </w:rPr>
          </w:pPr>
          <w:hyperlink w:anchor="_Toc65239232" w:history="1">
            <w:r w:rsidR="00B76787" w:rsidRPr="00866112">
              <w:rPr>
                <w:rStyle w:val="Hipercze"/>
                <w:b/>
                <w:bCs/>
                <w:noProof/>
              </w:rPr>
              <w:t>Rozdział IV. Podwykonawstwo</w:t>
            </w:r>
            <w:r w:rsidR="00B76787">
              <w:rPr>
                <w:noProof/>
                <w:webHidden/>
              </w:rPr>
              <w:tab/>
            </w:r>
          </w:hyperlink>
          <w:r w:rsidR="00A11791">
            <w:rPr>
              <w:noProof/>
            </w:rPr>
            <w:t>6</w:t>
          </w:r>
        </w:p>
        <w:p w14:paraId="7D55FB98" w14:textId="3BE60128" w:rsidR="00B76787" w:rsidRDefault="00617118" w:rsidP="00BA5444">
          <w:pPr>
            <w:pStyle w:val="Spistreci2"/>
            <w:rPr>
              <w:noProof/>
            </w:rPr>
          </w:pPr>
          <w:hyperlink w:anchor="_Toc65239233" w:history="1">
            <w:r w:rsidR="00B76787" w:rsidRPr="00866112">
              <w:rPr>
                <w:rStyle w:val="Hipercze"/>
                <w:b/>
                <w:bCs/>
                <w:noProof/>
              </w:rPr>
              <w:t>ozdział V. Termin wykonania zamówienia</w:t>
            </w:r>
            <w:r w:rsidR="00B76787">
              <w:rPr>
                <w:noProof/>
                <w:webHidden/>
              </w:rPr>
              <w:tab/>
            </w:r>
            <w:r w:rsidR="00B76787">
              <w:rPr>
                <w:noProof/>
                <w:webHidden/>
              </w:rPr>
              <w:fldChar w:fldCharType="begin"/>
            </w:r>
            <w:r w:rsidR="00B76787">
              <w:rPr>
                <w:noProof/>
                <w:webHidden/>
              </w:rPr>
              <w:instrText xml:space="preserve"> PAGEREF _Toc65239233 \h </w:instrText>
            </w:r>
            <w:r w:rsidR="00B76787">
              <w:rPr>
                <w:noProof/>
                <w:webHidden/>
              </w:rPr>
            </w:r>
            <w:r w:rsidR="00B76787">
              <w:rPr>
                <w:noProof/>
                <w:webHidden/>
              </w:rPr>
              <w:fldChar w:fldCharType="separate"/>
            </w:r>
            <w:r w:rsidR="003B47FB">
              <w:rPr>
                <w:noProof/>
                <w:webHidden/>
              </w:rPr>
              <w:t>6</w:t>
            </w:r>
            <w:r w:rsidR="00B76787">
              <w:rPr>
                <w:noProof/>
                <w:webHidden/>
              </w:rPr>
              <w:fldChar w:fldCharType="end"/>
            </w:r>
          </w:hyperlink>
        </w:p>
        <w:p w14:paraId="66A1E69C" w14:textId="4FED4AFD" w:rsidR="00B76787" w:rsidRDefault="00617118" w:rsidP="00BA5444">
          <w:pPr>
            <w:pStyle w:val="Spistreci2"/>
            <w:rPr>
              <w:noProof/>
            </w:rPr>
          </w:pPr>
          <w:hyperlink w:anchor="_Toc65239234" w:history="1">
            <w:r w:rsidR="00B76787" w:rsidRPr="00866112">
              <w:rPr>
                <w:rStyle w:val="Hipercze"/>
                <w:b/>
                <w:bCs/>
                <w:noProof/>
              </w:rPr>
              <w:t>Rozdział VI. Warunki udziału w postępowaniu</w:t>
            </w:r>
            <w:r w:rsidR="00B76787">
              <w:rPr>
                <w:noProof/>
                <w:webHidden/>
              </w:rPr>
              <w:tab/>
            </w:r>
            <w:r w:rsidR="00B76787">
              <w:rPr>
                <w:noProof/>
                <w:webHidden/>
              </w:rPr>
              <w:fldChar w:fldCharType="begin"/>
            </w:r>
            <w:r w:rsidR="00B76787">
              <w:rPr>
                <w:noProof/>
                <w:webHidden/>
              </w:rPr>
              <w:instrText xml:space="preserve"> PAGEREF _Toc65239234 \h </w:instrText>
            </w:r>
            <w:r w:rsidR="00B76787">
              <w:rPr>
                <w:noProof/>
                <w:webHidden/>
              </w:rPr>
            </w:r>
            <w:r w:rsidR="00B76787">
              <w:rPr>
                <w:noProof/>
                <w:webHidden/>
              </w:rPr>
              <w:fldChar w:fldCharType="separate"/>
            </w:r>
            <w:r w:rsidR="003B47FB">
              <w:rPr>
                <w:noProof/>
                <w:webHidden/>
              </w:rPr>
              <w:t>6</w:t>
            </w:r>
            <w:r w:rsidR="00B76787">
              <w:rPr>
                <w:noProof/>
                <w:webHidden/>
              </w:rPr>
              <w:fldChar w:fldCharType="end"/>
            </w:r>
          </w:hyperlink>
        </w:p>
        <w:p w14:paraId="6C18DA31" w14:textId="52BA661B" w:rsidR="00B76787" w:rsidRDefault="00617118" w:rsidP="00BA5444">
          <w:pPr>
            <w:pStyle w:val="Spistreci2"/>
            <w:rPr>
              <w:noProof/>
            </w:rPr>
          </w:pPr>
          <w:hyperlink w:anchor="_Toc65239235" w:history="1">
            <w:r w:rsidR="00B76787" w:rsidRPr="00866112">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B76787">
              <w:rPr>
                <w:noProof/>
                <w:webHidden/>
              </w:rPr>
              <w:tab/>
            </w:r>
          </w:hyperlink>
          <w:r w:rsidR="00A11791">
            <w:rPr>
              <w:noProof/>
            </w:rPr>
            <w:t>9</w:t>
          </w:r>
        </w:p>
        <w:p w14:paraId="10777CBE" w14:textId="2CF939DE" w:rsidR="00B76787" w:rsidRDefault="00617118" w:rsidP="00BA5444">
          <w:pPr>
            <w:pStyle w:val="Spistreci2"/>
            <w:rPr>
              <w:noProof/>
            </w:rPr>
          </w:pPr>
          <w:hyperlink w:anchor="_Toc65239236" w:history="1">
            <w:r w:rsidR="00B76787" w:rsidRPr="00866112">
              <w:rPr>
                <w:rStyle w:val="Hipercze"/>
                <w:b/>
                <w:bCs/>
                <w:noProof/>
              </w:rPr>
              <w:t>Rozdział VIII. Poleganie na zasobach innych podmiotów</w:t>
            </w:r>
            <w:r w:rsidR="00B76787">
              <w:rPr>
                <w:noProof/>
                <w:webHidden/>
              </w:rPr>
              <w:tab/>
            </w:r>
            <w:r w:rsidR="00B76787">
              <w:rPr>
                <w:noProof/>
                <w:webHidden/>
              </w:rPr>
              <w:fldChar w:fldCharType="begin"/>
            </w:r>
            <w:r w:rsidR="00B76787">
              <w:rPr>
                <w:noProof/>
                <w:webHidden/>
              </w:rPr>
              <w:instrText xml:space="preserve"> PAGEREF _Toc65239236 \h </w:instrText>
            </w:r>
            <w:r w:rsidR="00B76787">
              <w:rPr>
                <w:noProof/>
                <w:webHidden/>
              </w:rPr>
            </w:r>
            <w:r w:rsidR="00B76787">
              <w:rPr>
                <w:noProof/>
                <w:webHidden/>
              </w:rPr>
              <w:fldChar w:fldCharType="separate"/>
            </w:r>
            <w:r w:rsidR="003B47FB">
              <w:rPr>
                <w:noProof/>
                <w:webHidden/>
              </w:rPr>
              <w:t>11</w:t>
            </w:r>
            <w:r w:rsidR="00B76787">
              <w:rPr>
                <w:noProof/>
                <w:webHidden/>
              </w:rPr>
              <w:fldChar w:fldCharType="end"/>
            </w:r>
          </w:hyperlink>
        </w:p>
        <w:p w14:paraId="52F95113" w14:textId="241AED81" w:rsidR="00B76787" w:rsidRDefault="00617118" w:rsidP="00BA5444">
          <w:pPr>
            <w:pStyle w:val="Spistreci2"/>
            <w:rPr>
              <w:noProof/>
            </w:rPr>
          </w:pPr>
          <w:hyperlink w:anchor="_Toc65239237" w:history="1">
            <w:r w:rsidR="00B76787" w:rsidRPr="00866112">
              <w:rPr>
                <w:rStyle w:val="Hipercze"/>
                <w:b/>
                <w:bCs/>
                <w:noProof/>
              </w:rPr>
              <w:t>Rozdział IX.</w:t>
            </w:r>
            <w:r w:rsidR="00B76787" w:rsidRPr="00866112">
              <w:rPr>
                <w:rStyle w:val="Hipercze"/>
                <w:noProof/>
              </w:rPr>
              <w:t xml:space="preserve"> </w:t>
            </w:r>
            <w:r w:rsidR="00B76787" w:rsidRPr="00866112">
              <w:rPr>
                <w:rStyle w:val="Hipercze"/>
                <w:b/>
                <w:bCs/>
                <w:noProof/>
              </w:rPr>
              <w:t>Informacja dla Wykonawców wspólnie ubiegających się o udzielenie zamówienia</w:t>
            </w:r>
            <w:r w:rsidR="00B76787">
              <w:rPr>
                <w:noProof/>
                <w:webHidden/>
              </w:rPr>
              <w:tab/>
            </w:r>
            <w:r w:rsidR="00B76787">
              <w:rPr>
                <w:noProof/>
                <w:webHidden/>
              </w:rPr>
              <w:fldChar w:fldCharType="begin"/>
            </w:r>
            <w:r w:rsidR="00B76787">
              <w:rPr>
                <w:noProof/>
                <w:webHidden/>
              </w:rPr>
              <w:instrText xml:space="preserve"> PAGEREF _Toc65239237 \h </w:instrText>
            </w:r>
            <w:r w:rsidR="00B76787">
              <w:rPr>
                <w:noProof/>
                <w:webHidden/>
              </w:rPr>
            </w:r>
            <w:r w:rsidR="00B76787">
              <w:rPr>
                <w:noProof/>
                <w:webHidden/>
              </w:rPr>
              <w:fldChar w:fldCharType="separate"/>
            </w:r>
            <w:r w:rsidR="003B47FB">
              <w:rPr>
                <w:noProof/>
                <w:webHidden/>
              </w:rPr>
              <w:t>13</w:t>
            </w:r>
            <w:r w:rsidR="00B76787">
              <w:rPr>
                <w:noProof/>
                <w:webHidden/>
              </w:rPr>
              <w:fldChar w:fldCharType="end"/>
            </w:r>
          </w:hyperlink>
        </w:p>
        <w:p w14:paraId="41A82DC1" w14:textId="47FDAAC1" w:rsidR="00B76787" w:rsidRDefault="00617118" w:rsidP="00BA5444">
          <w:pPr>
            <w:pStyle w:val="Spistreci2"/>
            <w:rPr>
              <w:noProof/>
            </w:rPr>
          </w:pPr>
          <w:hyperlink w:anchor="_Toc65239238" w:history="1">
            <w:r w:rsidR="00B76787" w:rsidRPr="00866112">
              <w:rPr>
                <w:rStyle w:val="Hipercze"/>
                <w:b/>
                <w:bCs/>
                <w:noProof/>
              </w:rPr>
              <w:t>Rozdział X. Informacje o sposobie porozumiewania się Zamawiającego z Wykonawcami oraz przekazywania oświadczeń lub dokumentów</w:t>
            </w:r>
            <w:r w:rsidR="00B76787">
              <w:rPr>
                <w:noProof/>
                <w:webHidden/>
              </w:rPr>
              <w:tab/>
            </w:r>
            <w:r w:rsidR="00B76787">
              <w:rPr>
                <w:noProof/>
                <w:webHidden/>
              </w:rPr>
              <w:fldChar w:fldCharType="begin"/>
            </w:r>
            <w:r w:rsidR="00B76787">
              <w:rPr>
                <w:noProof/>
                <w:webHidden/>
              </w:rPr>
              <w:instrText xml:space="preserve"> PAGEREF _Toc65239238 \h </w:instrText>
            </w:r>
            <w:r w:rsidR="00B76787">
              <w:rPr>
                <w:noProof/>
                <w:webHidden/>
              </w:rPr>
            </w:r>
            <w:r w:rsidR="00B76787">
              <w:rPr>
                <w:noProof/>
                <w:webHidden/>
              </w:rPr>
              <w:fldChar w:fldCharType="separate"/>
            </w:r>
            <w:r w:rsidR="003B47FB">
              <w:rPr>
                <w:noProof/>
                <w:webHidden/>
              </w:rPr>
              <w:t>13</w:t>
            </w:r>
            <w:r w:rsidR="00B76787">
              <w:rPr>
                <w:noProof/>
                <w:webHidden/>
              </w:rPr>
              <w:fldChar w:fldCharType="end"/>
            </w:r>
          </w:hyperlink>
        </w:p>
        <w:p w14:paraId="6BF01582" w14:textId="504B21AC" w:rsidR="00B76787" w:rsidRDefault="00617118" w:rsidP="00BA5444">
          <w:pPr>
            <w:pStyle w:val="Spistreci2"/>
            <w:rPr>
              <w:noProof/>
            </w:rPr>
          </w:pPr>
          <w:hyperlink w:anchor="_Toc65239239" w:history="1">
            <w:r w:rsidR="00B76787" w:rsidRPr="00866112">
              <w:rPr>
                <w:rStyle w:val="Hipercze"/>
                <w:b/>
                <w:bCs/>
                <w:noProof/>
              </w:rPr>
              <w:t>Rozdział XI. Opis sposobu przygotowania oferty oraz dokumentów wymaganych przez Zamawiającego w SWZ</w:t>
            </w:r>
            <w:r w:rsidR="00B76787">
              <w:rPr>
                <w:noProof/>
                <w:webHidden/>
              </w:rPr>
              <w:tab/>
            </w:r>
            <w:r w:rsidR="00B76787">
              <w:rPr>
                <w:noProof/>
                <w:webHidden/>
              </w:rPr>
              <w:fldChar w:fldCharType="begin"/>
            </w:r>
            <w:r w:rsidR="00B76787">
              <w:rPr>
                <w:noProof/>
                <w:webHidden/>
              </w:rPr>
              <w:instrText xml:space="preserve"> PAGEREF _Toc65239239 \h </w:instrText>
            </w:r>
            <w:r w:rsidR="00B76787">
              <w:rPr>
                <w:noProof/>
                <w:webHidden/>
              </w:rPr>
            </w:r>
            <w:r w:rsidR="00B76787">
              <w:rPr>
                <w:noProof/>
                <w:webHidden/>
              </w:rPr>
              <w:fldChar w:fldCharType="separate"/>
            </w:r>
            <w:r w:rsidR="003B47FB">
              <w:rPr>
                <w:noProof/>
                <w:webHidden/>
              </w:rPr>
              <w:t>15</w:t>
            </w:r>
            <w:r w:rsidR="00B76787">
              <w:rPr>
                <w:noProof/>
                <w:webHidden/>
              </w:rPr>
              <w:fldChar w:fldCharType="end"/>
            </w:r>
          </w:hyperlink>
        </w:p>
        <w:p w14:paraId="7476189B" w14:textId="5712B59D" w:rsidR="00B76787" w:rsidRDefault="00617118" w:rsidP="00BA5444">
          <w:pPr>
            <w:pStyle w:val="Spistreci2"/>
            <w:rPr>
              <w:noProof/>
            </w:rPr>
          </w:pPr>
          <w:hyperlink w:anchor="_Toc65239240" w:history="1">
            <w:r w:rsidR="00B76787" w:rsidRPr="00866112">
              <w:rPr>
                <w:rStyle w:val="Hipercze"/>
                <w:b/>
                <w:bCs/>
                <w:noProof/>
              </w:rPr>
              <w:t>Rozdział XII. Sposób obliczania ceny oferty</w:t>
            </w:r>
            <w:r w:rsidR="00B76787">
              <w:rPr>
                <w:noProof/>
                <w:webHidden/>
              </w:rPr>
              <w:tab/>
            </w:r>
            <w:r w:rsidR="00B76787">
              <w:rPr>
                <w:noProof/>
                <w:webHidden/>
              </w:rPr>
              <w:fldChar w:fldCharType="begin"/>
            </w:r>
            <w:r w:rsidR="00B76787">
              <w:rPr>
                <w:noProof/>
                <w:webHidden/>
              </w:rPr>
              <w:instrText xml:space="preserve"> PAGEREF _Toc65239240 \h </w:instrText>
            </w:r>
            <w:r w:rsidR="00B76787">
              <w:rPr>
                <w:noProof/>
                <w:webHidden/>
              </w:rPr>
            </w:r>
            <w:r w:rsidR="00B76787">
              <w:rPr>
                <w:noProof/>
                <w:webHidden/>
              </w:rPr>
              <w:fldChar w:fldCharType="separate"/>
            </w:r>
            <w:r w:rsidR="003B47FB">
              <w:rPr>
                <w:noProof/>
                <w:webHidden/>
              </w:rPr>
              <w:t>17</w:t>
            </w:r>
            <w:r w:rsidR="00B76787">
              <w:rPr>
                <w:noProof/>
                <w:webHidden/>
              </w:rPr>
              <w:fldChar w:fldCharType="end"/>
            </w:r>
          </w:hyperlink>
        </w:p>
        <w:p w14:paraId="719AE03A" w14:textId="181E4738" w:rsidR="00B76787" w:rsidRDefault="00617118" w:rsidP="00BA5444">
          <w:pPr>
            <w:pStyle w:val="Spistreci2"/>
            <w:rPr>
              <w:noProof/>
            </w:rPr>
          </w:pPr>
          <w:hyperlink w:anchor="_Toc65239241" w:history="1">
            <w:r w:rsidR="00B76787" w:rsidRPr="00866112">
              <w:rPr>
                <w:rStyle w:val="Hipercze"/>
                <w:b/>
                <w:bCs/>
                <w:noProof/>
              </w:rPr>
              <w:t>Rozdział XIII. Wymagania dotyczące wadium</w:t>
            </w:r>
            <w:r w:rsidR="00B76787">
              <w:rPr>
                <w:noProof/>
                <w:webHidden/>
              </w:rPr>
              <w:tab/>
            </w:r>
            <w:r w:rsidR="00B76787">
              <w:rPr>
                <w:noProof/>
                <w:webHidden/>
              </w:rPr>
              <w:fldChar w:fldCharType="begin"/>
            </w:r>
            <w:r w:rsidR="00B76787">
              <w:rPr>
                <w:noProof/>
                <w:webHidden/>
              </w:rPr>
              <w:instrText xml:space="preserve"> PAGEREF _Toc65239241 \h </w:instrText>
            </w:r>
            <w:r w:rsidR="00B76787">
              <w:rPr>
                <w:noProof/>
                <w:webHidden/>
              </w:rPr>
            </w:r>
            <w:r w:rsidR="00B76787">
              <w:rPr>
                <w:noProof/>
                <w:webHidden/>
              </w:rPr>
              <w:fldChar w:fldCharType="separate"/>
            </w:r>
            <w:r w:rsidR="003B47FB">
              <w:rPr>
                <w:noProof/>
                <w:webHidden/>
              </w:rPr>
              <w:t>18</w:t>
            </w:r>
            <w:r w:rsidR="00B76787">
              <w:rPr>
                <w:noProof/>
                <w:webHidden/>
              </w:rPr>
              <w:fldChar w:fldCharType="end"/>
            </w:r>
          </w:hyperlink>
        </w:p>
        <w:p w14:paraId="5D98FCE4" w14:textId="14F109C4" w:rsidR="00B76787" w:rsidRDefault="00617118" w:rsidP="00BA5444">
          <w:pPr>
            <w:pStyle w:val="Spistreci2"/>
            <w:rPr>
              <w:noProof/>
            </w:rPr>
          </w:pPr>
          <w:hyperlink w:anchor="_Toc65239242" w:history="1">
            <w:r w:rsidR="00B76787" w:rsidRPr="00866112">
              <w:rPr>
                <w:rStyle w:val="Hipercze"/>
                <w:b/>
                <w:bCs/>
                <w:noProof/>
              </w:rPr>
              <w:t>Rozdział XIV. Termin związania ofertą</w:t>
            </w:r>
            <w:r w:rsidR="00B76787">
              <w:rPr>
                <w:noProof/>
                <w:webHidden/>
              </w:rPr>
              <w:tab/>
            </w:r>
          </w:hyperlink>
          <w:r w:rsidR="004F6D1E">
            <w:rPr>
              <w:noProof/>
            </w:rPr>
            <w:t>1</w:t>
          </w:r>
          <w:r w:rsidR="00A11791">
            <w:rPr>
              <w:noProof/>
            </w:rPr>
            <w:t>8</w:t>
          </w:r>
        </w:p>
        <w:p w14:paraId="512A9F5A" w14:textId="58870BE8" w:rsidR="00B76787" w:rsidRDefault="00617118" w:rsidP="00BA5444">
          <w:pPr>
            <w:pStyle w:val="Spistreci2"/>
            <w:rPr>
              <w:noProof/>
            </w:rPr>
          </w:pPr>
          <w:hyperlink w:anchor="_Toc65239243" w:history="1">
            <w:r w:rsidR="00B76787" w:rsidRPr="00866112">
              <w:rPr>
                <w:rStyle w:val="Hipercze"/>
                <w:b/>
                <w:bCs/>
                <w:noProof/>
              </w:rPr>
              <w:t xml:space="preserve">Rozdział XV. </w:t>
            </w:r>
            <w:r w:rsidR="00670075">
              <w:rPr>
                <w:rStyle w:val="Hipercze"/>
                <w:b/>
                <w:bCs/>
                <w:noProof/>
              </w:rPr>
              <w:t>Sposób</w:t>
            </w:r>
            <w:r w:rsidR="00B76787" w:rsidRPr="00866112">
              <w:rPr>
                <w:rStyle w:val="Hipercze"/>
                <w:b/>
                <w:bCs/>
                <w:noProof/>
              </w:rPr>
              <w:t xml:space="preserve"> i termin składania ofert</w:t>
            </w:r>
            <w:r w:rsidR="00B76787">
              <w:rPr>
                <w:noProof/>
                <w:webHidden/>
              </w:rPr>
              <w:tab/>
            </w:r>
            <w:r w:rsidR="00B76787">
              <w:rPr>
                <w:noProof/>
                <w:webHidden/>
              </w:rPr>
              <w:fldChar w:fldCharType="begin"/>
            </w:r>
            <w:r w:rsidR="00B76787">
              <w:rPr>
                <w:noProof/>
                <w:webHidden/>
              </w:rPr>
              <w:instrText xml:space="preserve"> PAGEREF _Toc65239243 \h </w:instrText>
            </w:r>
            <w:r w:rsidR="00B76787">
              <w:rPr>
                <w:noProof/>
                <w:webHidden/>
              </w:rPr>
            </w:r>
            <w:r w:rsidR="00B76787">
              <w:rPr>
                <w:noProof/>
                <w:webHidden/>
              </w:rPr>
              <w:fldChar w:fldCharType="separate"/>
            </w:r>
            <w:r w:rsidR="003B47FB">
              <w:rPr>
                <w:noProof/>
                <w:webHidden/>
              </w:rPr>
              <w:t>18</w:t>
            </w:r>
            <w:r w:rsidR="00B76787">
              <w:rPr>
                <w:noProof/>
                <w:webHidden/>
              </w:rPr>
              <w:fldChar w:fldCharType="end"/>
            </w:r>
          </w:hyperlink>
        </w:p>
        <w:p w14:paraId="6B302871" w14:textId="78C5C649" w:rsidR="00B76787" w:rsidRDefault="00617118" w:rsidP="00BA5444">
          <w:pPr>
            <w:pStyle w:val="Spistreci2"/>
            <w:rPr>
              <w:noProof/>
            </w:rPr>
          </w:pPr>
          <w:hyperlink w:anchor="_Toc65239244" w:history="1">
            <w:r w:rsidR="00B76787" w:rsidRPr="00866112">
              <w:rPr>
                <w:rStyle w:val="Hipercze"/>
                <w:b/>
                <w:bCs/>
                <w:noProof/>
              </w:rPr>
              <w:t>Rozdział XVI. Otwarcie ofert</w:t>
            </w:r>
            <w:r w:rsidR="00B76787">
              <w:rPr>
                <w:noProof/>
                <w:webHidden/>
              </w:rPr>
              <w:tab/>
            </w:r>
          </w:hyperlink>
          <w:r w:rsidR="00A11791">
            <w:rPr>
              <w:noProof/>
            </w:rPr>
            <w:t>19</w:t>
          </w:r>
        </w:p>
        <w:p w14:paraId="318C74B5" w14:textId="7703FF6A" w:rsidR="00B76787" w:rsidRDefault="00617118" w:rsidP="00BA5444">
          <w:pPr>
            <w:pStyle w:val="Spistreci2"/>
            <w:rPr>
              <w:noProof/>
            </w:rPr>
          </w:pPr>
          <w:hyperlink w:anchor="_Toc65239245" w:history="1">
            <w:r w:rsidR="00B76787" w:rsidRPr="00866112">
              <w:rPr>
                <w:rStyle w:val="Hipercze"/>
                <w:b/>
                <w:bCs/>
                <w:noProof/>
              </w:rPr>
              <w:t>Rozdział XVII. Opis kryteriów oceny ofert wraz z podaniem wag tych kryteriów i sposobu oceny ofert</w:t>
            </w:r>
            <w:r w:rsidR="00B76787">
              <w:rPr>
                <w:noProof/>
                <w:webHidden/>
              </w:rPr>
              <w:tab/>
            </w:r>
            <w:r w:rsidR="00B76787">
              <w:rPr>
                <w:noProof/>
                <w:webHidden/>
              </w:rPr>
              <w:fldChar w:fldCharType="begin"/>
            </w:r>
            <w:r w:rsidR="00B76787">
              <w:rPr>
                <w:noProof/>
                <w:webHidden/>
              </w:rPr>
              <w:instrText xml:space="preserve"> PAGEREF _Toc65239245 \h </w:instrText>
            </w:r>
            <w:r w:rsidR="00B76787">
              <w:rPr>
                <w:noProof/>
                <w:webHidden/>
              </w:rPr>
            </w:r>
            <w:r w:rsidR="00B76787">
              <w:rPr>
                <w:noProof/>
                <w:webHidden/>
              </w:rPr>
              <w:fldChar w:fldCharType="separate"/>
            </w:r>
            <w:r w:rsidR="003B47FB">
              <w:rPr>
                <w:noProof/>
                <w:webHidden/>
              </w:rPr>
              <w:t>20</w:t>
            </w:r>
            <w:r w:rsidR="00B76787">
              <w:rPr>
                <w:noProof/>
                <w:webHidden/>
              </w:rPr>
              <w:fldChar w:fldCharType="end"/>
            </w:r>
          </w:hyperlink>
        </w:p>
        <w:p w14:paraId="74660EC1" w14:textId="620EC617" w:rsidR="00B76787" w:rsidRDefault="00617118" w:rsidP="00BA5444">
          <w:pPr>
            <w:pStyle w:val="Spistreci2"/>
            <w:rPr>
              <w:noProof/>
            </w:rPr>
          </w:pPr>
          <w:hyperlink w:anchor="_Toc65239246" w:history="1">
            <w:r w:rsidR="00B76787" w:rsidRPr="00866112">
              <w:rPr>
                <w:rStyle w:val="Hipercze"/>
                <w:b/>
                <w:bCs/>
                <w:noProof/>
              </w:rPr>
              <w:t>Rozdział XVIII. Informacje o formalnościach, jakie powinny być dopełnione po wyborze oferty w celu zawarcia umowy</w:t>
            </w:r>
            <w:r w:rsidR="00B76787">
              <w:rPr>
                <w:noProof/>
                <w:webHidden/>
              </w:rPr>
              <w:tab/>
            </w:r>
            <w:r w:rsidR="00B76787">
              <w:rPr>
                <w:noProof/>
                <w:webHidden/>
              </w:rPr>
              <w:fldChar w:fldCharType="begin"/>
            </w:r>
            <w:r w:rsidR="00B76787">
              <w:rPr>
                <w:noProof/>
                <w:webHidden/>
              </w:rPr>
              <w:instrText xml:space="preserve"> PAGEREF _Toc65239246 \h </w:instrText>
            </w:r>
            <w:r w:rsidR="00B76787">
              <w:rPr>
                <w:noProof/>
                <w:webHidden/>
              </w:rPr>
            </w:r>
            <w:r w:rsidR="00B76787">
              <w:rPr>
                <w:noProof/>
                <w:webHidden/>
              </w:rPr>
              <w:fldChar w:fldCharType="separate"/>
            </w:r>
            <w:r w:rsidR="003B47FB">
              <w:rPr>
                <w:noProof/>
                <w:webHidden/>
              </w:rPr>
              <w:t>22</w:t>
            </w:r>
            <w:r w:rsidR="00B76787">
              <w:rPr>
                <w:noProof/>
                <w:webHidden/>
              </w:rPr>
              <w:fldChar w:fldCharType="end"/>
            </w:r>
          </w:hyperlink>
        </w:p>
        <w:p w14:paraId="0A50FB80" w14:textId="7DA48416" w:rsidR="00B76787" w:rsidRDefault="00617118" w:rsidP="00BA5444">
          <w:pPr>
            <w:pStyle w:val="Spistreci2"/>
            <w:rPr>
              <w:noProof/>
            </w:rPr>
          </w:pPr>
          <w:hyperlink w:anchor="_Toc65239247" w:history="1">
            <w:r w:rsidR="00B76787" w:rsidRPr="00866112">
              <w:rPr>
                <w:rStyle w:val="Hipercze"/>
                <w:b/>
                <w:bCs/>
                <w:noProof/>
              </w:rPr>
              <w:t>Rozdział XIX. Wymagania dotyczące zabezpieczenia należytego wykonania umowy</w:t>
            </w:r>
            <w:r w:rsidR="00BA5444">
              <w:rPr>
                <w:noProof/>
                <w:webHidden/>
              </w:rPr>
              <w:t xml:space="preserve"> </w:t>
            </w:r>
            <w:r w:rsidR="00B76787">
              <w:rPr>
                <w:noProof/>
                <w:webHidden/>
              </w:rPr>
              <w:fldChar w:fldCharType="begin"/>
            </w:r>
            <w:r w:rsidR="00B76787">
              <w:rPr>
                <w:noProof/>
                <w:webHidden/>
              </w:rPr>
              <w:instrText xml:space="preserve"> PAGEREF _Toc65239247 \h </w:instrText>
            </w:r>
            <w:r w:rsidR="00B76787">
              <w:rPr>
                <w:noProof/>
                <w:webHidden/>
              </w:rPr>
            </w:r>
            <w:r w:rsidR="00B76787">
              <w:rPr>
                <w:noProof/>
                <w:webHidden/>
              </w:rPr>
              <w:fldChar w:fldCharType="separate"/>
            </w:r>
            <w:r w:rsidR="003B47FB">
              <w:rPr>
                <w:noProof/>
                <w:webHidden/>
              </w:rPr>
              <w:t>23</w:t>
            </w:r>
            <w:r w:rsidR="00B76787">
              <w:rPr>
                <w:noProof/>
                <w:webHidden/>
              </w:rPr>
              <w:fldChar w:fldCharType="end"/>
            </w:r>
          </w:hyperlink>
        </w:p>
        <w:p w14:paraId="5FCD1ADD" w14:textId="74857D49" w:rsidR="00B76787" w:rsidRDefault="00617118" w:rsidP="00BA5444">
          <w:pPr>
            <w:pStyle w:val="Spistreci2"/>
            <w:rPr>
              <w:noProof/>
            </w:rPr>
          </w:pPr>
          <w:hyperlink w:anchor="_Toc65239248" w:history="1">
            <w:r w:rsidR="00B76787" w:rsidRPr="00866112">
              <w:rPr>
                <w:rStyle w:val="Hipercze"/>
                <w:b/>
                <w:bCs/>
                <w:noProof/>
              </w:rPr>
              <w:t>Rozdział XX. Informacje o treści zawieranej umowy oraz możliwości jej zmiany</w:t>
            </w:r>
            <w:r w:rsidR="00B76787">
              <w:rPr>
                <w:noProof/>
                <w:webHidden/>
              </w:rPr>
              <w:tab/>
            </w:r>
            <w:r w:rsidR="00B76787">
              <w:rPr>
                <w:noProof/>
                <w:webHidden/>
              </w:rPr>
              <w:fldChar w:fldCharType="begin"/>
            </w:r>
            <w:r w:rsidR="00B76787">
              <w:rPr>
                <w:noProof/>
                <w:webHidden/>
              </w:rPr>
              <w:instrText xml:space="preserve"> PAGEREF _Toc65239248 \h </w:instrText>
            </w:r>
            <w:r w:rsidR="00B76787">
              <w:rPr>
                <w:noProof/>
                <w:webHidden/>
              </w:rPr>
            </w:r>
            <w:r w:rsidR="00B76787">
              <w:rPr>
                <w:noProof/>
                <w:webHidden/>
              </w:rPr>
              <w:fldChar w:fldCharType="separate"/>
            </w:r>
            <w:r w:rsidR="003B47FB">
              <w:rPr>
                <w:noProof/>
                <w:webHidden/>
              </w:rPr>
              <w:t>23</w:t>
            </w:r>
            <w:r w:rsidR="00B76787">
              <w:rPr>
                <w:noProof/>
                <w:webHidden/>
              </w:rPr>
              <w:fldChar w:fldCharType="end"/>
            </w:r>
          </w:hyperlink>
        </w:p>
        <w:p w14:paraId="5A8C876B" w14:textId="02A4CDA4" w:rsidR="00B76787" w:rsidRDefault="00617118" w:rsidP="00BA5444">
          <w:pPr>
            <w:pStyle w:val="Spistreci2"/>
            <w:rPr>
              <w:noProof/>
            </w:rPr>
          </w:pPr>
          <w:hyperlink w:anchor="_Toc65239249" w:history="1">
            <w:r w:rsidR="00B76787" w:rsidRPr="00866112">
              <w:rPr>
                <w:rStyle w:val="Hipercze"/>
                <w:b/>
                <w:bCs/>
                <w:noProof/>
              </w:rPr>
              <w:t>Rozdział XXI. Pouczenie o środkach ochrony prawnej przysługujących Wykonawc</w:t>
            </w:r>
          </w:hyperlink>
          <w:r w:rsidR="00EB303F">
            <w:rPr>
              <w:noProof/>
            </w:rPr>
            <w:t>2</w:t>
          </w:r>
          <w:r w:rsidR="00656A2B">
            <w:rPr>
              <w:noProof/>
            </w:rPr>
            <w:t>3</w:t>
          </w:r>
        </w:p>
        <w:p w14:paraId="5C340CBB" w14:textId="26C3F678" w:rsidR="00B76787" w:rsidRDefault="00617118" w:rsidP="00BA5444">
          <w:pPr>
            <w:pStyle w:val="Spistreci2"/>
            <w:rPr>
              <w:noProof/>
            </w:rPr>
          </w:pPr>
          <w:hyperlink w:anchor="_Toc65239250" w:history="1">
            <w:r w:rsidR="00B76787" w:rsidRPr="00866112">
              <w:rPr>
                <w:rStyle w:val="Hipercze"/>
                <w:b/>
                <w:bCs/>
                <w:noProof/>
              </w:rPr>
              <w:t>Rozdział XXII. Zalecenia Zamawiającego</w:t>
            </w:r>
            <w:r w:rsidR="00B76787">
              <w:rPr>
                <w:noProof/>
                <w:webHidden/>
              </w:rPr>
              <w:tab/>
            </w:r>
            <w:r w:rsidR="00EB303F">
              <w:rPr>
                <w:noProof/>
                <w:webHidden/>
              </w:rPr>
              <w:t>2</w:t>
            </w:r>
          </w:hyperlink>
          <w:r w:rsidR="00A11791">
            <w:rPr>
              <w:noProof/>
            </w:rPr>
            <w:t>3</w:t>
          </w:r>
        </w:p>
        <w:p w14:paraId="53D93B3F" w14:textId="4BDB13D1" w:rsidR="00B76787" w:rsidRDefault="00617118" w:rsidP="00BA5444">
          <w:pPr>
            <w:pStyle w:val="Spistreci2"/>
            <w:rPr>
              <w:noProof/>
            </w:rPr>
          </w:pPr>
          <w:hyperlink w:anchor="_Toc65239251" w:history="1">
            <w:r w:rsidR="00B76787" w:rsidRPr="00866112">
              <w:rPr>
                <w:rStyle w:val="Hipercze"/>
                <w:b/>
                <w:bCs/>
                <w:noProof/>
              </w:rPr>
              <w:t>Rozdział XXIII. Ochrona danych osobowych (RODO)</w:t>
            </w:r>
            <w:r w:rsidR="00B76787">
              <w:rPr>
                <w:noProof/>
                <w:webHidden/>
              </w:rPr>
              <w:tab/>
            </w:r>
            <w:r w:rsidR="00B76787">
              <w:rPr>
                <w:noProof/>
                <w:webHidden/>
              </w:rPr>
              <w:fldChar w:fldCharType="begin"/>
            </w:r>
            <w:r w:rsidR="00B76787">
              <w:rPr>
                <w:noProof/>
                <w:webHidden/>
              </w:rPr>
              <w:instrText xml:space="preserve"> PAGEREF _Toc65239251 \h </w:instrText>
            </w:r>
            <w:r w:rsidR="00B76787">
              <w:rPr>
                <w:noProof/>
                <w:webHidden/>
              </w:rPr>
            </w:r>
            <w:r w:rsidR="00B76787">
              <w:rPr>
                <w:noProof/>
                <w:webHidden/>
              </w:rPr>
              <w:fldChar w:fldCharType="separate"/>
            </w:r>
            <w:r w:rsidR="003B47FB">
              <w:rPr>
                <w:noProof/>
                <w:webHidden/>
              </w:rPr>
              <w:t>25</w:t>
            </w:r>
            <w:r w:rsidR="00B76787">
              <w:rPr>
                <w:noProof/>
                <w:webHidden/>
              </w:rPr>
              <w:fldChar w:fldCharType="end"/>
            </w:r>
          </w:hyperlink>
        </w:p>
        <w:p w14:paraId="4FC2CD82" w14:textId="63389F96" w:rsidR="00B76787" w:rsidRDefault="00617118" w:rsidP="00BA5444">
          <w:pPr>
            <w:pStyle w:val="Spistreci2"/>
            <w:rPr>
              <w:noProof/>
            </w:rPr>
          </w:pPr>
          <w:hyperlink w:anchor="_Toc65239252" w:history="1">
            <w:r w:rsidR="00B76787" w:rsidRPr="00866112">
              <w:rPr>
                <w:rStyle w:val="Hipercze"/>
                <w:b/>
                <w:bCs/>
                <w:noProof/>
              </w:rPr>
              <w:t>Rozdział XXIV. Spis załączników</w:t>
            </w:r>
            <w:r w:rsidR="00B76787">
              <w:rPr>
                <w:noProof/>
                <w:webHidden/>
              </w:rPr>
              <w:tab/>
            </w:r>
          </w:hyperlink>
          <w:r w:rsidR="00A5270E">
            <w:rPr>
              <w:noProof/>
            </w:rPr>
            <w:t>2</w:t>
          </w:r>
          <w:r w:rsidR="00A11791">
            <w:rPr>
              <w:noProof/>
            </w:rPr>
            <w:t>7</w:t>
          </w:r>
        </w:p>
        <w:p w14:paraId="00000045" w14:textId="7F52C419" w:rsidR="008D5F14" w:rsidRDefault="001A27BA">
          <w:pPr>
            <w:tabs>
              <w:tab w:val="right" w:pos="9025"/>
            </w:tabs>
            <w:spacing w:before="200" w:after="80" w:line="240" w:lineRule="auto"/>
            <w:rPr>
              <w:b/>
              <w:color w:val="000000"/>
            </w:rPr>
          </w:pPr>
          <w:r>
            <w:fldChar w:fldCharType="end"/>
          </w:r>
        </w:p>
      </w:sdtContent>
    </w:sdt>
    <w:p w14:paraId="49C211D9" w14:textId="77777777" w:rsidR="00B76787" w:rsidRDefault="00B76787">
      <w:pPr>
        <w:rPr>
          <w:b/>
          <w:bCs/>
          <w:sz w:val="32"/>
          <w:szCs w:val="32"/>
        </w:rPr>
      </w:pPr>
      <w:bookmarkStart w:id="1" w:name="_Toc65239229"/>
      <w:r>
        <w:rPr>
          <w:b/>
          <w:bCs/>
        </w:rPr>
        <w:br w:type="page"/>
      </w:r>
    </w:p>
    <w:p w14:paraId="00000047" w14:textId="735CCA19" w:rsidR="008D5F14" w:rsidRPr="00D3251F" w:rsidRDefault="00824CAF" w:rsidP="00D3251F">
      <w:pPr>
        <w:pStyle w:val="Nagwek2"/>
        <w:shd w:val="clear" w:color="auto" w:fill="D9D9D9" w:themeFill="background1" w:themeFillShade="D9"/>
        <w:rPr>
          <w:b/>
          <w:bCs/>
          <w:sz w:val="24"/>
          <w:szCs w:val="24"/>
        </w:rPr>
      </w:pPr>
      <w:r w:rsidRPr="00D3251F">
        <w:rPr>
          <w:b/>
          <w:bCs/>
          <w:sz w:val="24"/>
          <w:szCs w:val="24"/>
        </w:rPr>
        <w:lastRenderedPageBreak/>
        <w:t xml:space="preserve">Rozdział </w:t>
      </w:r>
      <w:r w:rsidR="001A27BA" w:rsidRPr="00D3251F">
        <w:rPr>
          <w:b/>
          <w:bCs/>
          <w:sz w:val="24"/>
          <w:szCs w:val="24"/>
        </w:rPr>
        <w:t>I. Nazwa oraz adres Zamawiającego</w:t>
      </w:r>
      <w:bookmarkEnd w:id="1"/>
    </w:p>
    <w:p w14:paraId="58B529A9" w14:textId="23480738" w:rsidR="00641D41" w:rsidRPr="00641D41" w:rsidRDefault="00641D41" w:rsidP="00641D41">
      <w:pPr>
        <w:spacing w:before="120" w:after="120"/>
        <w:rPr>
          <w:bCs/>
          <w:lang w:val="pl-PL"/>
        </w:rPr>
      </w:pPr>
      <w:r w:rsidRPr="00641D41">
        <w:rPr>
          <w:bCs/>
          <w:lang w:val="pl-PL"/>
        </w:rPr>
        <w:t xml:space="preserve">Nazwa Zamawiającego: </w:t>
      </w:r>
      <w:bookmarkStart w:id="2" w:name="_Hlk113865588"/>
      <w:r w:rsidR="00C40FD5">
        <w:rPr>
          <w:b/>
          <w:lang w:val="pl-PL"/>
        </w:rPr>
        <w:t>Centrum Usług Wspólnych w Kobylnicy</w:t>
      </w:r>
    </w:p>
    <w:p w14:paraId="390C1469" w14:textId="5175D1D6" w:rsidR="00641D41" w:rsidRPr="00641D41" w:rsidRDefault="00641D41" w:rsidP="00641D41">
      <w:pPr>
        <w:spacing w:before="120" w:after="120"/>
        <w:rPr>
          <w:bCs/>
          <w:lang w:val="pl-PL"/>
        </w:rPr>
      </w:pPr>
      <w:r w:rsidRPr="00641D41">
        <w:rPr>
          <w:bCs/>
          <w:lang w:val="pl-PL"/>
        </w:rPr>
        <w:t xml:space="preserve">Adres Zamawiającego: </w:t>
      </w:r>
      <w:r w:rsidRPr="00641D41">
        <w:rPr>
          <w:b/>
          <w:bCs/>
          <w:lang w:val="pl-PL"/>
        </w:rPr>
        <w:t xml:space="preserve">ul. </w:t>
      </w:r>
      <w:r w:rsidR="00C40FD5">
        <w:rPr>
          <w:b/>
          <w:bCs/>
          <w:lang w:val="pl-PL"/>
        </w:rPr>
        <w:t>Wodna</w:t>
      </w:r>
      <w:r w:rsidR="00D3251F">
        <w:rPr>
          <w:b/>
          <w:bCs/>
          <w:lang w:val="pl-PL"/>
        </w:rPr>
        <w:t xml:space="preserve"> 20</w:t>
      </w:r>
      <w:r w:rsidR="00C40FD5">
        <w:rPr>
          <w:b/>
          <w:bCs/>
          <w:lang w:val="pl-PL"/>
        </w:rPr>
        <w:t>/2</w:t>
      </w:r>
      <w:r w:rsidR="00D3251F">
        <w:rPr>
          <w:b/>
          <w:bCs/>
          <w:lang w:val="pl-PL"/>
        </w:rPr>
        <w:t xml:space="preserve">, </w:t>
      </w:r>
      <w:r w:rsidR="00D3251F" w:rsidRPr="00641D41">
        <w:rPr>
          <w:b/>
          <w:bCs/>
          <w:lang w:val="pl-PL"/>
        </w:rPr>
        <w:t>76–251 Kobylnica</w:t>
      </w:r>
    </w:p>
    <w:p w14:paraId="36CD9A24" w14:textId="77777777" w:rsidR="00FD3EB6" w:rsidRPr="00FD3EB6" w:rsidRDefault="00FD3EB6" w:rsidP="00FD3EB6">
      <w:pPr>
        <w:spacing w:before="120" w:after="120" w:line="360" w:lineRule="auto"/>
        <w:rPr>
          <w:bCs/>
          <w:lang w:val="pl-PL"/>
        </w:rPr>
      </w:pPr>
      <w:bookmarkStart w:id="3" w:name="_Hlk115952843"/>
      <w:r w:rsidRPr="00FD3EB6">
        <w:rPr>
          <w:bCs/>
          <w:lang w:val="pl-PL"/>
        </w:rPr>
        <w:t xml:space="preserve">NIP: 8393187470 </w:t>
      </w:r>
    </w:p>
    <w:p w14:paraId="089F2C33" w14:textId="77777777" w:rsidR="00FD3EB6" w:rsidRPr="00FD3EB6" w:rsidRDefault="00FD3EB6" w:rsidP="00FD3EB6">
      <w:pPr>
        <w:spacing w:before="120" w:after="120" w:line="360" w:lineRule="auto"/>
        <w:rPr>
          <w:bCs/>
          <w:lang w:val="pl-PL"/>
        </w:rPr>
      </w:pPr>
      <w:r w:rsidRPr="00FD3EB6">
        <w:rPr>
          <w:bCs/>
          <w:lang w:val="pl-PL"/>
        </w:rPr>
        <w:t xml:space="preserve">REGON: 365696881 </w:t>
      </w:r>
    </w:p>
    <w:p w14:paraId="5D6F6130" w14:textId="77777777" w:rsidR="00FD3EB6" w:rsidRPr="00FD3EB6" w:rsidRDefault="00FD3EB6" w:rsidP="00FD3EB6">
      <w:pPr>
        <w:spacing w:before="120" w:after="120" w:line="360" w:lineRule="auto"/>
        <w:rPr>
          <w:bCs/>
          <w:lang w:val="pl-PL"/>
        </w:rPr>
      </w:pPr>
      <w:r w:rsidRPr="00FD3EB6">
        <w:rPr>
          <w:bCs/>
          <w:lang w:val="pl-PL"/>
        </w:rPr>
        <w:t>Numer telefonu: 59 841 59 12</w:t>
      </w:r>
    </w:p>
    <w:p w14:paraId="5FA24777" w14:textId="3F197577" w:rsidR="00FD3EB6" w:rsidRDefault="00FD3EB6" w:rsidP="00FD3EB6">
      <w:pPr>
        <w:spacing w:before="120" w:after="120" w:line="360" w:lineRule="auto"/>
        <w:rPr>
          <w:bCs/>
          <w:lang w:val="pl-PL"/>
        </w:rPr>
      </w:pPr>
      <w:r w:rsidRPr="00FD3EB6">
        <w:rPr>
          <w:bCs/>
          <w:lang w:val="pl-PL"/>
        </w:rPr>
        <w:t>Adres e-mail: sekretariat@cuwkobylnica.pl</w:t>
      </w:r>
    </w:p>
    <w:bookmarkEnd w:id="2"/>
    <w:bookmarkEnd w:id="3"/>
    <w:p w14:paraId="3854FBCA" w14:textId="47008F4D" w:rsidR="00D3251F" w:rsidRPr="002750CF" w:rsidRDefault="001A27BA" w:rsidP="00A2530C">
      <w:pPr>
        <w:spacing w:before="120" w:after="240" w:line="360" w:lineRule="auto"/>
      </w:pPr>
      <w:r w:rsidRPr="005C5C56">
        <w:rPr>
          <w:b/>
        </w:rPr>
        <w:t>Uwaga</w:t>
      </w:r>
      <w:r w:rsidR="00F37C42">
        <w:rPr>
          <w:b/>
        </w:rPr>
        <w:t>:</w:t>
      </w:r>
      <w:r w:rsidRPr="005C5C56">
        <w:rPr>
          <w:b/>
        </w:rPr>
        <w:t xml:space="preserve"> </w:t>
      </w:r>
      <w:r w:rsidRPr="005C5C56">
        <w:t>Zamawiający</w:t>
      </w:r>
      <w:r w:rsidRPr="002D1B77">
        <w:t xml:space="preserve"> przypomina, że w toku postępowania zgodnie z art. 61 ust. 2 ustawy </w:t>
      </w:r>
      <w:proofErr w:type="spellStart"/>
      <w:r w:rsidRPr="002D1B77">
        <w:t>P</w:t>
      </w:r>
      <w:r w:rsidR="00F37C42">
        <w:t>zp</w:t>
      </w:r>
      <w:proofErr w:type="spellEnd"/>
      <w:r w:rsidRPr="002D1B77">
        <w:t xml:space="preserve"> komunikacja ustna dopuszczalna jest jedynie w toku negocjacji lub dialogu oraz w odniesieniu do informacji, które nie są istotne. Zasady dotyczące sposobu komunikowania się zostały przez Zamawiającego umieszczone w </w:t>
      </w:r>
      <w:r w:rsidR="00B339DB" w:rsidRPr="002750CF">
        <w:t>R</w:t>
      </w:r>
      <w:r w:rsidRPr="002750CF">
        <w:t>ozdziale X</w:t>
      </w:r>
      <w:r w:rsidR="00641D41">
        <w:t>.</w:t>
      </w:r>
    </w:p>
    <w:p w14:paraId="306587F3" w14:textId="471ECD92" w:rsidR="005C5C56" w:rsidRPr="00996302" w:rsidRDefault="005C5C56" w:rsidP="005C5C56">
      <w:pPr>
        <w:spacing w:before="240" w:after="120"/>
      </w:pPr>
      <w:r w:rsidRPr="00996302">
        <w:rPr>
          <w:b/>
        </w:rPr>
        <w:t xml:space="preserve">Ogłoszenie o zamówieniu zostało zamieszczone </w:t>
      </w:r>
      <w:r w:rsidRPr="00DE47D9">
        <w:rPr>
          <w:b/>
        </w:rPr>
        <w:t xml:space="preserve">w </w:t>
      </w:r>
      <w:r w:rsidRPr="007B5FF1">
        <w:rPr>
          <w:b/>
        </w:rPr>
        <w:t>dniu:</w:t>
      </w:r>
      <w:r w:rsidR="009941DA" w:rsidRPr="007B5FF1">
        <w:rPr>
          <w:b/>
        </w:rPr>
        <w:t xml:space="preserve"> </w:t>
      </w:r>
      <w:r w:rsidR="00793792">
        <w:rPr>
          <w:b/>
        </w:rPr>
        <w:t>06.11.2023 r.</w:t>
      </w:r>
    </w:p>
    <w:p w14:paraId="33A1DC46" w14:textId="6914D0A3" w:rsidR="00D3251F" w:rsidRPr="00D3251F" w:rsidRDefault="005C5C56" w:rsidP="00D0027D">
      <w:pPr>
        <w:pStyle w:val="Akapitzlist"/>
        <w:numPr>
          <w:ilvl w:val="0"/>
          <w:numId w:val="55"/>
        </w:numPr>
        <w:tabs>
          <w:tab w:val="left" w:pos="567"/>
        </w:tabs>
        <w:spacing w:line="360" w:lineRule="auto"/>
        <w:ind w:left="567" w:hanging="567"/>
        <w:rPr>
          <w:b/>
          <w:bCs/>
        </w:rPr>
      </w:pPr>
      <w:r w:rsidRPr="005355C5">
        <w:t xml:space="preserve">drogą elektroniczną w BZP pod </w:t>
      </w:r>
      <w:r w:rsidRPr="007067F5">
        <w:t xml:space="preserve">numerem: </w:t>
      </w:r>
      <w:r w:rsidR="00D335FB" w:rsidRPr="00D335FB">
        <w:rPr>
          <w:b/>
          <w:bCs/>
          <w:sz w:val="23"/>
          <w:szCs w:val="23"/>
        </w:rPr>
        <w:t>2023/BZP 00479034</w:t>
      </w:r>
    </w:p>
    <w:p w14:paraId="09A1BA2E" w14:textId="4E9B3735" w:rsidR="005C5C56" w:rsidRPr="00D3251F" w:rsidRDefault="005C5C56" w:rsidP="00D0027D">
      <w:pPr>
        <w:pStyle w:val="Akapitzlist"/>
        <w:numPr>
          <w:ilvl w:val="0"/>
          <w:numId w:val="55"/>
        </w:numPr>
        <w:tabs>
          <w:tab w:val="left" w:pos="567"/>
        </w:tabs>
        <w:spacing w:line="360" w:lineRule="auto"/>
        <w:ind w:left="567" w:hanging="567"/>
        <w:rPr>
          <w:b/>
          <w:bCs/>
        </w:rPr>
      </w:pPr>
      <w:r w:rsidRPr="00996302">
        <w:t xml:space="preserve">na stronie internetowej </w:t>
      </w:r>
      <w:r w:rsidR="00F37C42" w:rsidRPr="00996302">
        <w:t>post</w:t>
      </w:r>
      <w:r w:rsidR="00787AAE" w:rsidRPr="00996302">
        <w:t>ę</w:t>
      </w:r>
      <w:r w:rsidR="00F37C42" w:rsidRPr="00996302">
        <w:t>powania</w:t>
      </w:r>
      <w:r w:rsidRPr="00996302">
        <w:t>:</w:t>
      </w:r>
      <w:r w:rsidR="00EC2562" w:rsidRPr="00996302">
        <w:t xml:space="preserve"> </w:t>
      </w:r>
      <w:r w:rsidR="006905D7" w:rsidRPr="00A64816">
        <w:t>https://platformazakupowa.pl/pn/cuwkobylnica</w:t>
      </w:r>
    </w:p>
    <w:p w14:paraId="00000061" w14:textId="5B2BB85A" w:rsidR="008D5F14" w:rsidRPr="00D3251F" w:rsidRDefault="00B72966" w:rsidP="00D3251F">
      <w:pPr>
        <w:pStyle w:val="Nagwek2"/>
        <w:shd w:val="clear" w:color="auto" w:fill="D9D9D9" w:themeFill="background1" w:themeFillShade="D9"/>
        <w:spacing w:before="240" w:after="0" w:line="360" w:lineRule="auto"/>
        <w:rPr>
          <w:b/>
          <w:bCs/>
          <w:sz w:val="24"/>
          <w:szCs w:val="24"/>
        </w:rPr>
      </w:pPr>
      <w:bookmarkStart w:id="4" w:name="_Toc65239230"/>
      <w:r w:rsidRPr="00D3251F">
        <w:rPr>
          <w:b/>
          <w:bCs/>
          <w:sz w:val="24"/>
          <w:szCs w:val="24"/>
        </w:rPr>
        <w:t xml:space="preserve">Rozdział </w:t>
      </w:r>
      <w:r w:rsidR="001A27BA" w:rsidRPr="00D3251F">
        <w:rPr>
          <w:b/>
          <w:bCs/>
          <w:sz w:val="24"/>
          <w:szCs w:val="24"/>
        </w:rPr>
        <w:t>II. Tryb udzielania zamówienia</w:t>
      </w:r>
      <w:bookmarkEnd w:id="4"/>
    </w:p>
    <w:p w14:paraId="00000062" w14:textId="719CD5B0" w:rsidR="008D5F14" w:rsidRPr="00B72966" w:rsidRDefault="001A27BA" w:rsidP="005D6601">
      <w:pPr>
        <w:numPr>
          <w:ilvl w:val="0"/>
          <w:numId w:val="21"/>
        </w:numPr>
        <w:spacing w:before="240" w:line="360" w:lineRule="auto"/>
        <w:ind w:left="567" w:hanging="567"/>
      </w:pPr>
      <w:r w:rsidRPr="00B72966">
        <w:t>Niniejsze postępowanie prowadzone jest w trybie podstawowym</w:t>
      </w:r>
      <w:r w:rsidR="00B64A3F">
        <w:t xml:space="preserve"> bez negocjacji</w:t>
      </w:r>
      <w:r w:rsidRPr="00B72966">
        <w:t xml:space="preserve"> o jakim stanowi art. 275 pkt 1 </w:t>
      </w:r>
      <w:r w:rsidR="00B72966">
        <w:t xml:space="preserve">ustawy </w:t>
      </w:r>
      <w:r w:rsidR="00B72966" w:rsidRPr="00B72966">
        <w:t xml:space="preserve">z </w:t>
      </w:r>
      <w:r w:rsidR="00B64A3F">
        <w:t xml:space="preserve">dnia </w:t>
      </w:r>
      <w:r w:rsidR="00B72966" w:rsidRPr="00B72966">
        <w:t>11 września 2019 r. – Prawo zamówień publicznych</w:t>
      </w:r>
      <w:r w:rsidR="00B72966">
        <w:t xml:space="preserve"> (</w:t>
      </w:r>
      <w:proofErr w:type="spellStart"/>
      <w:r w:rsidR="00BC0234">
        <w:t>t.j</w:t>
      </w:r>
      <w:proofErr w:type="spellEnd"/>
      <w:r w:rsidR="00BC0234">
        <w:t xml:space="preserve">. </w:t>
      </w:r>
      <w:r w:rsidR="00B72966">
        <w:t xml:space="preserve">Dz. U. </w:t>
      </w:r>
      <w:r w:rsidR="00B6257E">
        <w:t>z</w:t>
      </w:r>
      <w:r w:rsidR="00B72966">
        <w:t xml:space="preserve"> 20</w:t>
      </w:r>
      <w:r w:rsidR="00CC4150">
        <w:t>2</w:t>
      </w:r>
      <w:r w:rsidR="00D3251F">
        <w:t>3</w:t>
      </w:r>
      <w:r w:rsidR="00B72966">
        <w:t xml:space="preserve"> r.</w:t>
      </w:r>
      <w:r w:rsidR="00BC0234">
        <w:t>,</w:t>
      </w:r>
      <w:r w:rsidR="00B72966">
        <w:t xml:space="preserve"> </w:t>
      </w:r>
      <w:r w:rsidR="00B6257E">
        <w:t>p</w:t>
      </w:r>
      <w:r w:rsidR="00B72966">
        <w:t>oz. 1</w:t>
      </w:r>
      <w:r w:rsidR="00D3251F">
        <w:t>6</w:t>
      </w:r>
      <w:r w:rsidR="00752707">
        <w:t>0</w:t>
      </w:r>
      <w:r w:rsidR="00D3251F">
        <w:t>5</w:t>
      </w:r>
      <w:r w:rsidR="00C91D5E">
        <w:t xml:space="preserve"> ze zm.</w:t>
      </w:r>
      <w:r w:rsidR="00752707">
        <w:t>)</w:t>
      </w:r>
      <w:r w:rsidR="00B72966">
        <w:t xml:space="preserve"> dalej „ustaw</w:t>
      </w:r>
      <w:r w:rsidR="00B6257E">
        <w:t>a</w:t>
      </w:r>
      <w:r w:rsidR="00B72966">
        <w:t xml:space="preserve"> </w:t>
      </w:r>
      <w:proofErr w:type="spellStart"/>
      <w:r w:rsidRPr="00B72966">
        <w:t>P</w:t>
      </w:r>
      <w:r w:rsidR="00B72966">
        <w:t>zp</w:t>
      </w:r>
      <w:proofErr w:type="spellEnd"/>
      <w:r w:rsidR="00B72966">
        <w:t>”</w:t>
      </w:r>
      <w:r w:rsidRPr="00B72966">
        <w:t xml:space="preserve"> oraz</w:t>
      </w:r>
      <w:r w:rsidR="00230760">
        <w:t xml:space="preserve"> na podstawie</w:t>
      </w:r>
      <w:r w:rsidRPr="00B72966">
        <w:t xml:space="preserve"> niniejszej Specyfikacji Warunków Zamówienia zwan</w:t>
      </w:r>
      <w:r w:rsidR="00230760">
        <w:t>ej</w:t>
      </w:r>
      <w:r w:rsidRPr="00B72966">
        <w:t xml:space="preserve"> dalej „SWZ”. </w:t>
      </w:r>
    </w:p>
    <w:p w14:paraId="12A88A04" w14:textId="77777777" w:rsidR="003A7364" w:rsidRDefault="001A27BA" w:rsidP="0013384E">
      <w:pPr>
        <w:numPr>
          <w:ilvl w:val="0"/>
          <w:numId w:val="21"/>
        </w:numPr>
        <w:spacing w:line="360" w:lineRule="auto"/>
        <w:ind w:left="567" w:hanging="567"/>
      </w:pPr>
      <w:r w:rsidRPr="00B72966">
        <w:t>Zamawiający nie przewiduje</w:t>
      </w:r>
      <w:r w:rsidR="003A7364">
        <w:t>:</w:t>
      </w:r>
    </w:p>
    <w:p w14:paraId="00000063" w14:textId="406B4360" w:rsidR="008D5F14" w:rsidRDefault="001A27BA" w:rsidP="0013384E">
      <w:pPr>
        <w:pStyle w:val="Akapitzlist"/>
        <w:numPr>
          <w:ilvl w:val="0"/>
          <w:numId w:val="36"/>
        </w:numPr>
        <w:spacing w:line="360" w:lineRule="auto"/>
        <w:ind w:left="993" w:hanging="426"/>
      </w:pPr>
      <w:r w:rsidRPr="00B72966">
        <w:t>prowadzenia negocjacji</w:t>
      </w:r>
      <w:r w:rsidR="003A7364">
        <w:t>,</w:t>
      </w:r>
      <w:r w:rsidRPr="00B72966">
        <w:t xml:space="preserve"> </w:t>
      </w:r>
    </w:p>
    <w:p w14:paraId="377B6121" w14:textId="4DF876F4" w:rsidR="00DB6480" w:rsidRDefault="003A7364" w:rsidP="0013384E">
      <w:pPr>
        <w:pStyle w:val="Akapitzlist"/>
        <w:numPr>
          <w:ilvl w:val="0"/>
          <w:numId w:val="36"/>
        </w:numPr>
        <w:spacing w:after="0" w:line="360" w:lineRule="auto"/>
        <w:ind w:left="993" w:hanging="426"/>
      </w:pPr>
      <w:r w:rsidRPr="003A7364">
        <w:t>składania ofert wariantowych</w:t>
      </w:r>
      <w:r w:rsidR="00DB6480">
        <w:t>,</w:t>
      </w:r>
    </w:p>
    <w:p w14:paraId="4FF83B24" w14:textId="04753732" w:rsidR="00F94267" w:rsidRDefault="00F94267" w:rsidP="0013384E">
      <w:pPr>
        <w:pStyle w:val="Akapitzlist"/>
        <w:numPr>
          <w:ilvl w:val="0"/>
          <w:numId w:val="36"/>
        </w:numPr>
        <w:spacing w:after="0" w:line="360" w:lineRule="auto"/>
        <w:ind w:left="993" w:hanging="426"/>
      </w:pPr>
      <w:r w:rsidRPr="00B72966">
        <w:t>aukcji elektronicznej</w:t>
      </w:r>
      <w:r>
        <w:t>,</w:t>
      </w:r>
    </w:p>
    <w:p w14:paraId="1FD32466" w14:textId="008EC481" w:rsidR="00F94267" w:rsidRDefault="00F94267" w:rsidP="0013384E">
      <w:pPr>
        <w:pStyle w:val="Akapitzlist"/>
        <w:numPr>
          <w:ilvl w:val="0"/>
          <w:numId w:val="36"/>
        </w:numPr>
        <w:spacing w:after="0" w:line="360" w:lineRule="auto"/>
        <w:ind w:left="993" w:hanging="426"/>
      </w:pPr>
      <w:r w:rsidRPr="0013384E">
        <w:t xml:space="preserve">zwrotu kosztów </w:t>
      </w:r>
      <w:r w:rsidRPr="001876E8">
        <w:t>udziału</w:t>
      </w:r>
      <w:r>
        <w:t xml:space="preserve"> </w:t>
      </w:r>
      <w:r w:rsidRPr="0013384E">
        <w:t>w postępowaniu</w:t>
      </w:r>
      <w:r>
        <w:t>,</w:t>
      </w:r>
    </w:p>
    <w:p w14:paraId="752C18D2" w14:textId="6F003992" w:rsidR="00F94267" w:rsidRDefault="00F94267" w:rsidP="0013384E">
      <w:pPr>
        <w:pStyle w:val="Akapitzlist"/>
        <w:numPr>
          <w:ilvl w:val="0"/>
          <w:numId w:val="36"/>
        </w:numPr>
        <w:spacing w:after="0" w:line="360" w:lineRule="auto"/>
        <w:ind w:left="993" w:hanging="426"/>
      </w:pPr>
      <w:r>
        <w:t>możliwości udzielenia zamówienia, o którym mowa w art. 214 ust. 1 pkt 8,</w:t>
      </w:r>
    </w:p>
    <w:p w14:paraId="24962B72" w14:textId="31EBAD0D" w:rsidR="00F94267" w:rsidRPr="00813E34" w:rsidRDefault="00F94267" w:rsidP="0013384E">
      <w:pPr>
        <w:pStyle w:val="Akapitzlist"/>
        <w:numPr>
          <w:ilvl w:val="0"/>
          <w:numId w:val="36"/>
        </w:numPr>
        <w:spacing w:after="0" w:line="360" w:lineRule="auto"/>
        <w:ind w:left="993" w:hanging="426"/>
      </w:pPr>
      <w:r>
        <w:t xml:space="preserve">możliwości składania </w:t>
      </w:r>
      <w:r w:rsidRPr="00813E34">
        <w:t>ofert w postaci katalogów elektronicznych,</w:t>
      </w:r>
    </w:p>
    <w:p w14:paraId="758E58D2" w14:textId="2986ACAB" w:rsidR="00F94267" w:rsidRPr="00813E34" w:rsidRDefault="000E31D9" w:rsidP="00F94267">
      <w:pPr>
        <w:pStyle w:val="Akapitzlist"/>
        <w:numPr>
          <w:ilvl w:val="0"/>
          <w:numId w:val="36"/>
        </w:numPr>
        <w:spacing w:after="0" w:line="360" w:lineRule="auto"/>
        <w:ind w:left="993" w:hanging="426"/>
      </w:pPr>
      <w:r w:rsidRPr="00813E34">
        <w:t>zwołania zebrania wszystkich Wykonawców w celu wyjaśnienia treści SWZ</w:t>
      </w:r>
      <w:r w:rsidR="005D6601" w:rsidRPr="00813E34">
        <w:t>.</w:t>
      </w:r>
    </w:p>
    <w:p w14:paraId="00000065" w14:textId="1CB63BF2" w:rsidR="008D5F14" w:rsidRPr="00813E34" w:rsidRDefault="005D6601" w:rsidP="005D6601">
      <w:pPr>
        <w:pStyle w:val="Akapitzlist"/>
        <w:numPr>
          <w:ilvl w:val="0"/>
          <w:numId w:val="21"/>
        </w:numPr>
        <w:spacing w:line="360" w:lineRule="auto"/>
        <w:ind w:left="567" w:hanging="567"/>
      </w:pPr>
      <w:r w:rsidRPr="00813E34">
        <w:t xml:space="preserve">Zamawiający </w:t>
      </w:r>
      <w:r w:rsidR="00813E34" w:rsidRPr="00813E34">
        <w:t xml:space="preserve">nie </w:t>
      </w:r>
      <w:r w:rsidRPr="00813E34">
        <w:t xml:space="preserve">przewiduje </w:t>
      </w:r>
      <w:r w:rsidR="001A27BA" w:rsidRPr="00813E34">
        <w:t>możliwo</w:t>
      </w:r>
      <w:r w:rsidR="00B72966" w:rsidRPr="00813E34">
        <w:t>ś</w:t>
      </w:r>
      <w:r w:rsidR="00813E34" w:rsidRPr="00813E34">
        <w:t>ci</w:t>
      </w:r>
      <w:r w:rsidR="001A27BA" w:rsidRPr="00813E34">
        <w:t xml:space="preserve"> unieważnienia przedmiotowego postępowania, jeżeli środki, które Zamawiający zamierzał przeznaczyć na sfinansowanie całości lub części zamówienia, nie zostały mu przyznane</w:t>
      </w:r>
      <w:r w:rsidR="00B72966" w:rsidRPr="00813E34">
        <w:t xml:space="preserve"> </w:t>
      </w:r>
      <w:r w:rsidR="00F94267" w:rsidRPr="00813E34">
        <w:t>(</w:t>
      </w:r>
      <w:r w:rsidR="00B72966" w:rsidRPr="00813E34">
        <w:t xml:space="preserve">art. 310 pkt 1 ustawy </w:t>
      </w:r>
      <w:proofErr w:type="spellStart"/>
      <w:r w:rsidR="00B72966" w:rsidRPr="00813E34">
        <w:t>Pzp</w:t>
      </w:r>
      <w:proofErr w:type="spellEnd"/>
      <w:r w:rsidR="00F94267" w:rsidRPr="00813E34">
        <w:t>)</w:t>
      </w:r>
      <w:r w:rsidR="003A7364" w:rsidRPr="00813E34">
        <w:t>.</w:t>
      </w:r>
    </w:p>
    <w:p w14:paraId="00000069" w14:textId="01F3B115" w:rsidR="008D5F14" w:rsidRPr="0013384E" w:rsidRDefault="001A27BA" w:rsidP="007D133B">
      <w:pPr>
        <w:numPr>
          <w:ilvl w:val="0"/>
          <w:numId w:val="21"/>
        </w:numPr>
        <w:spacing w:line="360" w:lineRule="auto"/>
        <w:ind w:left="567" w:hanging="567"/>
      </w:pPr>
      <w:r w:rsidRPr="00B72966">
        <w:lastRenderedPageBreak/>
        <w:t xml:space="preserve">Zamawiający nie zastrzega możliwości ubiegania się o udzielenie zamówienia wyłącznie </w:t>
      </w:r>
      <w:r w:rsidRPr="0013384E">
        <w:t xml:space="preserve">przez Wykonawców, o których mowa w art. 94 </w:t>
      </w:r>
      <w:r w:rsidR="00B72966" w:rsidRPr="0013384E">
        <w:t xml:space="preserve">ustawy </w:t>
      </w:r>
      <w:proofErr w:type="spellStart"/>
      <w:r w:rsidRPr="0013384E">
        <w:t>P</w:t>
      </w:r>
      <w:r w:rsidR="00B72966" w:rsidRPr="0013384E">
        <w:t>zp</w:t>
      </w:r>
      <w:proofErr w:type="spellEnd"/>
      <w:r w:rsidRPr="0013384E">
        <w:t xml:space="preserve"> </w:t>
      </w:r>
    </w:p>
    <w:p w14:paraId="0000006E" w14:textId="4873D19E" w:rsidR="008D5F14" w:rsidRPr="00212E83" w:rsidRDefault="001A27BA" w:rsidP="007D133B">
      <w:pPr>
        <w:numPr>
          <w:ilvl w:val="0"/>
          <w:numId w:val="21"/>
        </w:numPr>
        <w:spacing w:line="360" w:lineRule="auto"/>
        <w:ind w:left="567" w:hanging="567"/>
      </w:pPr>
      <w:r w:rsidRPr="00212E83">
        <w:t>Zamawiający nie określa dodatkowych wymagań związanych z zatrudnianiem osób, o</w:t>
      </w:r>
      <w:r w:rsidR="007D133B" w:rsidRPr="00212E83">
        <w:t> </w:t>
      </w:r>
      <w:r w:rsidRPr="00212E83">
        <w:t xml:space="preserve">których mowa w art. 96 ust. 2 pkt 2 </w:t>
      </w:r>
      <w:r w:rsidR="003A7364" w:rsidRPr="00212E83">
        <w:t xml:space="preserve">ustawy </w:t>
      </w:r>
      <w:proofErr w:type="spellStart"/>
      <w:r w:rsidRPr="00212E83">
        <w:t>P</w:t>
      </w:r>
      <w:r w:rsidR="003A7364" w:rsidRPr="00212E83">
        <w:t>zp</w:t>
      </w:r>
      <w:proofErr w:type="spellEnd"/>
      <w:r w:rsidR="00641D41" w:rsidRPr="00212E83">
        <w:t>.</w:t>
      </w:r>
    </w:p>
    <w:p w14:paraId="319332E3" w14:textId="6286E1E7" w:rsidR="00474FC9" w:rsidRPr="001D3332" w:rsidRDefault="0013384E" w:rsidP="00503FF0">
      <w:pPr>
        <w:numPr>
          <w:ilvl w:val="0"/>
          <w:numId w:val="21"/>
        </w:numPr>
        <w:spacing w:before="60" w:after="60" w:line="360" w:lineRule="auto"/>
        <w:ind w:left="567" w:hanging="567"/>
      </w:pPr>
      <w:r w:rsidRPr="004C7238">
        <w:t xml:space="preserve">Zamawiający nie </w:t>
      </w:r>
      <w:r w:rsidR="00BC0234">
        <w:t xml:space="preserve">dzieli zamówienia na części </w:t>
      </w:r>
      <w:r w:rsidR="00FD3EB6">
        <w:t xml:space="preserve">ponieważ przedmiot zamówienia </w:t>
      </w:r>
      <w:r w:rsidR="00FD3EB6" w:rsidRPr="00FD3EB6">
        <w:t>ze względów technicznych, organizacyjnych i ekonomicznych tworzy nierozerwalną całość</w:t>
      </w:r>
      <w:r w:rsidR="00FD3EB6">
        <w:t xml:space="preserve">, i tym samym </w:t>
      </w:r>
      <w:r w:rsidR="002E6410">
        <w:t>j</w:t>
      </w:r>
      <w:r w:rsidR="00503FF0">
        <w:t>akikolwiek podział stwarzałby problemy ze skoordynowaniem i nadzorowaniem prac</w:t>
      </w:r>
      <w:r w:rsidR="002E6410">
        <w:t xml:space="preserve"> oraz mógłby spowodować nieterminowe wykonanie robót. </w:t>
      </w:r>
      <w:r w:rsidR="00503FF0">
        <w:t xml:space="preserve">Ponadto </w:t>
      </w:r>
      <w:r w:rsidR="00503FF0" w:rsidRPr="00503FF0">
        <w:t>Wykonanie prze</w:t>
      </w:r>
      <w:r w:rsidR="00060B8C">
        <w:t>dmiotu zamówienia prze</w:t>
      </w:r>
      <w:r w:rsidR="00503FF0" w:rsidRPr="00503FF0">
        <w:t>z jednego Wykonawcę ma wpływ na obniżenie kosztów</w:t>
      </w:r>
      <w:r w:rsidR="002E6410">
        <w:t>.</w:t>
      </w:r>
      <w:r w:rsidR="00BC0234">
        <w:t xml:space="preserve"> </w:t>
      </w:r>
      <w:r w:rsidR="00114340">
        <w:t xml:space="preserve">Zamawiający </w:t>
      </w:r>
      <w:r w:rsidR="00F94267">
        <w:t xml:space="preserve">tym samym </w:t>
      </w:r>
      <w:r w:rsidR="00114340">
        <w:t xml:space="preserve">nie </w:t>
      </w:r>
      <w:r w:rsidR="00BC0234" w:rsidRPr="004C7238">
        <w:t xml:space="preserve">dopuszcza </w:t>
      </w:r>
      <w:r w:rsidR="00EB4E03">
        <w:t xml:space="preserve">możliwości </w:t>
      </w:r>
      <w:r w:rsidR="00BC0234" w:rsidRPr="004C7238">
        <w:t>składania ofert częściowych</w:t>
      </w:r>
      <w:r w:rsidR="00114340">
        <w:t>.</w:t>
      </w:r>
    </w:p>
    <w:p w14:paraId="44C3547B" w14:textId="378A8F31" w:rsidR="00FD3EB6" w:rsidRPr="00FD3EB6" w:rsidRDefault="003A7364" w:rsidP="00FD3EB6">
      <w:pPr>
        <w:pStyle w:val="Nagwek2"/>
        <w:shd w:val="clear" w:color="auto" w:fill="D9D9D9" w:themeFill="background1" w:themeFillShade="D9"/>
        <w:spacing w:before="240" w:after="0" w:line="360" w:lineRule="auto"/>
        <w:rPr>
          <w:b/>
          <w:bCs/>
          <w:sz w:val="24"/>
          <w:szCs w:val="24"/>
        </w:rPr>
      </w:pPr>
      <w:bookmarkStart w:id="5" w:name="_Toc65239231"/>
      <w:r w:rsidRPr="005D6601">
        <w:rPr>
          <w:b/>
          <w:bCs/>
          <w:sz w:val="24"/>
          <w:szCs w:val="24"/>
        </w:rPr>
        <w:t>Rozdz</w:t>
      </w:r>
      <w:r w:rsidRPr="00FD3EB6">
        <w:rPr>
          <w:b/>
          <w:bCs/>
          <w:sz w:val="24"/>
          <w:szCs w:val="24"/>
        </w:rPr>
        <w:t xml:space="preserve">iał </w:t>
      </w:r>
      <w:r w:rsidR="001A27BA" w:rsidRPr="00FD3EB6">
        <w:rPr>
          <w:b/>
          <w:bCs/>
          <w:sz w:val="24"/>
          <w:szCs w:val="24"/>
        </w:rPr>
        <w:t>I</w:t>
      </w:r>
      <w:r w:rsidRPr="00FD3EB6">
        <w:rPr>
          <w:b/>
          <w:bCs/>
          <w:sz w:val="24"/>
          <w:szCs w:val="24"/>
        </w:rPr>
        <w:t>II</w:t>
      </w:r>
      <w:r w:rsidR="001A27BA" w:rsidRPr="00FD3EB6">
        <w:rPr>
          <w:b/>
          <w:bCs/>
          <w:sz w:val="24"/>
          <w:szCs w:val="24"/>
        </w:rPr>
        <w:t>. Opis przedmiotu zamówienia</w:t>
      </w:r>
      <w:bookmarkStart w:id="6" w:name="_Toc65239232"/>
      <w:bookmarkEnd w:id="5"/>
    </w:p>
    <w:p w14:paraId="3BB850D3" w14:textId="34915AE2" w:rsidR="00FD3EB6" w:rsidRPr="00FD3EB6" w:rsidRDefault="00FD3EB6" w:rsidP="00FD3EB6">
      <w:pPr>
        <w:pStyle w:val="Akapitzlist"/>
        <w:numPr>
          <w:ilvl w:val="0"/>
          <w:numId w:val="58"/>
        </w:numPr>
        <w:tabs>
          <w:tab w:val="left" w:pos="567"/>
        </w:tabs>
        <w:spacing w:line="360" w:lineRule="auto"/>
        <w:ind w:left="426" w:hanging="426"/>
        <w:rPr>
          <w:bCs/>
        </w:rPr>
      </w:pPr>
      <w:r w:rsidRPr="00FD3EB6">
        <w:rPr>
          <w:bCs/>
        </w:rPr>
        <w:t>Przedmiotem zamówienia są roboty budowlane i inne czynności związane z remontem drogi dla pieszych i rowerów przy drodze gminnej nr 114136G (ul. Witosa) w miejscowości Kobylnica, położonej na dz. nr 638, 154/9, 155/1, 646/1, 159/1, 160/1, 164/1, 639/1, 65/3, 65/1, 64/1, w tym:</w:t>
      </w:r>
    </w:p>
    <w:p w14:paraId="2955811F" w14:textId="77777777" w:rsidR="00A808C1" w:rsidRDefault="00FD3EB6" w:rsidP="00A808C1">
      <w:pPr>
        <w:pStyle w:val="Akapitzlist"/>
        <w:numPr>
          <w:ilvl w:val="0"/>
          <w:numId w:val="57"/>
        </w:numPr>
        <w:tabs>
          <w:tab w:val="left" w:pos="567"/>
        </w:tabs>
        <w:spacing w:line="360" w:lineRule="auto"/>
        <w:rPr>
          <w:bCs/>
        </w:rPr>
      </w:pPr>
      <w:r w:rsidRPr="00FD3EB6">
        <w:rPr>
          <w:bCs/>
        </w:rPr>
        <w:t>demontaż kostki betonowej oraz obrzeży istniejącego chodnika,</w:t>
      </w:r>
    </w:p>
    <w:p w14:paraId="63718B82" w14:textId="1C70AACF" w:rsidR="00FD3EB6" w:rsidRPr="00A808C1" w:rsidRDefault="00FD3EB6" w:rsidP="00A808C1">
      <w:pPr>
        <w:pStyle w:val="Akapitzlist"/>
        <w:numPr>
          <w:ilvl w:val="0"/>
          <w:numId w:val="57"/>
        </w:numPr>
        <w:tabs>
          <w:tab w:val="left" w:pos="567"/>
        </w:tabs>
        <w:spacing w:line="360" w:lineRule="auto"/>
        <w:ind w:left="567" w:hanging="207"/>
        <w:rPr>
          <w:bCs/>
        </w:rPr>
      </w:pPr>
      <w:r w:rsidRPr="00A808C1">
        <w:rPr>
          <w:bCs/>
        </w:rPr>
        <w:t>ułożenie podbudowy i ponowne ułożenie nawierzchni chodnika z odzyskanej kostki i</w:t>
      </w:r>
      <w:r w:rsidR="00A808C1" w:rsidRPr="00A808C1">
        <w:rPr>
          <w:bCs/>
        </w:rPr>
        <w:t> </w:t>
      </w:r>
      <w:r w:rsidRPr="00A808C1">
        <w:rPr>
          <w:bCs/>
        </w:rPr>
        <w:t>krawężników w dotychczasowych granicach,</w:t>
      </w:r>
    </w:p>
    <w:p w14:paraId="2D0C1952" w14:textId="77777777" w:rsidR="00FD3EB6" w:rsidRDefault="00FD3EB6" w:rsidP="00A808C1">
      <w:pPr>
        <w:pStyle w:val="Akapitzlist"/>
        <w:numPr>
          <w:ilvl w:val="0"/>
          <w:numId w:val="57"/>
        </w:numPr>
        <w:tabs>
          <w:tab w:val="left" w:pos="567"/>
        </w:tabs>
        <w:spacing w:line="360" w:lineRule="auto"/>
        <w:ind w:left="567" w:hanging="207"/>
        <w:rPr>
          <w:bCs/>
        </w:rPr>
      </w:pPr>
      <w:r w:rsidRPr="00FD3EB6">
        <w:rPr>
          <w:bCs/>
        </w:rPr>
        <w:t>odnowienie istniejącego oznakowania poziomego tj. przejścia dla pieszych w obrębie skrzyżowania ul. Witosa i Stefczyka metodą grubowarstwową</w:t>
      </w:r>
      <w:r>
        <w:rPr>
          <w:bCs/>
        </w:rPr>
        <w:t>,</w:t>
      </w:r>
    </w:p>
    <w:p w14:paraId="28A89022" w14:textId="7BC0C32A" w:rsidR="00FD3EB6" w:rsidRPr="00FD3EB6" w:rsidRDefault="00FD3EB6" w:rsidP="00FD3EB6">
      <w:pPr>
        <w:pStyle w:val="Akapitzlist"/>
        <w:numPr>
          <w:ilvl w:val="0"/>
          <w:numId w:val="57"/>
        </w:numPr>
        <w:tabs>
          <w:tab w:val="left" w:pos="567"/>
        </w:tabs>
        <w:spacing w:line="360" w:lineRule="auto"/>
        <w:rPr>
          <w:bCs/>
        </w:rPr>
      </w:pPr>
      <w:r w:rsidRPr="00FD3EB6">
        <w:rPr>
          <w:bCs/>
        </w:rPr>
        <w:t xml:space="preserve"> wykonanie i montaż tablicy informacyjnej.</w:t>
      </w:r>
    </w:p>
    <w:p w14:paraId="7F8CAF84" w14:textId="45DFDFAB" w:rsidR="00F065DF" w:rsidRPr="00D55B52" w:rsidRDefault="00F065DF" w:rsidP="00D55B52">
      <w:pPr>
        <w:pStyle w:val="Akapitzlist"/>
        <w:numPr>
          <w:ilvl w:val="0"/>
          <w:numId w:val="58"/>
        </w:numPr>
        <w:tabs>
          <w:tab w:val="left" w:pos="567"/>
          <w:tab w:val="left" w:pos="851"/>
        </w:tabs>
        <w:spacing w:line="360" w:lineRule="auto"/>
        <w:ind w:left="426" w:hanging="426"/>
        <w:rPr>
          <w:bCs/>
        </w:rPr>
      </w:pPr>
      <w:r w:rsidRPr="00D55B52">
        <w:rPr>
          <w:rFonts w:eastAsia="Times New Roman"/>
          <w:lang w:val="pl-PL"/>
        </w:rPr>
        <w:t>Opis przedmiotu zamówienia za pomocą kodów Wspólnego Słownika Zamówień (CPV):</w:t>
      </w:r>
    </w:p>
    <w:p w14:paraId="7DD8B592" w14:textId="71389F19" w:rsidR="00FD3EB6" w:rsidRDefault="00FD3EB6" w:rsidP="00F065DF">
      <w:pPr>
        <w:suppressAutoHyphens/>
        <w:spacing w:line="360" w:lineRule="auto"/>
        <w:ind w:firstLine="426"/>
        <w:rPr>
          <w:rFonts w:eastAsia="Times New Roman"/>
          <w:b/>
          <w:lang w:val="pl-PL"/>
        </w:rPr>
      </w:pPr>
      <w:r w:rsidRPr="00FD3EB6">
        <w:rPr>
          <w:rFonts w:eastAsia="Times New Roman"/>
          <w:b/>
          <w:lang w:val="pl-PL"/>
        </w:rPr>
        <w:t xml:space="preserve">45233253 </w:t>
      </w:r>
      <w:r>
        <w:rPr>
          <w:rFonts w:eastAsia="Times New Roman"/>
          <w:b/>
          <w:lang w:val="pl-PL"/>
        </w:rPr>
        <w:t>–</w:t>
      </w:r>
      <w:r w:rsidRPr="00FD3EB6">
        <w:rPr>
          <w:rFonts w:eastAsia="Times New Roman"/>
          <w:b/>
          <w:lang w:val="pl-PL"/>
        </w:rPr>
        <w:t xml:space="preserve"> 7</w:t>
      </w:r>
      <w:r>
        <w:rPr>
          <w:rFonts w:eastAsia="Times New Roman"/>
          <w:b/>
          <w:lang w:val="pl-PL"/>
        </w:rPr>
        <w:t xml:space="preserve"> </w:t>
      </w:r>
      <w:r w:rsidRPr="00FD3EB6">
        <w:rPr>
          <w:rFonts w:eastAsia="Times New Roman"/>
          <w:b/>
          <w:lang w:val="pl-PL"/>
        </w:rPr>
        <w:t>Roboty w zakresie nawierzchni dróg dla pieszych</w:t>
      </w:r>
      <w:r>
        <w:rPr>
          <w:rFonts w:eastAsia="Times New Roman"/>
          <w:b/>
          <w:lang w:val="pl-PL"/>
        </w:rPr>
        <w:t>,</w:t>
      </w:r>
    </w:p>
    <w:p w14:paraId="6F8D681E" w14:textId="67D0281E" w:rsidR="00FD3EB6" w:rsidRDefault="00FD3EB6" w:rsidP="00F065DF">
      <w:pPr>
        <w:suppressAutoHyphens/>
        <w:spacing w:line="360" w:lineRule="auto"/>
        <w:ind w:firstLine="426"/>
        <w:rPr>
          <w:rFonts w:eastAsia="Times New Roman"/>
          <w:b/>
          <w:highlight w:val="yellow"/>
          <w:lang w:val="pl-PL"/>
        </w:rPr>
      </w:pPr>
      <w:r w:rsidRPr="00FD3EB6">
        <w:rPr>
          <w:rFonts w:eastAsia="Times New Roman"/>
          <w:b/>
          <w:lang w:val="pl-PL"/>
        </w:rPr>
        <w:t>45233221</w:t>
      </w:r>
      <w:r w:rsidR="00D55B52">
        <w:rPr>
          <w:rFonts w:eastAsia="Times New Roman"/>
          <w:b/>
          <w:lang w:val="pl-PL"/>
        </w:rPr>
        <w:t xml:space="preserve"> – 4 </w:t>
      </w:r>
      <w:r w:rsidR="00425852">
        <w:rPr>
          <w:rFonts w:eastAsia="Times New Roman"/>
          <w:b/>
          <w:lang w:val="pl-PL"/>
        </w:rPr>
        <w:t>M</w:t>
      </w:r>
      <w:proofErr w:type="spellStart"/>
      <w:r w:rsidR="00425852" w:rsidRPr="00D55B52">
        <w:rPr>
          <w:rFonts w:eastAsia="Times New Roman"/>
          <w:b/>
        </w:rPr>
        <w:t>alowanie</w:t>
      </w:r>
      <w:proofErr w:type="spellEnd"/>
      <w:r w:rsidR="00D55B52" w:rsidRPr="00D55B52">
        <w:rPr>
          <w:rFonts w:eastAsia="Times New Roman"/>
          <w:b/>
        </w:rPr>
        <w:t xml:space="preserve"> </w:t>
      </w:r>
      <w:r w:rsidR="00425852" w:rsidRPr="00D55B52">
        <w:rPr>
          <w:rFonts w:eastAsia="Times New Roman"/>
          <w:b/>
        </w:rPr>
        <w:t>nawierzchni</w:t>
      </w:r>
    </w:p>
    <w:p w14:paraId="46E14FE9" w14:textId="35F997C4" w:rsidR="00A51FD4" w:rsidRPr="00C40FD5" w:rsidRDefault="000E7AA1" w:rsidP="00D55B52">
      <w:pPr>
        <w:pStyle w:val="Akapitzlist"/>
        <w:numPr>
          <w:ilvl w:val="0"/>
          <w:numId w:val="58"/>
        </w:numPr>
        <w:tabs>
          <w:tab w:val="left" w:pos="567"/>
        </w:tabs>
        <w:spacing w:line="360" w:lineRule="auto"/>
        <w:ind w:left="567" w:hanging="567"/>
        <w:rPr>
          <w:bCs/>
        </w:rPr>
      </w:pPr>
      <w:r w:rsidRPr="00C40FD5">
        <w:rPr>
          <w:bCs/>
          <w:sz w:val="21"/>
          <w:szCs w:val="21"/>
        </w:rPr>
        <w:t xml:space="preserve">Przedmiot zamówienia </w:t>
      </w:r>
      <w:r w:rsidR="00DE2CA8">
        <w:rPr>
          <w:bCs/>
          <w:sz w:val="21"/>
          <w:szCs w:val="21"/>
        </w:rPr>
        <w:t xml:space="preserve">został </w:t>
      </w:r>
      <w:r w:rsidR="00DE2CA8" w:rsidRPr="00DE2CA8">
        <w:rPr>
          <w:bCs/>
          <w:sz w:val="21"/>
          <w:szCs w:val="21"/>
        </w:rPr>
        <w:t xml:space="preserve">szczegółowo opisany </w:t>
      </w:r>
      <w:r w:rsidR="00DE2CA8">
        <w:rPr>
          <w:bCs/>
          <w:sz w:val="21"/>
          <w:szCs w:val="21"/>
        </w:rPr>
        <w:t>w</w:t>
      </w:r>
      <w:r w:rsidR="002E6410" w:rsidRPr="00C40FD5">
        <w:rPr>
          <w:bCs/>
          <w:sz w:val="21"/>
          <w:szCs w:val="21"/>
        </w:rPr>
        <w:t>:</w:t>
      </w:r>
    </w:p>
    <w:p w14:paraId="3AB5E098" w14:textId="5899D097" w:rsidR="00A51FD4" w:rsidRPr="00DE2CA8" w:rsidRDefault="00DE2CA8" w:rsidP="00DE2CA8">
      <w:pPr>
        <w:pStyle w:val="Akapitzlist"/>
        <w:numPr>
          <w:ilvl w:val="0"/>
          <w:numId w:val="54"/>
        </w:numPr>
        <w:tabs>
          <w:tab w:val="left" w:pos="567"/>
        </w:tabs>
        <w:spacing w:line="360" w:lineRule="auto"/>
        <w:ind w:left="993" w:hanging="426"/>
        <w:rPr>
          <w:bCs/>
        </w:rPr>
      </w:pPr>
      <w:r w:rsidRPr="00DE2CA8">
        <w:rPr>
          <w:bCs/>
        </w:rPr>
        <w:t>dokumentacji projektowej</w:t>
      </w:r>
      <w:r>
        <w:rPr>
          <w:bCs/>
        </w:rPr>
        <w:t xml:space="preserve">, </w:t>
      </w:r>
      <w:r>
        <w:rPr>
          <w:bCs/>
          <w:sz w:val="21"/>
          <w:szCs w:val="21"/>
        </w:rPr>
        <w:t>s</w:t>
      </w:r>
      <w:r w:rsidR="002E6410" w:rsidRPr="00DE2CA8">
        <w:rPr>
          <w:bCs/>
          <w:sz w:val="21"/>
          <w:szCs w:val="21"/>
        </w:rPr>
        <w:t>pecyfikacj</w:t>
      </w:r>
      <w:r>
        <w:rPr>
          <w:bCs/>
          <w:sz w:val="21"/>
          <w:szCs w:val="21"/>
        </w:rPr>
        <w:t>i</w:t>
      </w:r>
      <w:r w:rsidR="002E6410" w:rsidRPr="00DE2CA8">
        <w:rPr>
          <w:bCs/>
          <w:sz w:val="21"/>
          <w:szCs w:val="21"/>
        </w:rPr>
        <w:t xml:space="preserve"> </w:t>
      </w:r>
      <w:r w:rsidRPr="00DE2CA8">
        <w:rPr>
          <w:bCs/>
          <w:sz w:val="21"/>
          <w:szCs w:val="21"/>
        </w:rPr>
        <w:t>technicz</w:t>
      </w:r>
      <w:r>
        <w:rPr>
          <w:bCs/>
          <w:sz w:val="21"/>
          <w:szCs w:val="21"/>
        </w:rPr>
        <w:t>nej</w:t>
      </w:r>
      <w:r w:rsidR="002E6410" w:rsidRPr="00DE2CA8">
        <w:rPr>
          <w:bCs/>
          <w:sz w:val="21"/>
          <w:szCs w:val="21"/>
        </w:rPr>
        <w:t xml:space="preserve"> wykonania i odbioru robót</w:t>
      </w:r>
      <w:r w:rsidR="00605DD3" w:rsidRPr="00DE2CA8">
        <w:rPr>
          <w:bCs/>
          <w:sz w:val="21"/>
          <w:szCs w:val="21"/>
        </w:rPr>
        <w:t xml:space="preserve"> </w:t>
      </w:r>
      <w:r w:rsidR="00C40FD5" w:rsidRPr="00DE2CA8">
        <w:rPr>
          <w:bCs/>
          <w:sz w:val="21"/>
          <w:szCs w:val="21"/>
        </w:rPr>
        <w:t>oraz przedmiar</w:t>
      </w:r>
      <w:r>
        <w:rPr>
          <w:bCs/>
          <w:sz w:val="21"/>
          <w:szCs w:val="21"/>
        </w:rPr>
        <w:t>ze</w:t>
      </w:r>
      <w:r w:rsidR="00C40FD5" w:rsidRPr="00DE2CA8">
        <w:rPr>
          <w:bCs/>
          <w:sz w:val="21"/>
          <w:szCs w:val="21"/>
        </w:rPr>
        <w:t xml:space="preserve"> robót</w:t>
      </w:r>
      <w:r>
        <w:rPr>
          <w:bCs/>
          <w:sz w:val="21"/>
          <w:szCs w:val="21"/>
        </w:rPr>
        <w:t xml:space="preserve"> -</w:t>
      </w:r>
      <w:r w:rsidR="002E6410" w:rsidRPr="00DE2CA8">
        <w:rPr>
          <w:bCs/>
          <w:sz w:val="21"/>
          <w:szCs w:val="21"/>
        </w:rPr>
        <w:t xml:space="preserve"> </w:t>
      </w:r>
      <w:r w:rsidR="00E966BD" w:rsidRPr="00DE2CA8">
        <w:rPr>
          <w:b/>
          <w:sz w:val="21"/>
          <w:szCs w:val="21"/>
        </w:rPr>
        <w:t>z</w:t>
      </w:r>
      <w:r w:rsidR="002E6410" w:rsidRPr="00DE2CA8">
        <w:rPr>
          <w:b/>
          <w:sz w:val="21"/>
          <w:szCs w:val="21"/>
        </w:rPr>
        <w:t xml:space="preserve">ałącznik </w:t>
      </w:r>
      <w:r w:rsidR="00E966BD" w:rsidRPr="00DE2CA8">
        <w:rPr>
          <w:b/>
          <w:sz w:val="21"/>
          <w:szCs w:val="21"/>
        </w:rPr>
        <w:t>n</w:t>
      </w:r>
      <w:r w:rsidR="002E6410" w:rsidRPr="00DE2CA8">
        <w:rPr>
          <w:b/>
          <w:sz w:val="21"/>
          <w:szCs w:val="21"/>
        </w:rPr>
        <w:t xml:space="preserve">r </w:t>
      </w:r>
      <w:r w:rsidR="00C42BA0" w:rsidRPr="00DE2CA8">
        <w:rPr>
          <w:b/>
          <w:sz w:val="21"/>
          <w:szCs w:val="21"/>
        </w:rPr>
        <w:t>1</w:t>
      </w:r>
      <w:r w:rsidR="002E6410" w:rsidRPr="00DE2CA8">
        <w:rPr>
          <w:b/>
          <w:sz w:val="21"/>
          <w:szCs w:val="21"/>
        </w:rPr>
        <w:t xml:space="preserve"> do </w:t>
      </w:r>
      <w:r w:rsidR="00C75DC7" w:rsidRPr="00DE2CA8">
        <w:rPr>
          <w:b/>
          <w:sz w:val="21"/>
          <w:szCs w:val="21"/>
        </w:rPr>
        <w:t>SWZ</w:t>
      </w:r>
      <w:r w:rsidR="002E6410" w:rsidRPr="00DE2CA8">
        <w:rPr>
          <w:b/>
          <w:sz w:val="21"/>
          <w:szCs w:val="21"/>
        </w:rPr>
        <w:t>,</w:t>
      </w:r>
    </w:p>
    <w:p w14:paraId="03C59CC4" w14:textId="4D8C3636" w:rsidR="00D55B52" w:rsidRPr="00D55B52" w:rsidRDefault="00D55B52" w:rsidP="00D55B52">
      <w:pPr>
        <w:pStyle w:val="Akapitzlist"/>
        <w:numPr>
          <w:ilvl w:val="0"/>
          <w:numId w:val="54"/>
        </w:numPr>
        <w:tabs>
          <w:tab w:val="left" w:pos="567"/>
        </w:tabs>
        <w:spacing w:line="360" w:lineRule="auto"/>
        <w:ind w:left="993" w:hanging="426"/>
        <w:rPr>
          <w:bCs/>
        </w:rPr>
      </w:pPr>
      <w:r w:rsidRPr="00C42BA0">
        <w:rPr>
          <w:bCs/>
          <w:sz w:val="21"/>
          <w:szCs w:val="21"/>
        </w:rPr>
        <w:t>wz</w:t>
      </w:r>
      <w:r w:rsidR="00DE2CA8">
        <w:rPr>
          <w:bCs/>
          <w:sz w:val="21"/>
          <w:szCs w:val="21"/>
        </w:rPr>
        <w:t>orze</w:t>
      </w:r>
      <w:r w:rsidRPr="00C42BA0">
        <w:rPr>
          <w:bCs/>
          <w:sz w:val="21"/>
          <w:szCs w:val="21"/>
        </w:rPr>
        <w:t xml:space="preserve"> umowy</w:t>
      </w:r>
      <w:r w:rsidR="00DE2CA8">
        <w:rPr>
          <w:bCs/>
          <w:sz w:val="21"/>
          <w:szCs w:val="21"/>
        </w:rPr>
        <w:t xml:space="preserve"> -</w:t>
      </w:r>
      <w:r w:rsidRPr="00C42BA0">
        <w:rPr>
          <w:bCs/>
          <w:sz w:val="21"/>
          <w:szCs w:val="21"/>
        </w:rPr>
        <w:t xml:space="preserve"> </w:t>
      </w:r>
      <w:r w:rsidRPr="00C42BA0">
        <w:rPr>
          <w:b/>
          <w:sz w:val="21"/>
          <w:szCs w:val="21"/>
        </w:rPr>
        <w:t>załącznik nr 9 do SWZ</w:t>
      </w:r>
      <w:r>
        <w:rPr>
          <w:b/>
          <w:sz w:val="21"/>
          <w:szCs w:val="21"/>
        </w:rPr>
        <w:t>.</w:t>
      </w:r>
    </w:p>
    <w:p w14:paraId="25722FD2" w14:textId="0257ED68" w:rsidR="00A51FD4" w:rsidRPr="00C40FD5" w:rsidRDefault="006D42D0" w:rsidP="00D55B52">
      <w:pPr>
        <w:pStyle w:val="Akapitzlist"/>
        <w:numPr>
          <w:ilvl w:val="0"/>
          <w:numId w:val="58"/>
        </w:numPr>
        <w:tabs>
          <w:tab w:val="left" w:pos="567"/>
        </w:tabs>
        <w:spacing w:line="360" w:lineRule="auto"/>
        <w:ind w:left="567" w:hanging="567"/>
        <w:rPr>
          <w:bCs/>
        </w:rPr>
      </w:pPr>
      <w:r w:rsidRPr="00C40FD5">
        <w:rPr>
          <w:rFonts w:eastAsia="Times New Roman"/>
          <w:lang w:val="pl-PL"/>
        </w:rPr>
        <w:t xml:space="preserve">Zgodnie z art. </w:t>
      </w:r>
      <w:r w:rsidR="00C91D5E" w:rsidRPr="00C40FD5">
        <w:rPr>
          <w:rFonts w:eastAsia="Times New Roman"/>
          <w:lang w:val="pl-PL"/>
        </w:rPr>
        <w:t>101</w:t>
      </w:r>
      <w:r w:rsidRPr="00C40FD5">
        <w:rPr>
          <w:rFonts w:eastAsia="Times New Roman"/>
          <w:lang w:val="pl-PL"/>
        </w:rPr>
        <w:t xml:space="preserve"> ust. 4 </w:t>
      </w:r>
      <w:r w:rsidR="00F90836" w:rsidRPr="00C40FD5">
        <w:rPr>
          <w:rFonts w:eastAsia="Times New Roman"/>
          <w:lang w:val="pl-PL"/>
        </w:rPr>
        <w:t xml:space="preserve">ustawy </w:t>
      </w:r>
      <w:proofErr w:type="spellStart"/>
      <w:r w:rsidRPr="00C40FD5">
        <w:rPr>
          <w:rFonts w:eastAsia="Times New Roman"/>
          <w:lang w:val="pl-PL"/>
        </w:rPr>
        <w:t>P</w:t>
      </w:r>
      <w:r w:rsidR="00F90836" w:rsidRPr="00C40FD5">
        <w:rPr>
          <w:rFonts w:eastAsia="Times New Roman"/>
          <w:lang w:val="pl-PL"/>
        </w:rPr>
        <w:t>zp</w:t>
      </w:r>
      <w:proofErr w:type="spellEnd"/>
      <w:r w:rsidRPr="00C40FD5">
        <w:rPr>
          <w:rFonts w:eastAsia="Times New Roman"/>
          <w:lang w:val="pl-PL"/>
        </w:rPr>
        <w:t xml:space="preserve"> dopuszcza się rozwiązania wskazane w</w:t>
      </w:r>
      <w:r w:rsidR="00E4202B" w:rsidRPr="00C40FD5">
        <w:rPr>
          <w:rFonts w:eastAsia="Times New Roman"/>
          <w:lang w:val="pl-PL"/>
        </w:rPr>
        <w:t> </w:t>
      </w:r>
      <w:r w:rsidRPr="00C40FD5">
        <w:rPr>
          <w:rFonts w:eastAsia="Times New Roman"/>
          <w:lang w:val="pl-PL"/>
        </w:rPr>
        <w:t>dokumentacji projektowej i specyfikacji techniczn</w:t>
      </w:r>
      <w:r w:rsidR="00DE2CA8">
        <w:rPr>
          <w:rFonts w:eastAsia="Times New Roman"/>
          <w:lang w:val="pl-PL"/>
        </w:rPr>
        <w:t>ej</w:t>
      </w:r>
      <w:r w:rsidRPr="00C40FD5">
        <w:rPr>
          <w:rFonts w:eastAsia="Times New Roman"/>
          <w:lang w:val="pl-PL"/>
        </w:rPr>
        <w:t xml:space="preserve"> wykonania i odbioru robót, zwanej dalej „</w:t>
      </w:r>
      <w:proofErr w:type="spellStart"/>
      <w:r w:rsidRPr="00C40FD5">
        <w:rPr>
          <w:rFonts w:eastAsia="Times New Roman"/>
          <w:lang w:val="pl-PL"/>
        </w:rPr>
        <w:t>STWiOR</w:t>
      </w:r>
      <w:proofErr w:type="spellEnd"/>
      <w:r w:rsidRPr="00C40FD5">
        <w:rPr>
          <w:rFonts w:eastAsia="Times New Roman"/>
          <w:lang w:val="pl-PL"/>
        </w:rPr>
        <w:t>” lub równoważne.</w:t>
      </w:r>
    </w:p>
    <w:p w14:paraId="36F17CB2" w14:textId="6C5D0FB9" w:rsidR="00A51FD4" w:rsidRPr="00C40FD5" w:rsidRDefault="00344277" w:rsidP="00D55B52">
      <w:pPr>
        <w:pStyle w:val="Akapitzlist"/>
        <w:numPr>
          <w:ilvl w:val="0"/>
          <w:numId w:val="58"/>
        </w:numPr>
        <w:tabs>
          <w:tab w:val="left" w:pos="567"/>
        </w:tabs>
        <w:spacing w:line="360" w:lineRule="auto"/>
        <w:ind w:left="567" w:hanging="567"/>
        <w:rPr>
          <w:bCs/>
        </w:rPr>
      </w:pPr>
      <w:r w:rsidRPr="00C40FD5">
        <w:rPr>
          <w:rFonts w:eastAsia="Times New Roman"/>
          <w:lang w:val="pl-PL"/>
        </w:rPr>
        <w:t xml:space="preserve">W przypadku, gdy w opisie zamówienia zostało wskazane pochodzenie (marka, znak towarowy, producent, dostawca) materiałów i urządzeń, Zamawiający dopuszcza </w:t>
      </w:r>
      <w:r w:rsidRPr="00C40FD5">
        <w:rPr>
          <w:rFonts w:eastAsia="Times New Roman"/>
          <w:lang w:val="pl-PL"/>
        </w:rPr>
        <w:lastRenderedPageBreak/>
        <w:t>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 zaakceptowane przez Zamawiającego.</w:t>
      </w:r>
    </w:p>
    <w:p w14:paraId="7A3FCEAE" w14:textId="074B8A83" w:rsidR="00335D9B" w:rsidRPr="00C40FD5" w:rsidRDefault="00335D9B" w:rsidP="00D55B52">
      <w:pPr>
        <w:pStyle w:val="Akapitzlist"/>
        <w:numPr>
          <w:ilvl w:val="0"/>
          <w:numId w:val="58"/>
        </w:numPr>
        <w:tabs>
          <w:tab w:val="left" w:pos="567"/>
        </w:tabs>
        <w:spacing w:line="360" w:lineRule="auto"/>
        <w:ind w:left="567" w:hanging="567"/>
        <w:rPr>
          <w:bCs/>
        </w:rPr>
      </w:pPr>
      <w:r w:rsidRPr="00C40FD5">
        <w:rPr>
          <w:b/>
          <w:snapToGrid w:val="0"/>
        </w:rPr>
        <w:t>Zaleca się Wykonawcom przeprowadzenie szczegółowej wizji lokalnej w terenie celem uzyskania wszystkich informacji koniecznych do przygotowania oferty i</w:t>
      </w:r>
      <w:r w:rsidR="007044B6" w:rsidRPr="00C40FD5">
        <w:rPr>
          <w:b/>
          <w:snapToGrid w:val="0"/>
        </w:rPr>
        <w:t> </w:t>
      </w:r>
      <w:r w:rsidRPr="00C40FD5">
        <w:rPr>
          <w:b/>
          <w:snapToGrid w:val="0"/>
        </w:rPr>
        <w:t>zawarcia umowy. Każdy z Wykonawców ponosi pełną odpowiedzialność za</w:t>
      </w:r>
      <w:r w:rsidR="007044B6" w:rsidRPr="00C40FD5">
        <w:rPr>
          <w:b/>
          <w:snapToGrid w:val="0"/>
        </w:rPr>
        <w:t> </w:t>
      </w:r>
      <w:r w:rsidRPr="00C40FD5">
        <w:rPr>
          <w:b/>
          <w:snapToGrid w:val="0"/>
        </w:rPr>
        <w:t>skutki braku lub mylnego rozpoznania warunków realizacji zamówienia.</w:t>
      </w:r>
    </w:p>
    <w:p w14:paraId="2566EC41" w14:textId="77777777" w:rsidR="00D55B52" w:rsidRDefault="00D55B52" w:rsidP="00D55B52">
      <w:pPr>
        <w:pStyle w:val="Akapitzlist"/>
        <w:numPr>
          <w:ilvl w:val="0"/>
          <w:numId w:val="58"/>
        </w:numPr>
        <w:spacing w:line="360" w:lineRule="auto"/>
        <w:ind w:left="567" w:hanging="567"/>
        <w:rPr>
          <w:rFonts w:eastAsia="Times New Roman"/>
          <w:bCs/>
          <w:lang w:val="pl-PL"/>
        </w:rPr>
      </w:pPr>
      <w:r w:rsidRPr="00D55B52">
        <w:rPr>
          <w:rFonts w:eastAsia="Times New Roman"/>
          <w:bCs/>
          <w:lang w:val="pl-PL"/>
        </w:rPr>
        <w:t>Przedmiot umowy jest realizowany ze środków budżetu Gminy Kobylnica - Centrum Usług Wspólnych w Kobylnicy oraz ze środków Rządowego Funduszu Rozwoju Dróg na podstawie umowy zawartej z Wojewodą Pomorskim.</w:t>
      </w:r>
    </w:p>
    <w:p w14:paraId="5F092D5E" w14:textId="5092A8EA" w:rsidR="00D55B52" w:rsidRPr="00D55B52" w:rsidRDefault="00D55B52" w:rsidP="00D55B52">
      <w:pPr>
        <w:pStyle w:val="Akapitzlist"/>
        <w:numPr>
          <w:ilvl w:val="0"/>
          <w:numId w:val="58"/>
        </w:numPr>
        <w:spacing w:line="360" w:lineRule="auto"/>
        <w:ind w:left="567" w:hanging="567"/>
        <w:rPr>
          <w:rFonts w:eastAsia="Times New Roman"/>
          <w:bCs/>
          <w:lang w:val="pl-PL"/>
        </w:rPr>
      </w:pPr>
      <w:r w:rsidRPr="00D55B52">
        <w:rPr>
          <w:rFonts w:eastAsia="Times New Roman"/>
          <w:b/>
          <w:lang w:val="pl-PL"/>
        </w:rPr>
        <w:t>Zamawiający wskazuje, iż wymaga zatrudnienia przez Wykonawcę, podwykonawcę lub dalszego podwykonawcę na podstawie umowy o pracę wszystkich osób wykonujących prace brukarskie związane z realizacją przedmiotowych robót budowlanych, umożliwiających wykonanie zakresu umowy, a Wykonawca zobowiązanie to przyjmuje.</w:t>
      </w:r>
    </w:p>
    <w:p w14:paraId="573879A6" w14:textId="24AC1EB3" w:rsidR="000E3091" w:rsidRPr="00D55B52" w:rsidRDefault="000E3091" w:rsidP="00D55B52">
      <w:pPr>
        <w:pStyle w:val="Akapitzlist"/>
        <w:numPr>
          <w:ilvl w:val="0"/>
          <w:numId w:val="58"/>
        </w:numPr>
        <w:spacing w:line="360" w:lineRule="auto"/>
        <w:ind w:left="567" w:hanging="567"/>
        <w:rPr>
          <w:rFonts w:eastAsia="Times New Roman"/>
          <w:b/>
          <w:lang w:val="pl-PL"/>
        </w:rPr>
      </w:pPr>
      <w:r w:rsidRPr="00D55B52">
        <w:rPr>
          <w:rFonts w:eastAsia="Times New Roman"/>
          <w:bCs/>
          <w:lang w:val="pl-PL"/>
        </w:rPr>
        <w:t>Wykonawca do realizacji zamówienia powinien skierować osoby, których dane osobowe ma prawo przetwarzać na podstawie odrębnych przepisów oraz które wyrażają zgodę na dostęp przez Zamawiającego do ich danych osobowych. Osoby, które takiej zgody nie wyrażają</w:t>
      </w:r>
      <w:r w:rsidR="00AE0D79" w:rsidRPr="00D55B52">
        <w:rPr>
          <w:rFonts w:eastAsia="Times New Roman"/>
          <w:bCs/>
          <w:lang w:val="pl-PL"/>
        </w:rPr>
        <w:t>,</w:t>
      </w:r>
      <w:r w:rsidRPr="00D55B52">
        <w:rPr>
          <w:rFonts w:eastAsia="Times New Roman"/>
          <w:bCs/>
          <w:lang w:val="pl-PL"/>
        </w:rPr>
        <w:t xml:space="preserve"> nie mogą brać udziału w realizacji zamówienia. </w:t>
      </w:r>
    </w:p>
    <w:p w14:paraId="206F7566" w14:textId="4D791AA9" w:rsidR="00335D9B" w:rsidRPr="00D55B52" w:rsidRDefault="000E3091" w:rsidP="00D55B52">
      <w:pPr>
        <w:pStyle w:val="Akapitzlist"/>
        <w:numPr>
          <w:ilvl w:val="0"/>
          <w:numId w:val="58"/>
        </w:numPr>
        <w:spacing w:line="360" w:lineRule="auto"/>
        <w:ind w:left="567" w:hanging="567"/>
        <w:rPr>
          <w:rFonts w:eastAsia="Times New Roman"/>
          <w:b/>
          <w:lang w:val="pl-PL"/>
        </w:rPr>
      </w:pPr>
      <w:r w:rsidRPr="00D55B52">
        <w:rPr>
          <w:rFonts w:eastAsia="Times New Roman"/>
          <w:bCs/>
          <w:lang w:val="pl-PL"/>
        </w:rPr>
        <w:t>Wykonawca oświadczy w Formularzu oferty, iż wypełnił obowiązek informacyjny przewidziany w art. 13 lub art. 14 RODO wobec osób fizycznych, od których dane osobowe bezpośrednio lub pośrednio pozyskał w celu ubiegania się o udzielenie zamówienia publicznego w niniejszym postępowaniu.</w:t>
      </w:r>
    </w:p>
    <w:p w14:paraId="0000007A" w14:textId="4E5763AA" w:rsidR="008D5F14" w:rsidRPr="005D6601" w:rsidRDefault="00DB6480" w:rsidP="005D6601">
      <w:pPr>
        <w:pStyle w:val="Nagwek2"/>
        <w:shd w:val="clear" w:color="auto" w:fill="D9D9D9" w:themeFill="background1" w:themeFillShade="D9"/>
        <w:spacing w:after="0" w:line="360" w:lineRule="auto"/>
        <w:rPr>
          <w:b/>
          <w:bCs/>
          <w:sz w:val="24"/>
          <w:szCs w:val="24"/>
        </w:rPr>
      </w:pPr>
      <w:r w:rsidRPr="005D6601">
        <w:rPr>
          <w:b/>
          <w:bCs/>
          <w:sz w:val="24"/>
          <w:szCs w:val="24"/>
        </w:rPr>
        <w:t>Rozdział I</w:t>
      </w:r>
      <w:r w:rsidR="001A27BA" w:rsidRPr="005D6601">
        <w:rPr>
          <w:b/>
          <w:bCs/>
          <w:sz w:val="24"/>
          <w:szCs w:val="24"/>
        </w:rPr>
        <w:t>V. Podwykonawstwo</w:t>
      </w:r>
      <w:bookmarkEnd w:id="6"/>
    </w:p>
    <w:p w14:paraId="3CA5A9F6" w14:textId="329D3CE1" w:rsidR="00AF2C16" w:rsidRDefault="001A27BA" w:rsidP="00AF2C16">
      <w:pPr>
        <w:numPr>
          <w:ilvl w:val="0"/>
          <w:numId w:val="8"/>
        </w:numPr>
        <w:spacing w:before="240" w:line="360" w:lineRule="auto"/>
      </w:pPr>
      <w:r w:rsidRPr="00C12D55">
        <w:t>Wykonawca</w:t>
      </w:r>
      <w:r w:rsidR="00100594" w:rsidRPr="00C12D55">
        <w:t>, na podstawie art. 462 ust. 1</w:t>
      </w:r>
      <w:r w:rsidR="00C91D5E">
        <w:t xml:space="preserve"> ustawy </w:t>
      </w:r>
      <w:proofErr w:type="spellStart"/>
      <w:r w:rsidR="00C91D5E">
        <w:t>Pzp</w:t>
      </w:r>
      <w:proofErr w:type="spellEnd"/>
      <w:r w:rsidR="00100594" w:rsidRPr="00C12D55">
        <w:t xml:space="preserve">, </w:t>
      </w:r>
      <w:r w:rsidRPr="00C12D55">
        <w:t xml:space="preserve">może powierzyć wykonanie części zamówienia </w:t>
      </w:r>
      <w:r w:rsidR="005D6601">
        <w:t>p</w:t>
      </w:r>
      <w:r w:rsidRPr="00C12D55">
        <w:t>odwykonawc</w:t>
      </w:r>
      <w:r w:rsidR="005D6601">
        <w:t>y (podwykonawcom).</w:t>
      </w:r>
    </w:p>
    <w:p w14:paraId="7DE2356C" w14:textId="327B3B7B" w:rsidR="00AF2C16" w:rsidRPr="00AF2C16" w:rsidRDefault="00AF2C16" w:rsidP="00AF2C16">
      <w:pPr>
        <w:numPr>
          <w:ilvl w:val="0"/>
          <w:numId w:val="8"/>
        </w:numPr>
        <w:spacing w:line="360" w:lineRule="auto"/>
      </w:pPr>
      <w:r w:rsidRPr="00AF2C16">
        <w:t xml:space="preserve">Zamawiający nie zastrzega obowiązku osobistego wykonania przez Wykonawcę kluczowych części zamówienia, o którym mowa w art. 60 i 121 ustawy </w:t>
      </w:r>
      <w:proofErr w:type="spellStart"/>
      <w:r w:rsidRPr="00AF2C16">
        <w:t>Pzp</w:t>
      </w:r>
      <w:proofErr w:type="spellEnd"/>
      <w:r w:rsidRPr="00AF2C16">
        <w:t>.</w:t>
      </w:r>
    </w:p>
    <w:p w14:paraId="0000007D" w14:textId="132D82B5" w:rsidR="008D5F14" w:rsidRPr="00C12D55" w:rsidRDefault="001A27BA" w:rsidP="0013384E">
      <w:pPr>
        <w:numPr>
          <w:ilvl w:val="0"/>
          <w:numId w:val="8"/>
        </w:numPr>
        <w:spacing w:line="360" w:lineRule="auto"/>
      </w:pPr>
      <w:r w:rsidRPr="00C12D55">
        <w:t>Zamawiający</w:t>
      </w:r>
      <w:r w:rsidR="00E223FF" w:rsidRPr="00C12D55">
        <w:t xml:space="preserve">, na podstawie art. 462 ust. 2 ustawy </w:t>
      </w:r>
      <w:proofErr w:type="spellStart"/>
      <w:r w:rsidR="00E223FF" w:rsidRPr="00C12D55">
        <w:t>Pzp</w:t>
      </w:r>
      <w:proofErr w:type="spellEnd"/>
      <w:r w:rsidR="00E223FF" w:rsidRPr="00C12D55">
        <w:t>,</w:t>
      </w:r>
      <w:r w:rsidRPr="00C12D55">
        <w:t xml:space="preserve"> wymaga, aby w przypadku powierzenia części zamówienia </w:t>
      </w:r>
      <w:r w:rsidR="005D6601">
        <w:t>po</w:t>
      </w:r>
      <w:r w:rsidRPr="00C12D55">
        <w:t>dwykonawc</w:t>
      </w:r>
      <w:r w:rsidR="00306E6F" w:rsidRPr="00C12D55">
        <w:t>y/</w:t>
      </w:r>
      <w:r w:rsidRPr="00C12D55">
        <w:t xml:space="preserve">om, Wykonawca wskazał w ofercie części zamówienia, których wykonanie zamierza powierzyć </w:t>
      </w:r>
      <w:r w:rsidR="005D6601">
        <w:t>p</w:t>
      </w:r>
      <w:r w:rsidRPr="00C12D55">
        <w:t>odwykonawc</w:t>
      </w:r>
      <w:r w:rsidR="00306E6F" w:rsidRPr="00C12D55">
        <w:t>y/</w:t>
      </w:r>
      <w:r w:rsidRPr="00C12D55">
        <w:t xml:space="preserve">om oraz podał (o ile są mu wiadome na tym etapie) nazwy (firmy) tych </w:t>
      </w:r>
      <w:r w:rsidR="005D6601">
        <w:t>p</w:t>
      </w:r>
      <w:r w:rsidRPr="00C12D55">
        <w:t>od</w:t>
      </w:r>
      <w:r w:rsidR="00E223FF" w:rsidRPr="00C12D55">
        <w:t>w</w:t>
      </w:r>
      <w:r w:rsidRPr="00C12D55">
        <w:t>ykonawców.</w:t>
      </w:r>
    </w:p>
    <w:p w14:paraId="78EF4701" w14:textId="4D843ED9" w:rsidR="00100594" w:rsidRPr="004A2270" w:rsidRDefault="00395676" w:rsidP="00C12D55">
      <w:pPr>
        <w:numPr>
          <w:ilvl w:val="0"/>
          <w:numId w:val="8"/>
        </w:numPr>
        <w:spacing w:line="360" w:lineRule="auto"/>
      </w:pPr>
      <w:r w:rsidRPr="00C12D55">
        <w:lastRenderedPageBreak/>
        <w:t xml:space="preserve">Powierzenie części zamówienia podwykonawcom nie zwalnia Wykonawcy </w:t>
      </w:r>
      <w:r w:rsidRPr="004A2270">
        <w:t>z</w:t>
      </w:r>
      <w:r w:rsidR="007933C9" w:rsidRPr="004A2270">
        <w:t> </w:t>
      </w:r>
      <w:r w:rsidRPr="004A2270">
        <w:t>odpowiedzialności za należyte wykonanie zamówienia.</w:t>
      </w:r>
    </w:p>
    <w:p w14:paraId="0000007E" w14:textId="1E23B8FC" w:rsidR="008D5F14" w:rsidRPr="005D6601" w:rsidRDefault="00E223FF" w:rsidP="005D6601">
      <w:pPr>
        <w:pStyle w:val="Nagwek2"/>
        <w:shd w:val="clear" w:color="auto" w:fill="D9D9D9" w:themeFill="background1" w:themeFillShade="D9"/>
        <w:rPr>
          <w:b/>
          <w:bCs/>
          <w:sz w:val="24"/>
          <w:szCs w:val="24"/>
        </w:rPr>
      </w:pPr>
      <w:bookmarkStart w:id="7" w:name="_Toc65239233"/>
      <w:r w:rsidRPr="005D6601">
        <w:rPr>
          <w:b/>
          <w:bCs/>
          <w:sz w:val="24"/>
          <w:szCs w:val="24"/>
        </w:rPr>
        <w:t xml:space="preserve">Rozdział </w:t>
      </w:r>
      <w:r w:rsidR="001A27BA" w:rsidRPr="005D6601">
        <w:rPr>
          <w:b/>
          <w:bCs/>
          <w:sz w:val="24"/>
          <w:szCs w:val="24"/>
        </w:rPr>
        <w:t>V. Termin wykonania zamówienia</w:t>
      </w:r>
      <w:bookmarkEnd w:id="7"/>
    </w:p>
    <w:p w14:paraId="2B97D949" w14:textId="3DBB89FB" w:rsidR="00D55B52" w:rsidRPr="00D55B52" w:rsidRDefault="00D55B52" w:rsidP="00AE0D79">
      <w:pPr>
        <w:spacing w:line="360" w:lineRule="auto"/>
        <w:rPr>
          <w:rFonts w:eastAsia="Tahoma"/>
          <w:b/>
          <w:lang w:eastAsia="en-US"/>
        </w:rPr>
      </w:pPr>
      <w:bookmarkStart w:id="8" w:name="_Toc65239234"/>
      <w:r w:rsidRPr="00D55B52">
        <w:t xml:space="preserve">Termin zakończenia przedmiotu umowy ustala się </w:t>
      </w:r>
      <w:r w:rsidRPr="00D55B52">
        <w:rPr>
          <w:b/>
          <w:bCs/>
        </w:rPr>
        <w:t>do 30.04.2024 r.</w:t>
      </w:r>
    </w:p>
    <w:p w14:paraId="00000081" w14:textId="395E0BF7" w:rsidR="008D5F14" w:rsidRPr="005D6601" w:rsidRDefault="00E223FF" w:rsidP="005D6601">
      <w:pPr>
        <w:pStyle w:val="Nagwek2"/>
        <w:shd w:val="clear" w:color="auto" w:fill="D9D9D9" w:themeFill="background1" w:themeFillShade="D9"/>
        <w:tabs>
          <w:tab w:val="left" w:pos="0"/>
        </w:tabs>
        <w:rPr>
          <w:b/>
          <w:bCs/>
          <w:sz w:val="24"/>
          <w:szCs w:val="24"/>
        </w:rPr>
      </w:pPr>
      <w:r w:rsidRPr="005D6601">
        <w:rPr>
          <w:b/>
          <w:bCs/>
          <w:sz w:val="24"/>
          <w:szCs w:val="24"/>
        </w:rPr>
        <w:t xml:space="preserve">Rozdział </w:t>
      </w:r>
      <w:r w:rsidR="001A27BA" w:rsidRPr="005D6601">
        <w:rPr>
          <w:b/>
          <w:bCs/>
          <w:sz w:val="24"/>
          <w:szCs w:val="24"/>
        </w:rPr>
        <w:t>VI. Warunki udziału w postępowaniu</w:t>
      </w:r>
      <w:bookmarkEnd w:id="8"/>
      <w:r w:rsidR="005E132A">
        <w:rPr>
          <w:b/>
          <w:bCs/>
          <w:sz w:val="24"/>
          <w:szCs w:val="24"/>
        </w:rPr>
        <w:t xml:space="preserve"> oraz podstawy wykluczenia z postępowania</w:t>
      </w:r>
    </w:p>
    <w:p w14:paraId="00000083" w14:textId="77C3BD60" w:rsidR="008D5F14" w:rsidRPr="002D6DC0" w:rsidRDefault="001A27BA" w:rsidP="0013384E">
      <w:pPr>
        <w:numPr>
          <w:ilvl w:val="0"/>
          <w:numId w:val="16"/>
        </w:numPr>
        <w:spacing w:line="360" w:lineRule="auto"/>
        <w:ind w:left="426" w:right="20"/>
      </w:pPr>
      <w:r w:rsidRPr="002D6DC0">
        <w:t>O udzielenie zamówienia mogą ubiegać się Wykonawcy, którzy</w:t>
      </w:r>
      <w:r w:rsidR="00DB7D45" w:rsidRPr="002D6DC0">
        <w:rPr>
          <w:color w:val="92D050"/>
        </w:rPr>
        <w:t xml:space="preserve"> </w:t>
      </w:r>
      <w:r w:rsidRPr="002D6DC0">
        <w:t>spełniają warunki dotyczące:</w:t>
      </w:r>
    </w:p>
    <w:p w14:paraId="00000084" w14:textId="40FED6D1" w:rsidR="008D5F14" w:rsidRPr="002D6DC0" w:rsidRDefault="001A27BA" w:rsidP="0013384E">
      <w:pPr>
        <w:numPr>
          <w:ilvl w:val="0"/>
          <w:numId w:val="3"/>
        </w:numPr>
        <w:spacing w:line="360" w:lineRule="auto"/>
        <w:ind w:left="852" w:right="20" w:hanging="426"/>
      </w:pPr>
      <w:r w:rsidRPr="002D6DC0">
        <w:rPr>
          <w:b/>
        </w:rPr>
        <w:t>zdolności do występowania w obrocie gospodarczym</w:t>
      </w:r>
      <w:r w:rsidR="00306E6F" w:rsidRPr="002D6DC0">
        <w:rPr>
          <w:b/>
        </w:rPr>
        <w:t xml:space="preserve"> (art. 113)</w:t>
      </w:r>
      <w:r w:rsidRPr="002D6DC0">
        <w:rPr>
          <w:b/>
        </w:rPr>
        <w:t>:</w:t>
      </w:r>
    </w:p>
    <w:p w14:paraId="00000085" w14:textId="6206F19A" w:rsidR="008D5F14" w:rsidRPr="002D6DC0" w:rsidRDefault="001A27BA" w:rsidP="0013384E">
      <w:pPr>
        <w:spacing w:line="360" w:lineRule="auto"/>
        <w:ind w:left="868" w:right="20"/>
      </w:pPr>
      <w:r w:rsidRPr="002D6DC0">
        <w:t>Zamawiający nie stawia warunku w powyższym zakresie</w:t>
      </w:r>
      <w:r w:rsidR="0026157F" w:rsidRPr="002D6DC0">
        <w:t>;</w:t>
      </w:r>
    </w:p>
    <w:p w14:paraId="00000086" w14:textId="2B954F99" w:rsidR="008D5F14" w:rsidRPr="002D6DC0" w:rsidRDefault="001A27BA" w:rsidP="0013384E">
      <w:pPr>
        <w:numPr>
          <w:ilvl w:val="0"/>
          <w:numId w:val="3"/>
        </w:numPr>
        <w:spacing w:line="360" w:lineRule="auto"/>
        <w:ind w:left="852" w:right="20" w:hanging="426"/>
      </w:pPr>
      <w:r w:rsidRPr="002D6DC0">
        <w:rPr>
          <w:b/>
        </w:rPr>
        <w:t>uprawnień do prowadzenia określonej działalności gospodarczej lub zawodowej, o ile wynika to z odrębnych przepisów</w:t>
      </w:r>
      <w:r w:rsidR="00306E6F" w:rsidRPr="002D6DC0">
        <w:rPr>
          <w:b/>
        </w:rPr>
        <w:t xml:space="preserve"> (art. 114)</w:t>
      </w:r>
      <w:r w:rsidRPr="002D6DC0">
        <w:rPr>
          <w:b/>
        </w:rPr>
        <w:t>:</w:t>
      </w:r>
    </w:p>
    <w:p w14:paraId="2FB7A329" w14:textId="77777777" w:rsidR="00055B56" w:rsidRPr="002D6DC0" w:rsidRDefault="00055B56" w:rsidP="00055B56">
      <w:pPr>
        <w:spacing w:line="360" w:lineRule="auto"/>
        <w:ind w:left="852" w:right="20"/>
        <w:rPr>
          <w:rFonts w:eastAsiaTheme="minorHAnsi"/>
          <w:lang w:eastAsia="en-US"/>
        </w:rPr>
      </w:pPr>
      <w:r w:rsidRPr="002D6DC0">
        <w:rPr>
          <w:rFonts w:eastAsiaTheme="minorHAnsi"/>
          <w:lang w:eastAsia="en-US"/>
        </w:rPr>
        <w:t>Zamawiający nie stawia warunku w powyższym zakresie;</w:t>
      </w:r>
    </w:p>
    <w:p w14:paraId="00000088" w14:textId="51FF4A4D" w:rsidR="008D5F14" w:rsidRPr="004A2270" w:rsidRDefault="001A27BA" w:rsidP="00F856DF">
      <w:pPr>
        <w:pStyle w:val="Akapitzlist"/>
        <w:numPr>
          <w:ilvl w:val="0"/>
          <w:numId w:val="3"/>
        </w:numPr>
        <w:spacing w:after="0" w:line="360" w:lineRule="auto"/>
        <w:ind w:left="851" w:right="20" w:hanging="425"/>
      </w:pPr>
      <w:r w:rsidRPr="002D6DC0">
        <w:rPr>
          <w:b/>
        </w:rPr>
        <w:t xml:space="preserve">sytuacji </w:t>
      </w:r>
      <w:r w:rsidRPr="004A2270">
        <w:rPr>
          <w:b/>
        </w:rPr>
        <w:t>ekonomicznej lub finansowej</w:t>
      </w:r>
      <w:r w:rsidR="00306E6F" w:rsidRPr="004A2270">
        <w:rPr>
          <w:b/>
        </w:rPr>
        <w:t xml:space="preserve"> (art. 115)</w:t>
      </w:r>
      <w:r w:rsidRPr="004A2270">
        <w:rPr>
          <w:b/>
        </w:rPr>
        <w:t>:</w:t>
      </w:r>
    </w:p>
    <w:p w14:paraId="13908985" w14:textId="07A1EA7E" w:rsidR="00055B56" w:rsidRPr="004A2270" w:rsidRDefault="001470C4" w:rsidP="00055B56">
      <w:pPr>
        <w:spacing w:line="360" w:lineRule="auto"/>
        <w:ind w:left="851" w:right="23"/>
        <w:rPr>
          <w:bCs/>
        </w:rPr>
      </w:pPr>
      <w:r w:rsidRPr="004A2270">
        <w:rPr>
          <w:rFonts w:eastAsiaTheme="minorHAnsi"/>
          <w:lang w:eastAsia="en-US"/>
        </w:rPr>
        <w:t>Zamawiający nie stawia warunku w powyższym zakresie</w:t>
      </w:r>
      <w:r w:rsidR="0026157F" w:rsidRPr="004A2270">
        <w:rPr>
          <w:bCs/>
        </w:rPr>
        <w:t>;</w:t>
      </w:r>
    </w:p>
    <w:p w14:paraId="0000008A" w14:textId="46B8EF04" w:rsidR="008D5F14" w:rsidRPr="004A2270" w:rsidRDefault="001A27BA" w:rsidP="0013384E">
      <w:pPr>
        <w:numPr>
          <w:ilvl w:val="0"/>
          <w:numId w:val="3"/>
        </w:numPr>
        <w:spacing w:line="360" w:lineRule="auto"/>
        <w:ind w:left="852" w:right="20" w:hanging="426"/>
      </w:pPr>
      <w:r w:rsidRPr="004A2270">
        <w:rPr>
          <w:b/>
        </w:rPr>
        <w:t>zdolności technicznej lub zawodowej</w:t>
      </w:r>
      <w:r w:rsidR="00306E6F" w:rsidRPr="004A2270">
        <w:rPr>
          <w:b/>
        </w:rPr>
        <w:t xml:space="preserve"> (art. 116)</w:t>
      </w:r>
      <w:r w:rsidRPr="004A2270">
        <w:rPr>
          <w:b/>
        </w:rPr>
        <w:t>:</w:t>
      </w:r>
    </w:p>
    <w:p w14:paraId="07F3880C" w14:textId="34FA1258" w:rsidR="005D6601" w:rsidRPr="001C4299" w:rsidRDefault="005D6601" w:rsidP="005D6601">
      <w:pPr>
        <w:pStyle w:val="Akapitzlist"/>
        <w:numPr>
          <w:ilvl w:val="1"/>
          <w:numId w:val="3"/>
        </w:numPr>
        <w:spacing w:before="120" w:after="0" w:line="360" w:lineRule="auto"/>
        <w:ind w:left="1134" w:hanging="567"/>
        <w:contextualSpacing w:val="0"/>
        <w:jc w:val="both"/>
        <w:rPr>
          <w:bCs/>
        </w:rPr>
      </w:pPr>
      <w:r w:rsidRPr="00D55B52">
        <w:rPr>
          <w:bCs/>
        </w:rPr>
        <w:t xml:space="preserve">Wykonawca spełni warunek w zakresie doświadczenia, </w:t>
      </w:r>
      <w:r w:rsidRPr="00D55B52">
        <w:t xml:space="preserve">co należycie udokumentuje, tj. wykaże, że w okresie ostatnich pięciu lat przed upływem terminu składania ofert, a jeżeli okres prowadzenia działalności jest krótszy </w:t>
      </w:r>
      <w:r w:rsidRPr="00D55B52">
        <w:rPr>
          <w:bCs/>
        </w:rPr>
        <w:t>w tym okresie</w:t>
      </w:r>
      <w:r w:rsidRPr="00D55B52">
        <w:t xml:space="preserve"> - </w:t>
      </w:r>
      <w:r w:rsidRPr="00D55B52">
        <w:rPr>
          <w:rFonts w:eastAsia="Times New Roman"/>
          <w:b/>
          <w:lang w:eastAsia="pl-PL"/>
        </w:rPr>
        <w:t>wykonał jedną robotę budowlaną polegającą na remoncie lub przebudowie</w:t>
      </w:r>
      <w:r w:rsidR="00094972">
        <w:rPr>
          <w:rFonts w:eastAsia="Times New Roman"/>
          <w:b/>
          <w:lang w:eastAsia="pl-PL"/>
        </w:rPr>
        <w:t xml:space="preserve"> lub budowie</w:t>
      </w:r>
      <w:r w:rsidRPr="00D55B52">
        <w:rPr>
          <w:rFonts w:eastAsia="Times New Roman"/>
          <w:b/>
          <w:lang w:eastAsia="pl-PL"/>
        </w:rPr>
        <w:t xml:space="preserve"> nawierzchni utwardzonej </w:t>
      </w:r>
      <w:r w:rsidR="00D55B52" w:rsidRPr="00D55B52">
        <w:rPr>
          <w:rFonts w:eastAsia="Times New Roman"/>
          <w:b/>
          <w:lang w:eastAsia="pl-PL"/>
        </w:rPr>
        <w:t xml:space="preserve">kostką </w:t>
      </w:r>
      <w:r w:rsidRPr="00D55B52">
        <w:rPr>
          <w:rFonts w:eastAsia="Times New Roman"/>
          <w:b/>
          <w:lang w:eastAsia="pl-PL"/>
        </w:rPr>
        <w:t>b</w:t>
      </w:r>
      <w:r w:rsidR="00D55B52" w:rsidRPr="00D55B52">
        <w:rPr>
          <w:rFonts w:eastAsia="Times New Roman"/>
          <w:b/>
          <w:lang w:eastAsia="pl-PL"/>
        </w:rPr>
        <w:t xml:space="preserve">etonową </w:t>
      </w:r>
      <w:r w:rsidRPr="00D55B52">
        <w:rPr>
          <w:rFonts w:eastAsia="Times New Roman"/>
          <w:b/>
          <w:lang w:eastAsia="pl-PL"/>
        </w:rPr>
        <w:t xml:space="preserve">o wartości brutto nie mniejszej niż </w:t>
      </w:r>
      <w:bookmarkStart w:id="9" w:name="_Hlk146624926"/>
      <w:r w:rsidR="00D55B52" w:rsidRPr="00D55B52">
        <w:rPr>
          <w:rFonts w:eastAsia="Times New Roman"/>
          <w:b/>
          <w:lang w:eastAsia="pl-PL"/>
        </w:rPr>
        <w:t>8</w:t>
      </w:r>
      <w:r w:rsidRPr="00D55B52">
        <w:rPr>
          <w:rFonts w:eastAsia="Times New Roman"/>
          <w:b/>
          <w:lang w:eastAsia="pl-PL"/>
        </w:rPr>
        <w:t xml:space="preserve">0 000,00 zł (słownie: </w:t>
      </w:r>
      <w:bookmarkStart w:id="10" w:name="_Hlk141881480"/>
      <w:r w:rsidR="00D55B52" w:rsidRPr="00D55B52">
        <w:rPr>
          <w:rFonts w:eastAsia="Times New Roman"/>
          <w:b/>
          <w:lang w:eastAsia="pl-PL"/>
        </w:rPr>
        <w:t>osiemdziesiąt</w:t>
      </w:r>
      <w:r w:rsidRPr="00D55B52">
        <w:rPr>
          <w:rFonts w:eastAsia="Times New Roman"/>
          <w:b/>
          <w:lang w:eastAsia="pl-PL"/>
        </w:rPr>
        <w:t xml:space="preserve"> tysięcy </w:t>
      </w:r>
      <w:bookmarkEnd w:id="10"/>
      <w:r w:rsidRPr="00D55B52">
        <w:rPr>
          <w:rFonts w:eastAsia="Times New Roman"/>
          <w:b/>
          <w:lang w:eastAsia="pl-PL"/>
        </w:rPr>
        <w:t xml:space="preserve">zł 00/100) </w:t>
      </w:r>
      <w:bookmarkEnd w:id="9"/>
      <w:r w:rsidRPr="00D55B52">
        <w:rPr>
          <w:rFonts w:eastAsia="Times New Roman"/>
          <w:b/>
          <w:lang w:eastAsia="pl-PL"/>
        </w:rPr>
        <w:t xml:space="preserve">lub dwie roboty polegające na remoncie lub przebudowie </w:t>
      </w:r>
      <w:r w:rsidR="00094972">
        <w:rPr>
          <w:rFonts w:eastAsia="Times New Roman"/>
          <w:b/>
          <w:lang w:eastAsia="pl-PL"/>
        </w:rPr>
        <w:t xml:space="preserve">lub budowie </w:t>
      </w:r>
      <w:r w:rsidRPr="00D55B52">
        <w:rPr>
          <w:rFonts w:eastAsia="Times New Roman"/>
          <w:b/>
          <w:lang w:eastAsia="pl-PL"/>
        </w:rPr>
        <w:t xml:space="preserve">nawierzchni utwardzonej </w:t>
      </w:r>
      <w:r w:rsidR="00D55B52" w:rsidRPr="00D55B52">
        <w:rPr>
          <w:rFonts w:eastAsia="Times New Roman"/>
          <w:b/>
          <w:lang w:eastAsia="pl-PL"/>
        </w:rPr>
        <w:t xml:space="preserve">kostką betonową </w:t>
      </w:r>
      <w:r w:rsidRPr="00D55B52">
        <w:rPr>
          <w:rFonts w:eastAsia="Times New Roman"/>
          <w:b/>
          <w:lang w:eastAsia="pl-PL"/>
        </w:rPr>
        <w:t xml:space="preserve">o </w:t>
      </w:r>
      <w:r w:rsidRPr="001C4299">
        <w:rPr>
          <w:rFonts w:eastAsia="Times New Roman"/>
          <w:b/>
          <w:lang w:eastAsia="pl-PL"/>
        </w:rPr>
        <w:t xml:space="preserve">łącznej wartości brutto nie mniejszej niż </w:t>
      </w:r>
      <w:r w:rsidR="00D55B52" w:rsidRPr="001C4299">
        <w:rPr>
          <w:rFonts w:eastAsia="Times New Roman"/>
          <w:b/>
          <w:lang w:eastAsia="pl-PL"/>
        </w:rPr>
        <w:t>8</w:t>
      </w:r>
      <w:r w:rsidRPr="001C4299">
        <w:rPr>
          <w:rFonts w:eastAsia="Times New Roman"/>
          <w:b/>
          <w:lang w:eastAsia="pl-PL"/>
        </w:rPr>
        <w:t xml:space="preserve">0 000,00 zł (słownie: </w:t>
      </w:r>
      <w:r w:rsidR="00D55B52" w:rsidRPr="001C4299">
        <w:rPr>
          <w:rFonts w:eastAsia="Times New Roman"/>
          <w:b/>
          <w:lang w:eastAsia="pl-PL"/>
        </w:rPr>
        <w:t>osiemdziesiąt</w:t>
      </w:r>
      <w:r w:rsidRPr="001C4299">
        <w:rPr>
          <w:rFonts w:eastAsia="Times New Roman"/>
          <w:b/>
          <w:lang w:eastAsia="pl-PL"/>
        </w:rPr>
        <w:t xml:space="preserve"> tysięcy zł 00/100)</w:t>
      </w:r>
      <w:r w:rsidRPr="001C4299">
        <w:rPr>
          <w:b/>
          <w:bCs/>
          <w:i/>
          <w:iCs/>
        </w:rPr>
        <w:t>,</w:t>
      </w:r>
    </w:p>
    <w:p w14:paraId="24B6EDFB" w14:textId="33AD1310" w:rsidR="005D6601" w:rsidRPr="001C4299" w:rsidRDefault="005D6601" w:rsidP="005D6601">
      <w:pPr>
        <w:pStyle w:val="Akapitzlist"/>
        <w:numPr>
          <w:ilvl w:val="1"/>
          <w:numId w:val="3"/>
        </w:numPr>
        <w:spacing w:before="120" w:after="0" w:line="360" w:lineRule="auto"/>
        <w:ind w:left="1134" w:hanging="424"/>
        <w:contextualSpacing w:val="0"/>
        <w:jc w:val="both"/>
        <w:rPr>
          <w:bCs/>
        </w:rPr>
      </w:pPr>
      <w:r w:rsidRPr="001C4299">
        <w:rPr>
          <w:bCs/>
        </w:rPr>
        <w:t xml:space="preserve">Wykonawca spełni warunek w zakresie </w:t>
      </w:r>
      <w:r w:rsidRPr="001C4299">
        <w:rPr>
          <w:bCs/>
          <w:lang w:val="pl-PL"/>
        </w:rPr>
        <w:t>kwalifikacji zawodowych</w:t>
      </w:r>
      <w:r w:rsidRPr="001C4299">
        <w:rPr>
          <w:bCs/>
        </w:rPr>
        <w:t xml:space="preserve">, jeżeli wykaże, </w:t>
      </w:r>
      <w:r w:rsidRPr="001C4299">
        <w:rPr>
          <w:bCs/>
        </w:rPr>
        <w:br/>
        <w:t xml:space="preserve">że </w:t>
      </w:r>
      <w:r w:rsidRPr="001C4299">
        <w:rPr>
          <w:b/>
        </w:rPr>
        <w:t xml:space="preserve">dysponuje lub będzie dysponował na etapie realizacji umowy w sprawie niniejszego zamówienia publicznego co najmniej jedną osobą zdolną do wykonania zamówienia, </w:t>
      </w:r>
      <w:r w:rsidRPr="001C4299">
        <w:rPr>
          <w:rFonts w:eastAsia="Times New Roman"/>
          <w:b/>
        </w:rPr>
        <w:t>która obejmie funkcję kierownika budowy, posiadającą uprawnienia budowlane upoważniające do kierowania budową w specjalności drogowej</w:t>
      </w:r>
      <w:r w:rsidRPr="001C4299">
        <w:rPr>
          <w:rFonts w:eastAsia="Times New Roman"/>
          <w:bCs/>
        </w:rPr>
        <w:t xml:space="preserve"> </w:t>
      </w:r>
      <w:r w:rsidRPr="001C4299">
        <w:rPr>
          <w:bCs/>
        </w:rPr>
        <w:t>lub odpowiadające im ważne uprawnienia budowlane, które zostały wydane na podstawie wcześniej obowiązujących przepisów.</w:t>
      </w:r>
    </w:p>
    <w:p w14:paraId="7F911766" w14:textId="66179475" w:rsidR="005D6601" w:rsidRPr="005D6601" w:rsidRDefault="005D6601" w:rsidP="005D6601">
      <w:pPr>
        <w:spacing w:before="120" w:line="360" w:lineRule="auto"/>
        <w:jc w:val="both"/>
        <w:rPr>
          <w:bCs/>
          <w:highlight w:val="yellow"/>
        </w:rPr>
      </w:pPr>
      <w:r w:rsidRPr="005D6601">
        <w:rPr>
          <w:b/>
          <w:u w:val="single"/>
        </w:rPr>
        <w:lastRenderedPageBreak/>
        <w:t>Uwaga:</w:t>
      </w:r>
      <w:r w:rsidRPr="005D6601">
        <w:rPr>
          <w:bCs/>
        </w:rPr>
        <w:t xml:space="preserve"> Zamawiający wymaga, aby Wykonawca dysponował kadrą techniczną wskazaną w </w:t>
      </w:r>
      <w:r>
        <w:rPr>
          <w:bCs/>
        </w:rPr>
        <w:t xml:space="preserve">ust. 1 </w:t>
      </w:r>
      <w:r w:rsidRPr="005D6601">
        <w:rPr>
          <w:bCs/>
        </w:rPr>
        <w:t xml:space="preserve">pkt 4 </w:t>
      </w:r>
      <w:r>
        <w:rPr>
          <w:bCs/>
        </w:rPr>
        <w:t>lit. b</w:t>
      </w:r>
      <w:r w:rsidRPr="005D6601">
        <w:rPr>
          <w:bCs/>
        </w:rPr>
        <w:t xml:space="preserve"> powyżej</w:t>
      </w:r>
      <w:r>
        <w:rPr>
          <w:bCs/>
        </w:rPr>
        <w:t>,</w:t>
      </w:r>
      <w:r w:rsidRPr="005D6601">
        <w:rPr>
          <w:bCs/>
        </w:rPr>
        <w:t xml:space="preserve"> przez cały okres realizacji przedmiotu zamówienia.</w:t>
      </w:r>
    </w:p>
    <w:p w14:paraId="2D8960F3" w14:textId="77777777" w:rsidR="002D6DC0" w:rsidRDefault="001A27BA" w:rsidP="002D6DC0">
      <w:pPr>
        <w:numPr>
          <w:ilvl w:val="0"/>
          <w:numId w:val="16"/>
        </w:numPr>
        <w:spacing w:line="360" w:lineRule="auto"/>
        <w:ind w:left="448"/>
      </w:pPr>
      <w:r w:rsidRPr="002D6DC0">
        <w:t>Zamawiający, w stosunku do Wykonawców wspólnie ubiegających się o udzielenie zamówienia, w odniesieniu do warunku dotyczącego zdolności technicznej lub zawodowej – dopuszcza łączne spełnianie warunk</w:t>
      </w:r>
      <w:r w:rsidR="00742272" w:rsidRPr="002D6DC0">
        <w:t>ów</w:t>
      </w:r>
      <w:r w:rsidRPr="002D6DC0">
        <w:t xml:space="preserve"> przez Wykonawców.</w:t>
      </w:r>
    </w:p>
    <w:p w14:paraId="3266129B" w14:textId="09F23FE1" w:rsidR="007B33A9" w:rsidRPr="002D6DC0" w:rsidRDefault="00D559EB" w:rsidP="002D6DC0">
      <w:pPr>
        <w:numPr>
          <w:ilvl w:val="0"/>
          <w:numId w:val="16"/>
        </w:numPr>
        <w:spacing w:line="360" w:lineRule="auto"/>
        <w:ind w:left="448"/>
      </w:pPr>
      <w:r w:rsidRPr="002D6DC0">
        <w:t xml:space="preserve">Oceniając zdolność techniczną lub zawodową, </w:t>
      </w:r>
      <w:r w:rsidR="001A27BA" w:rsidRPr="002D6DC0">
        <w:t>Zamawiający może</w:t>
      </w:r>
      <w:r w:rsidRPr="002D6DC0">
        <w:t>,</w:t>
      </w:r>
      <w:r w:rsidR="001A27BA" w:rsidRPr="002D6DC0">
        <w:t xml:space="preserve"> na każdym etapie postępowania, uznać, że Wykonawca nie posiada wymaganych zdolności, jeżeli posiadanie przez </w:t>
      </w:r>
      <w:r w:rsidR="00B6257E" w:rsidRPr="002D6DC0">
        <w:t>W</w:t>
      </w:r>
      <w:r w:rsidR="001A27BA" w:rsidRPr="002D6DC0">
        <w:t xml:space="preserve">ykonawcę sprzecznych interesów, w szczególności zaangażowanie zasobów technicznych lub zawodowych </w:t>
      </w:r>
      <w:r w:rsidR="00420C20" w:rsidRPr="002D6DC0">
        <w:t>W</w:t>
      </w:r>
      <w:r w:rsidR="001A27BA" w:rsidRPr="002D6DC0">
        <w:t xml:space="preserve">ykonawcy w inne przedsięwzięcia gospodarcze </w:t>
      </w:r>
      <w:r w:rsidR="00420C20" w:rsidRPr="002D6DC0">
        <w:t>W</w:t>
      </w:r>
      <w:r w:rsidR="001A27BA" w:rsidRPr="002D6DC0">
        <w:t>ykonawcy może mieć negatywny wpływ na realizację zamówienia.</w:t>
      </w:r>
    </w:p>
    <w:p w14:paraId="34E0E736" w14:textId="67FDE45C" w:rsidR="00F873D4" w:rsidRPr="002D6DC0" w:rsidRDefault="00A2530C" w:rsidP="007B33A9">
      <w:pPr>
        <w:numPr>
          <w:ilvl w:val="0"/>
          <w:numId w:val="16"/>
        </w:numPr>
        <w:spacing w:line="360" w:lineRule="auto"/>
        <w:ind w:left="448"/>
      </w:pPr>
      <w:r w:rsidRPr="002D6DC0">
        <w:rPr>
          <w:bCs/>
          <w:lang w:val="pl-PL"/>
        </w:rPr>
        <w:t xml:space="preserve">Z postępowania o udzielenie zamówienia wyklucza się Wykonawców, w stosunku do których zachodzi którakolwiek z okoliczności wskazanych w art. 108 ust. 1 </w:t>
      </w:r>
      <w:r w:rsidR="002344A1" w:rsidRPr="002D6DC0">
        <w:rPr>
          <w:bCs/>
          <w:lang w:val="pl-PL"/>
        </w:rPr>
        <w:t xml:space="preserve">pkt 1-6 </w:t>
      </w:r>
      <w:r w:rsidRPr="002D6DC0">
        <w:rPr>
          <w:bCs/>
          <w:lang w:val="pl-PL"/>
        </w:rPr>
        <w:t xml:space="preserve">ustawy </w:t>
      </w:r>
      <w:proofErr w:type="spellStart"/>
      <w:r w:rsidRPr="002D6DC0">
        <w:rPr>
          <w:bCs/>
          <w:lang w:val="pl-PL"/>
        </w:rPr>
        <w:t>Pzp</w:t>
      </w:r>
      <w:proofErr w:type="spellEnd"/>
      <w:r w:rsidRPr="002D6DC0">
        <w:rPr>
          <w:bCs/>
          <w:lang w:val="pl-PL"/>
        </w:rPr>
        <w:t xml:space="preserve">. </w:t>
      </w:r>
    </w:p>
    <w:p w14:paraId="779C4DED" w14:textId="169B9C37" w:rsidR="00960C1F" w:rsidRPr="002D6DC0" w:rsidRDefault="00960C1F" w:rsidP="00960C1F">
      <w:pPr>
        <w:pStyle w:val="Akapitzlist"/>
        <w:numPr>
          <w:ilvl w:val="0"/>
          <w:numId w:val="16"/>
        </w:numPr>
        <w:spacing w:after="0" w:line="360" w:lineRule="auto"/>
        <w:rPr>
          <w:color w:val="000000" w:themeColor="text1"/>
          <w:lang w:val="pl-PL"/>
        </w:rPr>
      </w:pPr>
      <w:r w:rsidRPr="002D6DC0">
        <w:rPr>
          <w:color w:val="000000" w:themeColor="text1"/>
          <w:lang w:val="pl-PL"/>
        </w:rPr>
        <w:t xml:space="preserve">Zgodnie z art. 7 ust. 1 ustawy z dnia 13 kwietnia 2022 r. </w:t>
      </w:r>
      <w:r w:rsidRPr="002D6DC0">
        <w:rPr>
          <w:b/>
          <w:color w:val="000000" w:themeColor="text1"/>
          <w:lang w:val="pl-PL"/>
        </w:rPr>
        <w:t>o szczególnych rozwiązaniach w zakresie przeciwdziałania wspieraniu agresji na Ukrainę</w:t>
      </w:r>
      <w:r w:rsidRPr="002D6DC0">
        <w:rPr>
          <w:color w:val="000000" w:themeColor="text1"/>
          <w:lang w:val="pl-PL"/>
        </w:rPr>
        <w:t xml:space="preserve"> oraz służących ochronie bezpieczeństwa narodowego (</w:t>
      </w:r>
      <w:proofErr w:type="spellStart"/>
      <w:r w:rsidR="002D6DC0" w:rsidRPr="002D6DC0">
        <w:rPr>
          <w:color w:val="000000" w:themeColor="text1"/>
          <w:lang w:val="pl-PL"/>
        </w:rPr>
        <w:t>t.j</w:t>
      </w:r>
      <w:proofErr w:type="spellEnd"/>
      <w:r w:rsidR="002D6DC0" w:rsidRPr="002D6DC0">
        <w:rPr>
          <w:color w:val="000000" w:themeColor="text1"/>
          <w:lang w:val="pl-PL"/>
        </w:rPr>
        <w:t xml:space="preserve">. </w:t>
      </w:r>
      <w:r w:rsidRPr="002D6DC0">
        <w:rPr>
          <w:color w:val="000000" w:themeColor="text1"/>
          <w:lang w:val="pl-PL"/>
        </w:rPr>
        <w:t>Dz.U. z 202</w:t>
      </w:r>
      <w:r w:rsidR="002D6DC0" w:rsidRPr="002D6DC0">
        <w:rPr>
          <w:color w:val="000000" w:themeColor="text1"/>
          <w:lang w:val="pl-PL"/>
        </w:rPr>
        <w:t>3</w:t>
      </w:r>
      <w:r w:rsidRPr="002D6DC0">
        <w:rPr>
          <w:color w:val="000000" w:themeColor="text1"/>
          <w:lang w:val="pl-PL"/>
        </w:rPr>
        <w:t xml:space="preserve"> r. poz. </w:t>
      </w:r>
      <w:r w:rsidR="002D6DC0" w:rsidRPr="002D6DC0">
        <w:rPr>
          <w:color w:val="000000" w:themeColor="text1"/>
          <w:lang w:val="pl-PL"/>
        </w:rPr>
        <w:t>1</w:t>
      </w:r>
      <w:r w:rsidR="005E132A">
        <w:rPr>
          <w:color w:val="000000" w:themeColor="text1"/>
          <w:lang w:val="pl-PL"/>
        </w:rPr>
        <w:t>4</w:t>
      </w:r>
      <w:r w:rsidR="002D6DC0" w:rsidRPr="002D6DC0">
        <w:rPr>
          <w:color w:val="000000" w:themeColor="text1"/>
          <w:lang w:val="pl-PL"/>
        </w:rPr>
        <w:t>9</w:t>
      </w:r>
      <w:r w:rsidR="005E132A">
        <w:rPr>
          <w:color w:val="000000" w:themeColor="text1"/>
          <w:lang w:val="pl-PL"/>
        </w:rPr>
        <w:t>7</w:t>
      </w:r>
      <w:r w:rsidR="003E76B2" w:rsidRPr="002D6DC0">
        <w:rPr>
          <w:color w:val="000000" w:themeColor="text1"/>
          <w:lang w:val="pl-PL"/>
        </w:rPr>
        <w:t xml:space="preserve"> ze zm.</w:t>
      </w:r>
      <w:r w:rsidRPr="002D6DC0">
        <w:rPr>
          <w:color w:val="000000" w:themeColor="text1"/>
          <w:lang w:val="pl-PL"/>
        </w:rPr>
        <w:t xml:space="preserve">) Zamawiający </w:t>
      </w:r>
      <w:r w:rsidRPr="002D6DC0">
        <w:rPr>
          <w:b/>
          <w:color w:val="000000" w:themeColor="text1"/>
          <w:lang w:val="pl-PL"/>
        </w:rPr>
        <w:t>wykluczy z udziału w postępowaniu:</w:t>
      </w:r>
    </w:p>
    <w:p w14:paraId="4A290840" w14:textId="77777777" w:rsidR="00960C1F" w:rsidRPr="002D6DC0" w:rsidRDefault="00960C1F" w:rsidP="00960C1F">
      <w:pPr>
        <w:pStyle w:val="Akapitzlist"/>
        <w:numPr>
          <w:ilvl w:val="2"/>
          <w:numId w:val="16"/>
        </w:numPr>
        <w:spacing w:after="0" w:line="360" w:lineRule="auto"/>
        <w:ind w:left="851" w:hanging="425"/>
        <w:rPr>
          <w:color w:val="000000" w:themeColor="text1"/>
          <w:lang w:val="pl-PL"/>
        </w:rPr>
      </w:pPr>
      <w:r w:rsidRPr="002D6DC0">
        <w:rPr>
          <w:color w:val="000000" w:themeColor="text1"/>
          <w:lang w:val="pl-PL"/>
        </w:rPr>
        <w:t xml:space="preserve">wykonawcę wymienionego w wykazach określonych w rozporządzeniu 765/2006 z dnia 18 maja 2006 r. dotyczącego środków ograniczających w związku z sytuacją na Białorusi i udziałem Białorusi w agresji Rosji wobec Ukrainy (Dz. Urz. UE L 134 z 20.05.2006, str. 1, z </w:t>
      </w:r>
      <w:proofErr w:type="spellStart"/>
      <w:r w:rsidRPr="002D6DC0">
        <w:rPr>
          <w:color w:val="000000" w:themeColor="text1"/>
          <w:lang w:val="pl-PL"/>
        </w:rPr>
        <w:t>późn</w:t>
      </w:r>
      <w:proofErr w:type="spellEnd"/>
      <w:r w:rsidRPr="002D6DC0">
        <w:rPr>
          <w:color w:val="000000" w:themeColor="text1"/>
          <w:lang w:val="pl-PL"/>
        </w:rPr>
        <w:t xml:space="preserve">. zm. 3) i rozporządzeniu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D6DC0">
        <w:rPr>
          <w:color w:val="000000" w:themeColor="text1"/>
          <w:lang w:val="pl-PL"/>
        </w:rPr>
        <w:t>późn</w:t>
      </w:r>
      <w:proofErr w:type="spellEnd"/>
      <w:r w:rsidRPr="002D6DC0">
        <w:rPr>
          <w:color w:val="000000" w:themeColor="text1"/>
          <w:lang w:val="pl-PL"/>
        </w:rPr>
        <w:t>. zm.4), albo wpisanego na listę na podstawie decyzji w sprawie wpisu na listę rozstrzygającej o zastosowaniu środka, o którym mowa w art. 1 pkt 3;</w:t>
      </w:r>
    </w:p>
    <w:p w14:paraId="64508B93" w14:textId="25C2FDD9" w:rsidR="00F97C0A" w:rsidRPr="002D6DC0" w:rsidRDefault="00960C1F" w:rsidP="00F97C0A">
      <w:pPr>
        <w:pStyle w:val="Akapitzlist"/>
        <w:numPr>
          <w:ilvl w:val="2"/>
          <w:numId w:val="16"/>
        </w:numPr>
        <w:spacing w:after="0" w:line="360" w:lineRule="auto"/>
        <w:ind w:left="851" w:hanging="425"/>
        <w:rPr>
          <w:color w:val="000000" w:themeColor="text1"/>
          <w:lang w:val="pl-PL"/>
        </w:rPr>
      </w:pPr>
      <w:r w:rsidRPr="002D6DC0">
        <w:rPr>
          <w:color w:val="000000" w:themeColor="text1"/>
          <w:lang w:val="pl-PL"/>
        </w:rPr>
        <w:t>wykonawcę którego beneficjentem rzeczywistym w rozumieniu ustawy z dnia 1 marca 2018 r. o przeciwdziałaniu praniu pieniędzy oraz finansowaniu terroryzmu (</w:t>
      </w:r>
      <w:proofErr w:type="spellStart"/>
      <w:r w:rsidR="008642D2" w:rsidRPr="002D6DC0">
        <w:rPr>
          <w:color w:val="000000" w:themeColor="text1"/>
          <w:lang w:val="pl-PL"/>
        </w:rPr>
        <w:t>t.j</w:t>
      </w:r>
      <w:proofErr w:type="spellEnd"/>
      <w:r w:rsidR="008642D2" w:rsidRPr="002D6DC0">
        <w:rPr>
          <w:color w:val="000000" w:themeColor="text1"/>
          <w:lang w:val="pl-PL"/>
        </w:rPr>
        <w:t xml:space="preserve">. </w:t>
      </w:r>
      <w:r w:rsidRPr="002D6DC0">
        <w:rPr>
          <w:color w:val="000000" w:themeColor="text1"/>
          <w:lang w:val="pl-PL"/>
        </w:rPr>
        <w:t xml:space="preserve">Dz. U. z 2022 r. poz. 593 </w:t>
      </w:r>
      <w:r w:rsidR="008642D2" w:rsidRPr="002D6DC0">
        <w:rPr>
          <w:color w:val="000000" w:themeColor="text1"/>
          <w:lang w:val="pl-PL"/>
        </w:rPr>
        <w:t>ze zm.</w:t>
      </w:r>
      <w:r w:rsidRPr="002D6DC0">
        <w:rPr>
          <w:color w:val="000000" w:themeColor="text1"/>
          <w:lang w:val="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C388067" w14:textId="7A2B25A8" w:rsidR="00960C1F" w:rsidRPr="002D6DC0" w:rsidRDefault="00960C1F" w:rsidP="00F97C0A">
      <w:pPr>
        <w:pStyle w:val="Akapitzlist"/>
        <w:numPr>
          <w:ilvl w:val="2"/>
          <w:numId w:val="16"/>
        </w:numPr>
        <w:spacing w:after="0" w:line="360" w:lineRule="auto"/>
        <w:ind w:left="851" w:hanging="425"/>
        <w:rPr>
          <w:color w:val="000000" w:themeColor="text1"/>
          <w:lang w:val="pl-PL"/>
        </w:rPr>
      </w:pPr>
      <w:r w:rsidRPr="002D6DC0">
        <w:rPr>
          <w:color w:val="000000" w:themeColor="text1"/>
          <w:lang w:val="pl-PL"/>
        </w:rPr>
        <w:t xml:space="preserve">wykonawcę, którego jednostką dominującą w rozumieniu art. 3 ust. 1 pkt 37 ustawy z dnia 29 września 1994 r. o rachunkowości (Dz. U. z 2021 r. poz. 217, 2105 i 2106) </w:t>
      </w:r>
      <w:r w:rsidRPr="002D6DC0">
        <w:rPr>
          <w:color w:val="000000" w:themeColor="text1"/>
          <w:lang w:val="pl-PL"/>
        </w:rPr>
        <w:lastRenderedPageBreak/>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A2BB78" w14:textId="77777777" w:rsidR="00960C1F" w:rsidRPr="002D6DC0" w:rsidRDefault="00960C1F" w:rsidP="00960C1F">
      <w:pPr>
        <w:pStyle w:val="Akapitzlist"/>
        <w:spacing w:after="0" w:line="360" w:lineRule="auto"/>
        <w:ind w:left="454"/>
        <w:rPr>
          <w:color w:val="000000" w:themeColor="text1"/>
          <w:lang w:val="pl-PL"/>
        </w:rPr>
      </w:pPr>
      <w:r w:rsidRPr="002D6DC0">
        <w:rPr>
          <w:color w:val="000000" w:themeColor="text1"/>
          <w:lang w:val="pl-PL"/>
        </w:rPr>
        <w:t>Powyższe wykluczenie następować będzie na okres trwania ww. okoliczności.</w:t>
      </w:r>
    </w:p>
    <w:p w14:paraId="6A6660FF" w14:textId="77777777" w:rsidR="004179FF" w:rsidRPr="002D6DC0" w:rsidRDefault="00346311" w:rsidP="0013384E">
      <w:pPr>
        <w:pStyle w:val="Akapitzlist"/>
        <w:numPr>
          <w:ilvl w:val="0"/>
          <w:numId w:val="16"/>
        </w:numPr>
        <w:spacing w:after="0" w:line="360" w:lineRule="auto"/>
        <w:rPr>
          <w:rFonts w:eastAsia="Arial"/>
          <w:lang w:eastAsia="pl-PL"/>
        </w:rPr>
      </w:pPr>
      <w:r w:rsidRPr="002D6DC0">
        <w:t xml:space="preserve">Zamawiający nie przewiduje dodatkowych przesłanek wykluczenia wskazanych w art. 109 ustawy </w:t>
      </w:r>
      <w:proofErr w:type="spellStart"/>
      <w:r w:rsidRPr="002D6DC0">
        <w:t>Pzp</w:t>
      </w:r>
      <w:proofErr w:type="spellEnd"/>
      <w:r w:rsidRPr="002D6DC0">
        <w:t>.</w:t>
      </w:r>
    </w:p>
    <w:p w14:paraId="4DAC9E03" w14:textId="42513E16" w:rsidR="00481951" w:rsidRPr="002D6DC0" w:rsidRDefault="00481951" w:rsidP="0013384E">
      <w:pPr>
        <w:pStyle w:val="Akapitzlist"/>
        <w:numPr>
          <w:ilvl w:val="0"/>
          <w:numId w:val="16"/>
        </w:numPr>
        <w:spacing w:line="360" w:lineRule="auto"/>
        <w:rPr>
          <w:rFonts w:eastAsia="Arial"/>
          <w:lang w:eastAsia="pl-PL"/>
        </w:rPr>
      </w:pPr>
      <w:r w:rsidRPr="002D6DC0">
        <w:rPr>
          <w:rFonts w:eastAsia="Arial"/>
          <w:lang w:eastAsia="pl-PL"/>
        </w:rPr>
        <w:t xml:space="preserve">Wykonawca nie podlega wykluczeniu w okolicznościach określonych w art. 108 ust. 1 pkt 1, 2 i 5 ustawy </w:t>
      </w:r>
      <w:proofErr w:type="spellStart"/>
      <w:r w:rsidRPr="002D6DC0">
        <w:rPr>
          <w:rFonts w:eastAsia="Arial"/>
          <w:lang w:eastAsia="pl-PL"/>
        </w:rPr>
        <w:t>Pzp</w:t>
      </w:r>
      <w:proofErr w:type="spellEnd"/>
      <w:r w:rsidRPr="002D6DC0">
        <w:rPr>
          <w:rFonts w:eastAsia="Arial"/>
          <w:lang w:eastAsia="pl-PL"/>
        </w:rPr>
        <w:t>, jeżeli udowodni Zamawiającemu, że spełnił łącznie następujące przesłanki:</w:t>
      </w:r>
    </w:p>
    <w:p w14:paraId="6C046832" w14:textId="77777777" w:rsidR="00F97C0A" w:rsidRPr="002D6DC0" w:rsidRDefault="00481951" w:rsidP="00F97C0A">
      <w:pPr>
        <w:pStyle w:val="Akapitzlist"/>
        <w:numPr>
          <w:ilvl w:val="0"/>
          <w:numId w:val="37"/>
        </w:numPr>
        <w:spacing w:line="360" w:lineRule="auto"/>
        <w:ind w:left="851" w:hanging="425"/>
      </w:pPr>
      <w:r w:rsidRPr="002D6DC0">
        <w:t>naprawił lub zobowiązał się do naprawienia szkody wyrządzonej przestępstwem, wykroczeniem lub swoim nieprawidłowym postępowaniem, w tym poprzez zadośćuczynienie pieniężne</w:t>
      </w:r>
      <w:r w:rsidR="0026157F" w:rsidRPr="002D6DC0">
        <w:t>;</w:t>
      </w:r>
    </w:p>
    <w:p w14:paraId="79F1EC74" w14:textId="4B8C9A33" w:rsidR="00481951" w:rsidRPr="002D6DC0" w:rsidRDefault="00481951" w:rsidP="00F97C0A">
      <w:pPr>
        <w:pStyle w:val="Akapitzlist"/>
        <w:numPr>
          <w:ilvl w:val="0"/>
          <w:numId w:val="37"/>
        </w:numPr>
        <w:spacing w:line="360" w:lineRule="auto"/>
        <w:ind w:left="851" w:hanging="425"/>
      </w:pPr>
      <w:r w:rsidRPr="002D6DC0">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26157F" w:rsidRPr="002D6DC0">
        <w:t>;</w:t>
      </w:r>
    </w:p>
    <w:p w14:paraId="45D0A2C3" w14:textId="0F959E98" w:rsidR="00481951" w:rsidRPr="002D6DC0" w:rsidRDefault="00481951" w:rsidP="0013384E">
      <w:pPr>
        <w:pStyle w:val="Akapitzlist"/>
        <w:numPr>
          <w:ilvl w:val="0"/>
          <w:numId w:val="37"/>
        </w:numPr>
        <w:spacing w:line="360" w:lineRule="auto"/>
        <w:ind w:left="851" w:hanging="425"/>
      </w:pPr>
      <w:r w:rsidRPr="002D6DC0">
        <w:t>podjął konkretne środki techniczne, organizacyjne i kadrowe, odpowiednie dla zapobiegania dalszym przestępstwom, wykroczeniom lub nieprawidłowemu postępowaniu, w szczególności:</w:t>
      </w:r>
    </w:p>
    <w:p w14:paraId="1E9C5662" w14:textId="77777777" w:rsidR="00481951" w:rsidRPr="002D6DC0" w:rsidRDefault="00481951" w:rsidP="0013384E">
      <w:pPr>
        <w:pStyle w:val="Akapitzlist"/>
        <w:numPr>
          <w:ilvl w:val="1"/>
          <w:numId w:val="46"/>
        </w:numPr>
        <w:spacing w:line="360" w:lineRule="auto"/>
        <w:ind w:hanging="589"/>
      </w:pPr>
      <w:r w:rsidRPr="002D6DC0">
        <w:t>zerwał wszelkie powiązania z osobami lub podmiotami odpowiedzialnymi za nieprawidłowe postępowanie wykonawcy,</w:t>
      </w:r>
    </w:p>
    <w:p w14:paraId="7DA75FC8" w14:textId="77777777" w:rsidR="00481951" w:rsidRPr="002D6DC0" w:rsidRDefault="00481951" w:rsidP="0013384E">
      <w:pPr>
        <w:pStyle w:val="Akapitzlist"/>
        <w:numPr>
          <w:ilvl w:val="1"/>
          <w:numId w:val="46"/>
        </w:numPr>
        <w:spacing w:line="360" w:lineRule="auto"/>
        <w:ind w:hanging="589"/>
      </w:pPr>
      <w:r w:rsidRPr="002D6DC0">
        <w:t>zreorganizował personel,</w:t>
      </w:r>
    </w:p>
    <w:p w14:paraId="0E2FF896" w14:textId="77777777" w:rsidR="00481951" w:rsidRPr="002D6DC0" w:rsidRDefault="00481951" w:rsidP="0013384E">
      <w:pPr>
        <w:pStyle w:val="Akapitzlist"/>
        <w:numPr>
          <w:ilvl w:val="1"/>
          <w:numId w:val="46"/>
        </w:numPr>
        <w:spacing w:line="360" w:lineRule="auto"/>
        <w:ind w:hanging="589"/>
      </w:pPr>
      <w:r w:rsidRPr="002D6DC0">
        <w:t>wdrożył system sprawozdawczości i kontroli,</w:t>
      </w:r>
    </w:p>
    <w:p w14:paraId="2C7BF8DD" w14:textId="77777777" w:rsidR="00481951" w:rsidRPr="002D6DC0" w:rsidRDefault="00481951" w:rsidP="0013384E">
      <w:pPr>
        <w:pStyle w:val="Akapitzlist"/>
        <w:numPr>
          <w:ilvl w:val="1"/>
          <w:numId w:val="46"/>
        </w:numPr>
        <w:spacing w:line="360" w:lineRule="auto"/>
        <w:ind w:hanging="589"/>
      </w:pPr>
      <w:r w:rsidRPr="002D6DC0">
        <w:t>utworzył struktury audytu wewnętrznego do monitorowania przestrzegania przepisów, wewnętrznych regulacji lub standardów,</w:t>
      </w:r>
    </w:p>
    <w:p w14:paraId="72D62697" w14:textId="2EF94940" w:rsidR="00481951" w:rsidRPr="002D6DC0" w:rsidRDefault="00481951" w:rsidP="0013384E">
      <w:pPr>
        <w:pStyle w:val="Akapitzlist"/>
        <w:numPr>
          <w:ilvl w:val="1"/>
          <w:numId w:val="46"/>
        </w:numPr>
        <w:spacing w:line="360" w:lineRule="auto"/>
        <w:ind w:hanging="589"/>
      </w:pPr>
      <w:r w:rsidRPr="002D6DC0">
        <w:t>wprowadził wewnętrzne regulacje dotyczące odpowiedzialności i odszkodowań za nieprzestrzeganie przepisów, wewnętrznych regulacji lub standardów.</w:t>
      </w:r>
    </w:p>
    <w:p w14:paraId="248BA99D" w14:textId="165EC966" w:rsidR="00481951" w:rsidRPr="002D6DC0" w:rsidRDefault="00481951" w:rsidP="0013384E">
      <w:pPr>
        <w:pStyle w:val="Akapitzlist"/>
        <w:numPr>
          <w:ilvl w:val="0"/>
          <w:numId w:val="16"/>
        </w:numPr>
        <w:spacing w:after="0" w:line="360" w:lineRule="auto"/>
        <w:rPr>
          <w:rFonts w:eastAsia="Arial"/>
          <w:lang w:eastAsia="pl-PL"/>
        </w:rPr>
      </w:pPr>
      <w:r w:rsidRPr="002D6DC0">
        <w:rPr>
          <w:rFonts w:eastAsia="Arial"/>
          <w:lang w:eastAsia="pl-PL"/>
        </w:rPr>
        <w:t>Zamawiający ocenia, czy podjęte przez wykonawcę czynności, o których mowa w ust.</w:t>
      </w:r>
      <w:r w:rsidR="00607798" w:rsidRPr="002D6DC0">
        <w:rPr>
          <w:rFonts w:eastAsia="Arial"/>
          <w:lang w:eastAsia="pl-PL"/>
        </w:rPr>
        <w:t xml:space="preserve"> 7</w:t>
      </w:r>
      <w:r w:rsidRPr="002D6DC0">
        <w:rPr>
          <w:rFonts w:eastAsia="Arial"/>
          <w:lang w:eastAsia="pl-PL"/>
        </w:rPr>
        <w:t xml:space="preserve"> są wystarczające do wykazania jego rzetelności, uwzględniając wagę i szczególne okoliczności czynu wykonawcy. Jeżeli podjęte przez wykonawcę czynności, o których mowa w ust. </w:t>
      </w:r>
      <w:r w:rsidR="00E424B1" w:rsidRPr="002D6DC0">
        <w:rPr>
          <w:rFonts w:eastAsia="Arial"/>
          <w:lang w:eastAsia="pl-PL"/>
        </w:rPr>
        <w:t>7</w:t>
      </w:r>
      <w:r w:rsidRPr="002D6DC0">
        <w:rPr>
          <w:rFonts w:eastAsia="Arial"/>
          <w:lang w:eastAsia="pl-PL"/>
        </w:rPr>
        <w:t xml:space="preserve"> nie są wystarczające do wykazania jego rzetelności, zamawiający wyklucza wykonawcę.</w:t>
      </w:r>
    </w:p>
    <w:p w14:paraId="6A48E5C5" w14:textId="37200CE3" w:rsidR="0049713A" w:rsidRPr="002D6DC0" w:rsidRDefault="0049713A" w:rsidP="0049713A">
      <w:pPr>
        <w:pStyle w:val="Akapitzlist"/>
        <w:numPr>
          <w:ilvl w:val="0"/>
          <w:numId w:val="16"/>
        </w:numPr>
        <w:spacing w:after="0" w:line="360" w:lineRule="auto"/>
        <w:rPr>
          <w:rFonts w:eastAsia="Arial"/>
          <w:lang w:eastAsia="pl-PL"/>
        </w:rPr>
      </w:pPr>
      <w:r w:rsidRPr="002D6DC0">
        <w:lastRenderedPageBreak/>
        <w:t>Wykonawca może zostać wykluczony przez Zamawiającego na każdym etapie postępowania o udzielenie zamówienia.</w:t>
      </w:r>
    </w:p>
    <w:p w14:paraId="00000096" w14:textId="058A5130" w:rsidR="008D5F14" w:rsidRPr="005E132A" w:rsidRDefault="00481951" w:rsidP="005E132A">
      <w:pPr>
        <w:pStyle w:val="Nagwek2"/>
        <w:shd w:val="clear" w:color="auto" w:fill="D9D9D9" w:themeFill="background1" w:themeFillShade="D9"/>
        <w:spacing w:after="0"/>
        <w:rPr>
          <w:b/>
          <w:bCs/>
          <w:sz w:val="24"/>
          <w:szCs w:val="24"/>
        </w:rPr>
      </w:pPr>
      <w:bookmarkStart w:id="11" w:name="_Toc65239235"/>
      <w:r w:rsidRPr="005E132A">
        <w:rPr>
          <w:b/>
          <w:bCs/>
          <w:sz w:val="24"/>
          <w:szCs w:val="24"/>
        </w:rPr>
        <w:t>Rozdział VII</w:t>
      </w:r>
      <w:r w:rsidR="001A27BA" w:rsidRPr="005E132A">
        <w:rPr>
          <w:b/>
          <w:bCs/>
          <w:sz w:val="24"/>
          <w:szCs w:val="24"/>
        </w:rPr>
        <w:t>. Podmiotowe środki dowodowe. Oświadczenia i</w:t>
      </w:r>
      <w:r w:rsidR="00AE2E8E" w:rsidRPr="005E132A">
        <w:rPr>
          <w:b/>
          <w:bCs/>
          <w:sz w:val="24"/>
          <w:szCs w:val="24"/>
        </w:rPr>
        <w:t> </w:t>
      </w:r>
      <w:r w:rsidR="001A27BA" w:rsidRPr="005E132A">
        <w:rPr>
          <w:b/>
          <w:bCs/>
          <w:sz w:val="24"/>
          <w:szCs w:val="24"/>
        </w:rPr>
        <w:t>dokumenty, jakie zobowiązani są dostarczyć Wykonawcy w celu potwierdzenia spełniania warunków udziału w postępowaniu oraz wykazania braku podstaw wykluczenia</w:t>
      </w:r>
      <w:bookmarkEnd w:id="11"/>
    </w:p>
    <w:p w14:paraId="0DA74B36" w14:textId="12EB8393" w:rsidR="00EF2077" w:rsidRPr="002D6DC0" w:rsidRDefault="001A27BA" w:rsidP="00960C1F">
      <w:pPr>
        <w:numPr>
          <w:ilvl w:val="0"/>
          <w:numId w:val="7"/>
        </w:numPr>
        <w:spacing w:before="240" w:line="360" w:lineRule="auto"/>
        <w:ind w:left="426" w:hanging="426"/>
      </w:pPr>
      <w:r w:rsidRPr="002D6DC0">
        <w:t xml:space="preserve">Do oferty </w:t>
      </w:r>
      <w:r w:rsidR="00EF2077" w:rsidRPr="002D6DC0">
        <w:t xml:space="preserve">sporządzonej w oparciu o </w:t>
      </w:r>
      <w:r w:rsidR="00EF2077" w:rsidRPr="00C42BA0">
        <w:rPr>
          <w:b/>
          <w:bCs/>
        </w:rPr>
        <w:t>Formularz oferty</w:t>
      </w:r>
      <w:r w:rsidR="00EF2077" w:rsidRPr="002D6DC0">
        <w:t xml:space="preserve"> stanowiący </w:t>
      </w:r>
      <w:r w:rsidR="00665249" w:rsidRPr="00C42BA0">
        <w:rPr>
          <w:b/>
          <w:bCs/>
        </w:rPr>
        <w:t>z</w:t>
      </w:r>
      <w:r w:rsidR="00EF2077" w:rsidRPr="00C42BA0">
        <w:rPr>
          <w:b/>
          <w:bCs/>
        </w:rPr>
        <w:t xml:space="preserve">ałącznik nr </w:t>
      </w:r>
      <w:r w:rsidR="00C42BA0" w:rsidRPr="00C42BA0">
        <w:rPr>
          <w:b/>
          <w:bCs/>
        </w:rPr>
        <w:t>2</w:t>
      </w:r>
      <w:r w:rsidR="00EF2077" w:rsidRPr="00C42BA0">
        <w:t xml:space="preserve"> do</w:t>
      </w:r>
      <w:r w:rsidR="00EF2077" w:rsidRPr="002D6DC0">
        <w:t xml:space="preserve"> SWZ </w:t>
      </w:r>
      <w:r w:rsidRPr="002D6DC0">
        <w:t>Wykonawca zobowiązany jest dołączyć aktualne na dzień składania ofert</w:t>
      </w:r>
      <w:r w:rsidR="00EF2077" w:rsidRPr="002D6DC0">
        <w:t>:</w:t>
      </w:r>
    </w:p>
    <w:p w14:paraId="18F410A7" w14:textId="183C5D11" w:rsidR="00F97C0A" w:rsidRPr="00C42BA0" w:rsidRDefault="001A27BA" w:rsidP="00F97C0A">
      <w:pPr>
        <w:pStyle w:val="Akapitzlist"/>
        <w:numPr>
          <w:ilvl w:val="0"/>
          <w:numId w:val="44"/>
        </w:numPr>
        <w:spacing w:after="0" w:line="360" w:lineRule="auto"/>
        <w:ind w:left="851" w:hanging="425"/>
      </w:pPr>
      <w:r w:rsidRPr="002D6DC0">
        <w:t>oświadczenie o spełnianiu warunków udziału w postępowaniu oraz o braku podstaw do wykluczenia z postępowania</w:t>
      </w:r>
      <w:r w:rsidR="00CC29CD" w:rsidRPr="002D6DC0">
        <w:t>,</w:t>
      </w:r>
      <w:r w:rsidR="00F97746" w:rsidRPr="002D6DC0">
        <w:t xml:space="preserve"> </w:t>
      </w:r>
      <w:r w:rsidR="001A0662" w:rsidRPr="002D6DC0">
        <w:t xml:space="preserve">składane </w:t>
      </w:r>
      <w:r w:rsidR="00CC29CD" w:rsidRPr="002D6DC0">
        <w:t xml:space="preserve">na podstawie </w:t>
      </w:r>
      <w:r w:rsidR="00CC29CD" w:rsidRPr="002D6DC0">
        <w:rPr>
          <w:b/>
          <w:bCs/>
        </w:rPr>
        <w:t>art. 125 ust. 1</w:t>
      </w:r>
      <w:r w:rsidR="00CC29CD" w:rsidRPr="002D6DC0">
        <w:t xml:space="preserve"> </w:t>
      </w:r>
      <w:r w:rsidR="001A0662" w:rsidRPr="002D6DC0">
        <w:t xml:space="preserve">ustawy </w:t>
      </w:r>
      <w:proofErr w:type="spellStart"/>
      <w:r w:rsidR="001A0662" w:rsidRPr="002D6DC0">
        <w:t>Pzp</w:t>
      </w:r>
      <w:proofErr w:type="spellEnd"/>
      <w:r w:rsidR="001A0662" w:rsidRPr="002D6DC0">
        <w:t xml:space="preserve"> </w:t>
      </w:r>
      <w:r w:rsidRPr="002D6DC0">
        <w:t xml:space="preserve">– </w:t>
      </w:r>
      <w:r w:rsidRPr="00C42BA0">
        <w:t xml:space="preserve">zgodnie z </w:t>
      </w:r>
      <w:r w:rsidR="00665249" w:rsidRPr="00C42BA0">
        <w:rPr>
          <w:b/>
        </w:rPr>
        <w:t>z</w:t>
      </w:r>
      <w:r w:rsidRPr="00C42BA0">
        <w:rPr>
          <w:b/>
        </w:rPr>
        <w:t xml:space="preserve">ałącznikiem nr </w:t>
      </w:r>
      <w:r w:rsidR="00C42BA0" w:rsidRPr="00C42BA0">
        <w:rPr>
          <w:b/>
        </w:rPr>
        <w:t>3</w:t>
      </w:r>
      <w:r w:rsidRPr="00C42BA0">
        <w:rPr>
          <w:b/>
        </w:rPr>
        <w:t xml:space="preserve"> do SWZ</w:t>
      </w:r>
      <w:r w:rsidRPr="00C42BA0">
        <w:t>;</w:t>
      </w:r>
    </w:p>
    <w:p w14:paraId="6266429E" w14:textId="2DBBC47B" w:rsidR="0013136E" w:rsidRPr="002D6DC0" w:rsidRDefault="0013136E" w:rsidP="00F97C0A">
      <w:pPr>
        <w:pStyle w:val="Akapitzlist"/>
        <w:numPr>
          <w:ilvl w:val="0"/>
          <w:numId w:val="44"/>
        </w:numPr>
        <w:spacing w:after="0" w:line="360" w:lineRule="auto"/>
        <w:ind w:left="851" w:hanging="425"/>
      </w:pPr>
      <w:r w:rsidRPr="002D6DC0">
        <w:t xml:space="preserve">oświadczenie składane </w:t>
      </w:r>
      <w:r w:rsidRPr="00551860">
        <w:t xml:space="preserve">na podstawie </w:t>
      </w:r>
      <w:r w:rsidRPr="00551860">
        <w:rPr>
          <w:b/>
          <w:bCs/>
        </w:rPr>
        <w:t>art. 117 ust. 4</w:t>
      </w:r>
      <w:r w:rsidRPr="00551860">
        <w:t xml:space="preserve"> ustawy </w:t>
      </w:r>
      <w:proofErr w:type="spellStart"/>
      <w:r w:rsidRPr="00551860">
        <w:t>Pzp</w:t>
      </w:r>
      <w:proofErr w:type="spellEnd"/>
      <w:r w:rsidRPr="00551860">
        <w:t>, o którym mowa w Rozdziale IX ust. 3</w:t>
      </w:r>
      <w:r w:rsidR="00104F3F" w:rsidRPr="00551860">
        <w:t>, z</w:t>
      </w:r>
      <w:r w:rsidR="001A0662" w:rsidRPr="00551860">
        <w:t>godnie</w:t>
      </w:r>
      <w:r w:rsidR="001A0662" w:rsidRPr="002D6DC0">
        <w:t xml:space="preserve"> z </w:t>
      </w:r>
      <w:r w:rsidR="00665249" w:rsidRPr="00C42BA0">
        <w:rPr>
          <w:b/>
          <w:bCs/>
        </w:rPr>
        <w:t>z</w:t>
      </w:r>
      <w:r w:rsidR="001A0662" w:rsidRPr="00C42BA0">
        <w:rPr>
          <w:b/>
          <w:bCs/>
        </w:rPr>
        <w:t xml:space="preserve">ałącznikiem nr </w:t>
      </w:r>
      <w:r w:rsidR="00C42BA0" w:rsidRPr="00C42BA0">
        <w:rPr>
          <w:b/>
          <w:bCs/>
        </w:rPr>
        <w:t>4</w:t>
      </w:r>
      <w:r w:rsidR="001A0662" w:rsidRPr="00C42BA0">
        <w:t xml:space="preserve"> do</w:t>
      </w:r>
      <w:r w:rsidR="001A0662" w:rsidRPr="002D6DC0">
        <w:t xml:space="preserve"> SWZ</w:t>
      </w:r>
      <w:r w:rsidR="006C0225" w:rsidRPr="002D6DC0">
        <w:rPr>
          <w:b/>
          <w:bCs/>
        </w:rPr>
        <w:t xml:space="preserve"> </w:t>
      </w:r>
      <w:r w:rsidR="006C0225" w:rsidRPr="002D6DC0">
        <w:t>(Wykonawcy występujący wspólnie)</w:t>
      </w:r>
      <w:r w:rsidR="00104F3F" w:rsidRPr="002D6DC0">
        <w:t>;</w:t>
      </w:r>
      <w:r w:rsidRPr="002D6DC0">
        <w:t xml:space="preserve"> </w:t>
      </w:r>
    </w:p>
    <w:p w14:paraId="420C0554" w14:textId="00055259" w:rsidR="00527FA4" w:rsidRPr="00551860" w:rsidRDefault="00527FA4" w:rsidP="00527FA4">
      <w:pPr>
        <w:pStyle w:val="Akapitzlist"/>
        <w:numPr>
          <w:ilvl w:val="0"/>
          <w:numId w:val="44"/>
        </w:numPr>
        <w:spacing w:after="0" w:line="360" w:lineRule="auto"/>
        <w:ind w:left="851" w:hanging="425"/>
      </w:pPr>
      <w:r w:rsidRPr="002D6DC0">
        <w:rPr>
          <w:b/>
          <w:bCs/>
        </w:rPr>
        <w:t>p</w:t>
      </w:r>
      <w:r w:rsidR="0013136E" w:rsidRPr="002D6DC0">
        <w:rPr>
          <w:b/>
          <w:bCs/>
        </w:rPr>
        <w:t>ełnomocnictwo</w:t>
      </w:r>
      <w:r w:rsidR="0013136E" w:rsidRPr="002D6DC0">
        <w:t>, je</w:t>
      </w:r>
      <w:r w:rsidR="00C824A3" w:rsidRPr="002D6DC0">
        <w:t>ż</w:t>
      </w:r>
      <w:r w:rsidR="0013136E" w:rsidRPr="002D6DC0">
        <w:t>eli ofertę podpisuje ustanowiony pełnomocnik lub inny</w:t>
      </w:r>
      <w:r w:rsidR="00C824A3" w:rsidRPr="002D6DC0">
        <w:t xml:space="preserve"> dokument potwierdzający </w:t>
      </w:r>
      <w:r w:rsidR="00E85B72" w:rsidRPr="002D6DC0">
        <w:t xml:space="preserve">umocowanie do działania w imieniu </w:t>
      </w:r>
      <w:r w:rsidR="00E85B72" w:rsidRPr="00551860">
        <w:t xml:space="preserve">danego podmiotu; </w:t>
      </w:r>
      <w:bookmarkStart w:id="12" w:name="_Hlk110536005"/>
      <w:r w:rsidR="00E85B72" w:rsidRPr="00551860">
        <w:t xml:space="preserve">Pełnomocnictwo składa się zgodnie z </w:t>
      </w:r>
      <w:r w:rsidR="00F61F1E" w:rsidRPr="00551860">
        <w:t xml:space="preserve">postanowieniami </w:t>
      </w:r>
      <w:r w:rsidR="00104F3F" w:rsidRPr="00551860">
        <w:t>Rozdzia</w:t>
      </w:r>
      <w:r w:rsidR="001A0662" w:rsidRPr="00551860">
        <w:t>ł</w:t>
      </w:r>
      <w:r w:rsidR="00104F3F" w:rsidRPr="00551860">
        <w:t>u XI ust. 13-14;</w:t>
      </w:r>
      <w:bookmarkEnd w:id="12"/>
    </w:p>
    <w:p w14:paraId="190D168E" w14:textId="670133C1" w:rsidR="00527FA4" w:rsidRPr="00551860" w:rsidRDefault="00527FA4" w:rsidP="00527FA4">
      <w:pPr>
        <w:pStyle w:val="Akapitzlist"/>
        <w:numPr>
          <w:ilvl w:val="0"/>
          <w:numId w:val="44"/>
        </w:numPr>
        <w:spacing w:after="0" w:line="360" w:lineRule="auto"/>
        <w:ind w:left="851" w:hanging="425"/>
      </w:pPr>
      <w:r w:rsidRPr="00551860">
        <w:rPr>
          <w:b/>
          <w:bCs/>
        </w:rPr>
        <w:t>pełnomocnictwo</w:t>
      </w:r>
      <w:r w:rsidRPr="00551860">
        <w:t xml:space="preserve"> dla pełnomocnika do reprezentowania w postępowaniu Wykonawców wspólnie ubiegających się o udzielenie zamówienia – dotyczy ofert składanych przez Wykonawców wspólnie ubiegających się o udzielenie zamówienia;</w:t>
      </w:r>
    </w:p>
    <w:p w14:paraId="69C26538" w14:textId="53147C8D" w:rsidR="00527FA4" w:rsidRPr="002D6DC0" w:rsidRDefault="00527FA4" w:rsidP="00527FA4">
      <w:pPr>
        <w:pStyle w:val="Akapitzlist"/>
        <w:spacing w:after="0" w:line="360" w:lineRule="auto"/>
        <w:ind w:left="851"/>
        <w:rPr>
          <w:color w:val="FF0000"/>
        </w:rPr>
      </w:pPr>
      <w:r w:rsidRPr="00551860">
        <w:t>Pełnomocnictwo składa się zgodnie z postanowieniami Rozdziału XI ust. 13-14;</w:t>
      </w:r>
    </w:p>
    <w:p w14:paraId="55892D9E" w14:textId="5B01D85F" w:rsidR="0013136E" w:rsidRPr="00C42BA0" w:rsidRDefault="00527FA4" w:rsidP="00960C1F">
      <w:pPr>
        <w:pStyle w:val="Akapitzlist"/>
        <w:numPr>
          <w:ilvl w:val="0"/>
          <w:numId w:val="44"/>
        </w:numPr>
        <w:spacing w:after="0" w:line="360" w:lineRule="auto"/>
        <w:ind w:left="851" w:hanging="425"/>
      </w:pPr>
      <w:r w:rsidRPr="002D6DC0">
        <w:rPr>
          <w:lang w:val="pl-PL"/>
        </w:rPr>
        <w:t xml:space="preserve">w przypadku polegania na zdolnościach podmiotów udostępniających zasoby: </w:t>
      </w:r>
      <w:r w:rsidRPr="002D6DC0">
        <w:rPr>
          <w:b/>
          <w:lang w:val="pl-PL"/>
        </w:rPr>
        <w:t>oświadczenie</w:t>
      </w:r>
      <w:r w:rsidR="005E132A">
        <w:rPr>
          <w:lang w:val="pl-PL"/>
        </w:rPr>
        <w:t xml:space="preserve"> </w:t>
      </w:r>
      <w:r w:rsidRPr="002D6DC0">
        <w:rPr>
          <w:lang w:val="pl-PL"/>
        </w:rPr>
        <w:t xml:space="preserve">podmiotu udostępniającego </w:t>
      </w:r>
      <w:r w:rsidRPr="002D6DC0">
        <w:rPr>
          <w:b/>
          <w:lang w:val="pl-PL"/>
        </w:rPr>
        <w:t>oraz zobowiązanie podmiotu udostępniającego</w:t>
      </w:r>
      <w:r w:rsidRPr="002D6DC0">
        <w:rPr>
          <w:lang w:val="pl-PL"/>
        </w:rPr>
        <w:t xml:space="preserve">, </w:t>
      </w:r>
      <w:r w:rsidR="005E132A" w:rsidRPr="002D6DC0">
        <w:rPr>
          <w:lang w:val="pl-PL"/>
        </w:rPr>
        <w:t xml:space="preserve">o którym mowa w </w:t>
      </w:r>
      <w:r w:rsidR="005E132A">
        <w:rPr>
          <w:lang w:val="pl-PL"/>
        </w:rPr>
        <w:t xml:space="preserve">ust. 1 </w:t>
      </w:r>
      <w:r w:rsidR="005E132A" w:rsidRPr="002D6DC0">
        <w:rPr>
          <w:lang w:val="pl-PL"/>
        </w:rPr>
        <w:t>pkt. 1</w:t>
      </w:r>
      <w:r w:rsidR="005E132A">
        <w:rPr>
          <w:lang w:val="pl-PL"/>
        </w:rPr>
        <w:t xml:space="preserve"> powyżej, </w:t>
      </w:r>
      <w:r w:rsidRPr="002D6DC0">
        <w:rPr>
          <w:lang w:val="pl-PL"/>
        </w:rPr>
        <w:t xml:space="preserve">przygotowane zgodnie </w:t>
      </w:r>
      <w:r w:rsidRPr="00C42BA0">
        <w:rPr>
          <w:lang w:val="pl-PL"/>
        </w:rPr>
        <w:t xml:space="preserve">ze wzorem stanowiącym </w:t>
      </w:r>
      <w:r w:rsidRPr="00C42BA0">
        <w:rPr>
          <w:b/>
          <w:lang w:val="pl-PL"/>
        </w:rPr>
        <w:t xml:space="preserve">załącznik nr </w:t>
      </w:r>
      <w:r w:rsidR="00C42BA0" w:rsidRPr="00C42BA0">
        <w:rPr>
          <w:b/>
          <w:lang w:val="pl-PL"/>
        </w:rPr>
        <w:t>5</w:t>
      </w:r>
      <w:r w:rsidRPr="00C42BA0">
        <w:rPr>
          <w:b/>
          <w:lang w:val="pl-PL"/>
        </w:rPr>
        <w:t xml:space="preserve"> do SWZ</w:t>
      </w:r>
      <w:r w:rsidR="00C824A3" w:rsidRPr="00C42BA0">
        <w:t>.</w:t>
      </w:r>
    </w:p>
    <w:p w14:paraId="00000098" w14:textId="18D7F745" w:rsidR="008D5F14" w:rsidRPr="002D6DC0" w:rsidRDefault="001A27BA" w:rsidP="00960C1F">
      <w:pPr>
        <w:numPr>
          <w:ilvl w:val="0"/>
          <w:numId w:val="7"/>
        </w:numPr>
        <w:spacing w:line="360" w:lineRule="auto"/>
        <w:ind w:left="426" w:hanging="426"/>
      </w:pPr>
      <w:r w:rsidRPr="002D6DC0">
        <w:t xml:space="preserve">Informacje zawarte w oświadczeniu, o którym mowa w </w:t>
      </w:r>
      <w:r w:rsidR="00306E6F" w:rsidRPr="002D6DC0">
        <w:t xml:space="preserve">ust. 1 </w:t>
      </w:r>
      <w:r w:rsidRPr="002D6DC0">
        <w:t>pkt</w:t>
      </w:r>
      <w:r w:rsidR="005E132A">
        <w:t>.</w:t>
      </w:r>
      <w:r w:rsidRPr="002D6DC0">
        <w:t xml:space="preserve"> 1 stanowią wstępne potwierdzenie, że Wykonawca nie podlega wykluczeniu oraz spełnia warunki udziału w</w:t>
      </w:r>
      <w:r w:rsidR="00F97746" w:rsidRPr="002D6DC0">
        <w:t> </w:t>
      </w:r>
      <w:r w:rsidRPr="002D6DC0">
        <w:t>postępowaniu.</w:t>
      </w:r>
    </w:p>
    <w:p w14:paraId="00000099" w14:textId="4EE90BA6" w:rsidR="008D5F14" w:rsidRPr="00382E19" w:rsidRDefault="001A27BA" w:rsidP="00960C1F">
      <w:pPr>
        <w:numPr>
          <w:ilvl w:val="0"/>
          <w:numId w:val="7"/>
        </w:numPr>
        <w:spacing w:line="360" w:lineRule="auto"/>
        <w:ind w:left="426" w:hanging="426"/>
      </w:pPr>
      <w:r w:rsidRPr="002D6DC0">
        <w:t>Zamawiający</w:t>
      </w:r>
      <w:r w:rsidR="00257F7D" w:rsidRPr="002D6DC0">
        <w:t xml:space="preserve">, na podstawie art. 274 ust. 1 ustawy </w:t>
      </w:r>
      <w:proofErr w:type="spellStart"/>
      <w:r w:rsidR="00257F7D" w:rsidRPr="002D6DC0">
        <w:t>Pzp</w:t>
      </w:r>
      <w:proofErr w:type="spellEnd"/>
      <w:r w:rsidR="00257F7D" w:rsidRPr="002D6DC0">
        <w:t>,</w:t>
      </w:r>
      <w:r w:rsidRPr="002D6DC0">
        <w:t xml:space="preserve"> wzywa </w:t>
      </w:r>
      <w:r w:rsidR="00257F7D" w:rsidRPr="002D6DC0">
        <w:t>W</w:t>
      </w:r>
      <w:r w:rsidRPr="002D6DC0">
        <w:t xml:space="preserve">ykonawcę, którego oferta została najwyżej oceniona, do złożenia w wyznaczonym terminie, nie krótszym niż </w:t>
      </w:r>
      <w:r w:rsidRPr="002D6DC0">
        <w:rPr>
          <w:b/>
          <w:bCs/>
        </w:rPr>
        <w:t>5 dni</w:t>
      </w:r>
      <w:r w:rsidRPr="002D6DC0">
        <w:t xml:space="preserve"> od dnia wezwania, podmiotowych środków dowodowych, jeżeli wymagał ich złożenia w ogłoszeniu o zamówieniu lub dokumentach zamówienia, </w:t>
      </w:r>
      <w:r w:rsidRPr="002D6DC0">
        <w:rPr>
          <w:b/>
          <w:bCs/>
        </w:rPr>
        <w:t xml:space="preserve">aktualnych na dzień </w:t>
      </w:r>
      <w:r w:rsidRPr="00382E19">
        <w:rPr>
          <w:b/>
          <w:bCs/>
        </w:rPr>
        <w:t>złożenia</w:t>
      </w:r>
      <w:r w:rsidRPr="00382E19">
        <w:t xml:space="preserve"> podmiotowych środków dowodowych.</w:t>
      </w:r>
    </w:p>
    <w:p w14:paraId="076738AA" w14:textId="3D848F03" w:rsidR="00495E09" w:rsidRPr="001C4299" w:rsidRDefault="001A27BA" w:rsidP="00AE2E8E">
      <w:pPr>
        <w:numPr>
          <w:ilvl w:val="0"/>
          <w:numId w:val="7"/>
        </w:numPr>
        <w:spacing w:line="360" w:lineRule="auto"/>
        <w:ind w:left="426" w:hanging="426"/>
      </w:pPr>
      <w:r w:rsidRPr="00382E19">
        <w:t xml:space="preserve">Podmiotowe środki dowodowe wymagane od </w:t>
      </w:r>
      <w:r w:rsidR="003222CF" w:rsidRPr="00382E19">
        <w:t>W</w:t>
      </w:r>
      <w:r w:rsidRPr="00382E19">
        <w:t>ykonawcy</w:t>
      </w:r>
      <w:r w:rsidR="00866371" w:rsidRPr="00382E19">
        <w:t>, o których mowa w ust. 3</w:t>
      </w:r>
      <w:r w:rsidRPr="00382E19">
        <w:t xml:space="preserve"> </w:t>
      </w:r>
      <w:r w:rsidRPr="001C4299">
        <w:t>obejmują:</w:t>
      </w:r>
      <w:bookmarkStart w:id="13" w:name="_Hlk113626771"/>
    </w:p>
    <w:p w14:paraId="733FBABD" w14:textId="3F12D0DD" w:rsidR="005E132A" w:rsidRPr="001C4299" w:rsidRDefault="005E132A" w:rsidP="005E132A">
      <w:pPr>
        <w:pStyle w:val="Akapitzlist"/>
        <w:numPr>
          <w:ilvl w:val="2"/>
          <w:numId w:val="16"/>
        </w:numPr>
        <w:spacing w:before="120" w:after="0" w:line="360" w:lineRule="auto"/>
        <w:ind w:left="851" w:hanging="425"/>
        <w:contextualSpacing w:val="0"/>
        <w:jc w:val="both"/>
        <w:rPr>
          <w:b/>
          <w:bCs/>
        </w:rPr>
      </w:pPr>
      <w:r w:rsidRPr="001C4299">
        <w:rPr>
          <w:b/>
          <w:bCs/>
        </w:rPr>
        <w:lastRenderedPageBreak/>
        <w:t xml:space="preserve">wykaz robót budowlanych </w:t>
      </w:r>
      <w:r w:rsidRPr="001C4299">
        <w:t xml:space="preserve">wykonanych nie wcześniej niż w okresie ostatnich 5 lat, </w:t>
      </w:r>
      <w:r w:rsidRPr="001C4299">
        <w:b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na potwierdzenie spełnienia warunku wskazanego w Rozdziale VI </w:t>
      </w:r>
      <w:r w:rsidR="001C4299" w:rsidRPr="001C4299">
        <w:t xml:space="preserve">ust. </w:t>
      </w:r>
      <w:r w:rsidRPr="001C4299">
        <w:t>1</w:t>
      </w:r>
      <w:r w:rsidR="001C4299" w:rsidRPr="001C4299">
        <w:t xml:space="preserve"> pkt </w:t>
      </w:r>
      <w:r w:rsidRPr="001C4299">
        <w:t xml:space="preserve">4 </w:t>
      </w:r>
      <w:r w:rsidR="001C4299" w:rsidRPr="001C4299">
        <w:t>lit. a</w:t>
      </w:r>
      <w:r w:rsidRPr="001C4299">
        <w:t>,</w:t>
      </w:r>
      <w:r w:rsidRPr="001C4299">
        <w:rPr>
          <w:b/>
          <w:bCs/>
        </w:rPr>
        <w:t xml:space="preserve"> zgodnie z załącznikiem nr </w:t>
      </w:r>
      <w:r w:rsidR="00C42BA0" w:rsidRPr="001C4299">
        <w:rPr>
          <w:b/>
          <w:bCs/>
        </w:rPr>
        <w:t>6</w:t>
      </w:r>
      <w:r w:rsidRPr="001C4299">
        <w:rPr>
          <w:b/>
          <w:bCs/>
        </w:rPr>
        <w:t xml:space="preserve"> do SWZ,</w:t>
      </w:r>
    </w:p>
    <w:p w14:paraId="6EEBE443" w14:textId="12A58E6B" w:rsidR="005E132A" w:rsidRPr="001C4299" w:rsidRDefault="005E132A" w:rsidP="005E132A">
      <w:pPr>
        <w:pStyle w:val="Akapitzlist"/>
        <w:numPr>
          <w:ilvl w:val="2"/>
          <w:numId w:val="16"/>
        </w:numPr>
        <w:spacing w:before="120" w:after="0" w:line="360" w:lineRule="auto"/>
        <w:ind w:left="851" w:hanging="425"/>
        <w:contextualSpacing w:val="0"/>
        <w:jc w:val="both"/>
        <w:rPr>
          <w:b/>
          <w:bCs/>
        </w:rPr>
      </w:pPr>
      <w:r w:rsidRPr="001C4299">
        <w:rPr>
          <w:b/>
          <w:bCs/>
        </w:rPr>
        <w:t>wykaz osób</w:t>
      </w:r>
      <w:r w:rsidRPr="001C4299">
        <w:t>,</w:t>
      </w:r>
      <w:r w:rsidRPr="001C4299">
        <w:rPr>
          <w:b/>
          <w:bCs/>
        </w:rPr>
        <w:t xml:space="preserve"> </w:t>
      </w:r>
      <w:r w:rsidRPr="001C4299">
        <w:t xml:space="preserve">skierowanych przez wykonawcę do realizacji zamówienia publicznego, </w:t>
      </w:r>
      <w:r w:rsidRPr="001C4299">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1C4299">
        <w:rPr>
          <w:lang w:val="pl-PL"/>
        </w:rPr>
        <w:t xml:space="preserve">na potwierdzenie spełnienia warunku wskazanego w Rozdziale VI </w:t>
      </w:r>
      <w:r w:rsidR="001C4299" w:rsidRPr="001C4299">
        <w:rPr>
          <w:lang w:val="pl-PL"/>
        </w:rPr>
        <w:t>ust. 1 pkt 4 lit. b</w:t>
      </w:r>
      <w:r w:rsidRPr="001C4299">
        <w:rPr>
          <w:lang w:val="pl-PL"/>
        </w:rPr>
        <w:t xml:space="preserve">, zgodnie z </w:t>
      </w:r>
      <w:r w:rsidRPr="001C4299">
        <w:rPr>
          <w:b/>
          <w:bCs/>
          <w:lang w:val="pl-PL"/>
        </w:rPr>
        <w:t xml:space="preserve">załącznikiem nr </w:t>
      </w:r>
      <w:r w:rsidR="00C42BA0" w:rsidRPr="001C4299">
        <w:rPr>
          <w:b/>
          <w:bCs/>
          <w:lang w:val="pl-PL"/>
        </w:rPr>
        <w:t>7</w:t>
      </w:r>
      <w:r w:rsidRPr="001C4299">
        <w:rPr>
          <w:b/>
          <w:bCs/>
          <w:lang w:val="pl-PL"/>
        </w:rPr>
        <w:t xml:space="preserve"> do SWZ.</w:t>
      </w:r>
    </w:p>
    <w:p w14:paraId="48B56EC1" w14:textId="09EAC52E" w:rsidR="00AE2E8E" w:rsidRPr="002D6DC0" w:rsidRDefault="00AE2E8E" w:rsidP="00AE2E8E">
      <w:pPr>
        <w:pStyle w:val="Akapitzlist"/>
        <w:numPr>
          <w:ilvl w:val="2"/>
          <w:numId w:val="16"/>
        </w:numPr>
        <w:spacing w:line="360" w:lineRule="auto"/>
        <w:ind w:left="851" w:hanging="425"/>
      </w:pPr>
      <w:r w:rsidRPr="002D6DC0">
        <w:rPr>
          <w:b/>
          <w:bCs/>
        </w:rPr>
        <w:t>oświadczenie wykonawcy</w:t>
      </w:r>
      <w:r w:rsidRPr="002D6DC0">
        <w:t xml:space="preserve"> w zakresie art. 108 ust. 1 pkt 5 ustawy, o braku przynależności do tej samej grupy kapitałowej, w rozumieniu ustawy z dnia 16 lutego 2007 r. o ochronie konkurencji i konsumentów (</w:t>
      </w:r>
      <w:proofErr w:type="spellStart"/>
      <w:r w:rsidRPr="002D6DC0">
        <w:t>t</w:t>
      </w:r>
      <w:r w:rsidR="008642D2" w:rsidRPr="002D6DC0">
        <w:t>.</w:t>
      </w:r>
      <w:r w:rsidRPr="002D6DC0">
        <w:t>j</w:t>
      </w:r>
      <w:proofErr w:type="spellEnd"/>
      <w:r w:rsidRPr="002D6DC0">
        <w:t>. Dz. U. z 202</w:t>
      </w:r>
      <w:r w:rsidR="005E132A">
        <w:t>3</w:t>
      </w:r>
      <w:r w:rsidRPr="002D6DC0">
        <w:t xml:space="preserve"> r. poz. </w:t>
      </w:r>
      <w:r w:rsidR="005E132A">
        <w:t>1689</w:t>
      </w:r>
      <w:r w:rsidR="008642D2" w:rsidRPr="002D6DC0">
        <w:t xml:space="preserve"> ze zm.</w:t>
      </w:r>
      <w:r w:rsidRPr="002D6DC0">
        <w:t xml:space="preserve">), z innym wykonawcą, który złożył odrębną ofertę, ofertę częściową lub wniosek o dopuszczenie do udziału w postępowaniu, albo </w:t>
      </w:r>
      <w:r w:rsidRPr="002D6DC0">
        <w:rPr>
          <w:b/>
          <w:bCs/>
        </w:rPr>
        <w:t>oświadczenia o przynależności do tej samej grupy kapitałowej</w:t>
      </w:r>
      <w:r w:rsidRPr="002D6DC0">
        <w:t xml:space="preserve"> wraz z dokumentami lub informacjami potwierdzającymi przygotowanie oferty, oferty częściowej lub wniosku o dopuszczenie do udziału w postępowaniu niezależnie od innego wy</w:t>
      </w:r>
      <w:r w:rsidRPr="00C42BA0">
        <w:t xml:space="preserve">konawcy należącego do tej samej grupy kapitałowej – </w:t>
      </w:r>
      <w:r w:rsidRPr="00C42BA0">
        <w:rPr>
          <w:b/>
          <w:bCs/>
        </w:rPr>
        <w:t xml:space="preserve">załącznik nr </w:t>
      </w:r>
      <w:r w:rsidR="00C42BA0" w:rsidRPr="00C42BA0">
        <w:rPr>
          <w:b/>
          <w:bCs/>
        </w:rPr>
        <w:t>8</w:t>
      </w:r>
      <w:r w:rsidRPr="00C42BA0">
        <w:rPr>
          <w:b/>
          <w:bCs/>
        </w:rPr>
        <w:t xml:space="preserve"> do SWZ.</w:t>
      </w:r>
    </w:p>
    <w:bookmarkEnd w:id="13"/>
    <w:p w14:paraId="000000A1" w14:textId="456D3A06" w:rsidR="008D5F14" w:rsidRPr="002D6DC0" w:rsidRDefault="001A27BA" w:rsidP="00960C1F">
      <w:pPr>
        <w:numPr>
          <w:ilvl w:val="0"/>
          <w:numId w:val="43"/>
        </w:numPr>
        <w:spacing w:line="360" w:lineRule="auto"/>
        <w:ind w:left="426" w:hanging="426"/>
      </w:pPr>
      <w:r w:rsidRPr="002D6DC0">
        <w:t>Zamawiający nie wzywa do złożenia podmiotowych środków dowodowych, jeżeli:</w:t>
      </w:r>
    </w:p>
    <w:p w14:paraId="2EB3A253" w14:textId="77777777" w:rsidR="002D6DC0" w:rsidRDefault="001A27BA" w:rsidP="002D6DC0">
      <w:pPr>
        <w:spacing w:line="360" w:lineRule="auto"/>
        <w:ind w:left="426"/>
      </w:pPr>
      <w:r w:rsidRPr="002D6DC0">
        <w:t>może je uzyskać za pomocą bezpłatnych i ogólnodostępnych baz danych, w szczególności rejestrów publicznych w rozumieniu ustawy z dnia 17 lutego 2005 r. o</w:t>
      </w:r>
      <w:r w:rsidR="00AE2E8E" w:rsidRPr="002D6DC0">
        <w:t> </w:t>
      </w:r>
      <w:r w:rsidRPr="002D6DC0">
        <w:t xml:space="preserve">informatyzacji działalności podmiotów realizujących zadania publiczne, o ile Wykonawca wskazał w oświadczeniu, o którym mowa w art. 125 ust. 1 </w:t>
      </w:r>
      <w:r w:rsidR="00656799" w:rsidRPr="002D6DC0">
        <w:t xml:space="preserve">ustawy </w:t>
      </w:r>
      <w:proofErr w:type="spellStart"/>
      <w:r w:rsidR="00656799" w:rsidRPr="002D6DC0">
        <w:t>Pzp</w:t>
      </w:r>
      <w:proofErr w:type="spellEnd"/>
      <w:r w:rsidRPr="002D6DC0">
        <w:t xml:space="preserve"> dane umożliwiające dostęp do tych środków.</w:t>
      </w:r>
    </w:p>
    <w:p w14:paraId="000000A4" w14:textId="041F7EB6" w:rsidR="008D5F14" w:rsidRPr="002D6DC0" w:rsidRDefault="001A27BA" w:rsidP="002D6DC0">
      <w:pPr>
        <w:pStyle w:val="Akapitzlist"/>
        <w:numPr>
          <w:ilvl w:val="0"/>
          <w:numId w:val="43"/>
        </w:numPr>
        <w:spacing w:after="0" w:line="360" w:lineRule="auto"/>
      </w:pPr>
      <w:r w:rsidRPr="002D6DC0">
        <w:lastRenderedPageBreak/>
        <w:t xml:space="preserve">Wykonawca nie jest zobowiązany do złożenia podmiotowych środków dowodowych, które </w:t>
      </w:r>
      <w:r w:rsidR="00656799" w:rsidRPr="002D6DC0">
        <w:t>Z</w:t>
      </w:r>
      <w:r w:rsidRPr="002D6DC0">
        <w:t>amawiający posiada, jeżeli Wykonawca wskaże te środki oraz potwierdzi ich prawidłowość i aktualność.</w:t>
      </w:r>
    </w:p>
    <w:p w14:paraId="32E93D8A" w14:textId="213F6600" w:rsidR="005A0480" w:rsidRPr="002D6DC0" w:rsidRDefault="005A0480" w:rsidP="00960C1F">
      <w:pPr>
        <w:numPr>
          <w:ilvl w:val="0"/>
          <w:numId w:val="43"/>
        </w:numPr>
        <w:pBdr>
          <w:top w:val="nil"/>
          <w:left w:val="nil"/>
          <w:bottom w:val="nil"/>
          <w:right w:val="nil"/>
          <w:between w:val="nil"/>
        </w:pBdr>
        <w:spacing w:line="360" w:lineRule="auto"/>
        <w:ind w:left="426" w:hanging="426"/>
      </w:pPr>
      <w:r w:rsidRPr="002D6DC0">
        <w:t>Ofertę wraz z załącznikami</w:t>
      </w:r>
      <w:r w:rsidR="00862B2E" w:rsidRPr="002D6DC0">
        <w:t xml:space="preserve">, w tym </w:t>
      </w:r>
      <w:r w:rsidRPr="002D6DC0">
        <w:t>wskazanymi w ust.</w:t>
      </w:r>
      <w:r w:rsidR="00AE2E8E" w:rsidRPr="002D6DC0">
        <w:t xml:space="preserve"> </w:t>
      </w:r>
      <w:r w:rsidRPr="002D6DC0">
        <w:t xml:space="preserve">1 oraz </w:t>
      </w:r>
      <w:r w:rsidR="00B01530" w:rsidRPr="002D6DC0">
        <w:t xml:space="preserve">przedmiotowe i </w:t>
      </w:r>
      <w:r w:rsidRPr="002D6DC0">
        <w:t>p</w:t>
      </w:r>
      <w:r w:rsidR="003C70F3" w:rsidRPr="002D6DC0">
        <w:t>odmiotowe środki dowodowe</w:t>
      </w:r>
      <w:r w:rsidRPr="002D6DC0">
        <w:t xml:space="preserve"> sporządza się w postaci elektronicznej, w formatach danych określonych w przepisach wydanych na podstawie art. 18 ustawy z dnia 17 lutego 2005 r. </w:t>
      </w:r>
      <w:r w:rsidR="00872389" w:rsidRPr="002D6DC0">
        <w:t>o</w:t>
      </w:r>
      <w:r w:rsidRPr="002D6DC0">
        <w:t xml:space="preserve"> informatyzacji działalności podmiotów realizujących zadania publiczne (</w:t>
      </w:r>
      <w:proofErr w:type="spellStart"/>
      <w:r w:rsidR="008642D2" w:rsidRPr="002D6DC0">
        <w:t>t.j</w:t>
      </w:r>
      <w:proofErr w:type="spellEnd"/>
      <w:r w:rsidR="008642D2" w:rsidRPr="002D6DC0">
        <w:t xml:space="preserve">. </w:t>
      </w:r>
      <w:r w:rsidRPr="002D6DC0">
        <w:t xml:space="preserve">Dz. U. </w:t>
      </w:r>
      <w:r w:rsidR="00673AF9" w:rsidRPr="002D6DC0">
        <w:t>z</w:t>
      </w:r>
      <w:r w:rsidRPr="002D6DC0">
        <w:t xml:space="preserve"> 202</w:t>
      </w:r>
      <w:r w:rsidR="002D6DC0" w:rsidRPr="002D6DC0">
        <w:t>3</w:t>
      </w:r>
      <w:r w:rsidRPr="002D6DC0">
        <w:t xml:space="preserve"> r. </w:t>
      </w:r>
      <w:r w:rsidR="00673AF9" w:rsidRPr="002D6DC0">
        <w:t>p</w:t>
      </w:r>
      <w:r w:rsidRPr="002D6DC0">
        <w:t xml:space="preserve">oz. </w:t>
      </w:r>
      <w:r w:rsidR="002D6DC0" w:rsidRPr="002D6DC0">
        <w:t>57</w:t>
      </w:r>
      <w:r w:rsidRPr="002D6DC0">
        <w:t>), z zastrzeżeniem formatów, o których mowa w art. 66 ust. 1 ustawy, z uwzględnieniem</w:t>
      </w:r>
      <w:r w:rsidR="00673AF9" w:rsidRPr="002D6DC0">
        <w:t xml:space="preserve"> rodzaju przekaz</w:t>
      </w:r>
      <w:r w:rsidR="00B01530" w:rsidRPr="002D6DC0">
        <w:t>ywa</w:t>
      </w:r>
      <w:r w:rsidR="00673AF9" w:rsidRPr="002D6DC0">
        <w:t>nych d</w:t>
      </w:r>
      <w:r w:rsidR="00B01530" w:rsidRPr="002D6DC0">
        <w:t>anych</w:t>
      </w:r>
      <w:r w:rsidR="00872389" w:rsidRPr="002D6DC0">
        <w:t>.</w:t>
      </w:r>
    </w:p>
    <w:p w14:paraId="605A58B3" w14:textId="189C3F1B" w:rsidR="003C70F3" w:rsidRPr="002D6DC0" w:rsidRDefault="00673AF9" w:rsidP="00960C1F">
      <w:pPr>
        <w:numPr>
          <w:ilvl w:val="0"/>
          <w:numId w:val="43"/>
        </w:numPr>
        <w:pBdr>
          <w:top w:val="nil"/>
          <w:left w:val="nil"/>
          <w:bottom w:val="nil"/>
          <w:right w:val="nil"/>
          <w:between w:val="nil"/>
        </w:pBdr>
        <w:spacing w:line="360" w:lineRule="auto"/>
        <w:ind w:left="426" w:hanging="426"/>
      </w:pPr>
      <w:r w:rsidRPr="002D6DC0">
        <w:t xml:space="preserve">Informacje, oświadczenia i </w:t>
      </w:r>
      <w:r w:rsidR="003C70F3" w:rsidRPr="002D6DC0">
        <w:t xml:space="preserve">dokumenty </w:t>
      </w:r>
      <w:r w:rsidRPr="002D6DC0">
        <w:t>inne niż określone w ust. 7</w:t>
      </w:r>
      <w:r w:rsidR="003C70F3" w:rsidRPr="002D6DC0">
        <w:t xml:space="preserve"> </w:t>
      </w:r>
      <w:r w:rsidRPr="002D6DC0">
        <w:t>sporządza się w</w:t>
      </w:r>
      <w:r w:rsidR="00AE2E8E" w:rsidRPr="002D6DC0">
        <w:t> </w:t>
      </w:r>
      <w:r w:rsidRPr="002D6DC0">
        <w:t xml:space="preserve">postaci elektronicznej w formatach, o których mowa w </w:t>
      </w:r>
      <w:r w:rsidR="00306E6F" w:rsidRPr="002D6DC0">
        <w:t xml:space="preserve">ust. </w:t>
      </w:r>
      <w:r w:rsidRPr="002D6DC0">
        <w:t xml:space="preserve">7 lub jako tekst wpisany bezpośrednio w wiadomości i przekazuje </w:t>
      </w:r>
      <w:r w:rsidR="003C70F3" w:rsidRPr="002D6DC0">
        <w:t xml:space="preserve">Zamawiającemu przy użyciu środków komunikacji </w:t>
      </w:r>
      <w:r w:rsidRPr="002D6DC0">
        <w:t xml:space="preserve">elektronicznej </w:t>
      </w:r>
      <w:r w:rsidR="003C70F3" w:rsidRPr="002D6DC0">
        <w:t>dopuszczonych w SWZ, w zakresie i w sposób określony w</w:t>
      </w:r>
      <w:r w:rsidR="00AE2E8E" w:rsidRPr="002D6DC0">
        <w:t> </w:t>
      </w:r>
      <w:r w:rsidR="003C70F3" w:rsidRPr="002D6DC0">
        <w:t xml:space="preserve">przepisach wydanych na podstawie art. 70 ustawy </w:t>
      </w:r>
      <w:proofErr w:type="spellStart"/>
      <w:r w:rsidR="003C70F3" w:rsidRPr="002D6DC0">
        <w:t>Pzp</w:t>
      </w:r>
      <w:proofErr w:type="spellEnd"/>
      <w:r w:rsidR="003C70F3" w:rsidRPr="002D6DC0">
        <w:t xml:space="preserve"> w języku polskim.</w:t>
      </w:r>
    </w:p>
    <w:p w14:paraId="6C11F8D1" w14:textId="381DC4E3" w:rsidR="003C70F3" w:rsidRPr="002D6DC0" w:rsidRDefault="001A27BA" w:rsidP="00960C1F">
      <w:pPr>
        <w:numPr>
          <w:ilvl w:val="0"/>
          <w:numId w:val="43"/>
        </w:numPr>
        <w:pBdr>
          <w:top w:val="nil"/>
          <w:left w:val="nil"/>
          <w:bottom w:val="nil"/>
          <w:right w:val="nil"/>
          <w:between w:val="nil"/>
        </w:pBdr>
        <w:spacing w:line="360" w:lineRule="auto"/>
        <w:ind w:left="426" w:hanging="426"/>
      </w:pPr>
      <w:r w:rsidRPr="002D6DC0">
        <w:t xml:space="preserve">W zakresie nieuregulowanym ustawą </w:t>
      </w:r>
      <w:proofErr w:type="spellStart"/>
      <w:r w:rsidRPr="002D6DC0">
        <w:t>P</w:t>
      </w:r>
      <w:r w:rsidR="00656799" w:rsidRPr="002D6DC0">
        <w:t>zp</w:t>
      </w:r>
      <w:proofErr w:type="spellEnd"/>
      <w:r w:rsidRPr="002D6DC0">
        <w:t xml:space="preserve"> lub niniejszą SWZ do oświadczeń i</w:t>
      </w:r>
      <w:r w:rsidR="00AE2E8E" w:rsidRPr="002D6DC0">
        <w:t> </w:t>
      </w:r>
      <w:r w:rsidRPr="002D6DC0">
        <w:t>dokumentów składanych przez Wykonawcę w postępowaniu zastosowanie mają w</w:t>
      </w:r>
      <w:r w:rsidR="00AE2E8E" w:rsidRPr="002D6DC0">
        <w:t> </w:t>
      </w:r>
      <w:r w:rsidRPr="002D6DC0">
        <w:t>szczególności przepisy</w:t>
      </w:r>
      <w:r w:rsidR="003C70F3" w:rsidRPr="002D6DC0">
        <w:t>:</w:t>
      </w:r>
    </w:p>
    <w:p w14:paraId="77A6065B" w14:textId="366DBD44" w:rsidR="003C70F3" w:rsidRPr="002D6DC0" w:rsidRDefault="001A27BA" w:rsidP="00960C1F">
      <w:pPr>
        <w:pStyle w:val="Akapitzlist"/>
        <w:numPr>
          <w:ilvl w:val="0"/>
          <w:numId w:val="45"/>
        </w:numPr>
        <w:pBdr>
          <w:top w:val="nil"/>
          <w:left w:val="nil"/>
          <w:bottom w:val="nil"/>
          <w:right w:val="nil"/>
          <w:between w:val="nil"/>
        </w:pBdr>
        <w:spacing w:line="360" w:lineRule="auto"/>
        <w:ind w:left="851" w:hanging="425"/>
      </w:pPr>
      <w:r w:rsidRPr="002D6DC0">
        <w:t>rozporządzenia Ministra Rozwoju Pracy i Technologii z dnia 23 grudnia 2020 r. w</w:t>
      </w:r>
      <w:r w:rsidR="00AE2E8E" w:rsidRPr="002D6DC0">
        <w:t> </w:t>
      </w:r>
      <w:r w:rsidRPr="002D6DC0">
        <w:t xml:space="preserve">sprawie podmiotowych środków dowodowych oraz innych dokumentów lub oświadczeń, jakich może żądać zamawiający od wykonawcy oraz </w:t>
      </w:r>
    </w:p>
    <w:p w14:paraId="000000A5" w14:textId="15B6FA8D" w:rsidR="008D5F14" w:rsidRPr="00B506A1" w:rsidRDefault="001A27BA" w:rsidP="00960C1F">
      <w:pPr>
        <w:pStyle w:val="Akapitzlist"/>
        <w:numPr>
          <w:ilvl w:val="0"/>
          <w:numId w:val="45"/>
        </w:numPr>
        <w:pBdr>
          <w:top w:val="nil"/>
          <w:left w:val="nil"/>
          <w:bottom w:val="nil"/>
          <w:right w:val="nil"/>
          <w:between w:val="nil"/>
        </w:pBdr>
        <w:spacing w:after="0" w:line="360" w:lineRule="auto"/>
        <w:ind w:left="851" w:hanging="425"/>
        <w:rPr>
          <w:b/>
          <w:bCs/>
        </w:rPr>
      </w:pPr>
      <w:r w:rsidRPr="002D6DC0">
        <w:t>rozporządzenia Prezesa Rady Ministrów z dnia</w:t>
      </w:r>
      <w:r w:rsidR="00656799" w:rsidRPr="002D6DC0">
        <w:t xml:space="preserve"> 30</w:t>
      </w:r>
      <w:r w:rsidRPr="002D6DC0">
        <w:rPr>
          <w:smallCaps/>
        </w:rPr>
        <w:t xml:space="preserve"> </w:t>
      </w:r>
      <w:r w:rsidRPr="002D6DC0">
        <w:t xml:space="preserve">grudnia 2020 r. w sprawie sposobu sporządzania i przekazywania informacji oraz wymagań technicznych </w:t>
      </w:r>
      <w:r w:rsidRPr="00B506A1">
        <w:t>dla</w:t>
      </w:r>
      <w:r w:rsidR="00AE2E8E" w:rsidRPr="00B506A1">
        <w:t> </w:t>
      </w:r>
      <w:r w:rsidRPr="00B506A1">
        <w:t>dokumentów elektronicznych oraz środków komunikacji elektronicznej w</w:t>
      </w:r>
      <w:r w:rsidR="00AE2E8E" w:rsidRPr="00B506A1">
        <w:t> </w:t>
      </w:r>
      <w:r w:rsidRPr="00B506A1">
        <w:t>postępowaniu o udzielenie zamówienia publicznego lub konkursie</w:t>
      </w:r>
      <w:r w:rsidR="003C70F3" w:rsidRPr="00B506A1">
        <w:t xml:space="preserve"> w szczególności </w:t>
      </w:r>
      <w:bookmarkStart w:id="14" w:name="_Hlk65660686"/>
      <w:r w:rsidR="001E0799" w:rsidRPr="00B506A1">
        <w:br/>
      </w:r>
      <w:r w:rsidR="003C70F3" w:rsidRPr="00B506A1">
        <w:t>§</w:t>
      </w:r>
      <w:bookmarkEnd w:id="14"/>
      <w:r w:rsidR="001E0799" w:rsidRPr="00B506A1">
        <w:t xml:space="preserve"> </w:t>
      </w:r>
      <w:r w:rsidR="003C70F3" w:rsidRPr="00B506A1">
        <w:t xml:space="preserve">6 i </w:t>
      </w:r>
      <w:r w:rsidR="00404BA6" w:rsidRPr="00B506A1">
        <w:t>§</w:t>
      </w:r>
      <w:r w:rsidR="001E0799" w:rsidRPr="00B506A1">
        <w:t xml:space="preserve"> </w:t>
      </w:r>
      <w:r w:rsidR="003C70F3" w:rsidRPr="00B506A1">
        <w:t>7 rozporządzenia</w:t>
      </w:r>
      <w:r w:rsidRPr="00B506A1">
        <w:t>.</w:t>
      </w:r>
    </w:p>
    <w:p w14:paraId="1E9F42A8" w14:textId="2312D215" w:rsidR="004A1B87" w:rsidRPr="00551860" w:rsidRDefault="004A1B87" w:rsidP="00960C1F">
      <w:pPr>
        <w:numPr>
          <w:ilvl w:val="0"/>
          <w:numId w:val="43"/>
        </w:numPr>
        <w:pBdr>
          <w:top w:val="nil"/>
          <w:left w:val="nil"/>
          <w:bottom w:val="nil"/>
          <w:right w:val="nil"/>
          <w:between w:val="nil"/>
        </w:pBdr>
        <w:spacing w:line="360" w:lineRule="auto"/>
        <w:ind w:left="426" w:hanging="426"/>
      </w:pPr>
      <w:r w:rsidRPr="00B506A1">
        <w:t xml:space="preserve">Ofertę wraz z załącznikami składa się pod rygorem nieważności w formie elektronicznej </w:t>
      </w:r>
      <w:r w:rsidR="00AC7980" w:rsidRPr="00B506A1">
        <w:t xml:space="preserve">opatrzonej kwalifikowanym podpisem elektronicznym </w:t>
      </w:r>
      <w:r w:rsidRPr="00B506A1">
        <w:t xml:space="preserve">lub w postaci </w:t>
      </w:r>
      <w:r w:rsidRPr="00551860">
        <w:t>elektronicznej</w:t>
      </w:r>
      <w:r w:rsidR="00AC7980" w:rsidRPr="00551860">
        <w:t xml:space="preserve"> opatrzonej podpisem zgodnie ze wskazaniem w Rozdziale XI ust. 3</w:t>
      </w:r>
      <w:r w:rsidRPr="00551860">
        <w:t>.</w:t>
      </w:r>
    </w:p>
    <w:p w14:paraId="000000A6" w14:textId="44829BA1" w:rsidR="008D5F14" w:rsidRPr="005E132A" w:rsidRDefault="00656799" w:rsidP="005E132A">
      <w:pPr>
        <w:pStyle w:val="Nagwek2"/>
        <w:shd w:val="clear" w:color="auto" w:fill="D9D9D9" w:themeFill="background1" w:themeFillShade="D9"/>
        <w:rPr>
          <w:sz w:val="24"/>
          <w:szCs w:val="24"/>
        </w:rPr>
      </w:pPr>
      <w:bookmarkStart w:id="15" w:name="_Toc65239236"/>
      <w:r w:rsidRPr="00551860">
        <w:rPr>
          <w:b/>
          <w:bCs/>
          <w:sz w:val="24"/>
          <w:szCs w:val="24"/>
        </w:rPr>
        <w:t>Rozdział VII</w:t>
      </w:r>
      <w:r w:rsidR="001A27BA" w:rsidRPr="00551860">
        <w:rPr>
          <w:b/>
          <w:bCs/>
          <w:sz w:val="24"/>
          <w:szCs w:val="24"/>
        </w:rPr>
        <w:t>I. Poleganie na zasobach innych podmiotów</w:t>
      </w:r>
      <w:bookmarkEnd w:id="15"/>
    </w:p>
    <w:p w14:paraId="736506DF" w14:textId="2BA5C44C" w:rsidR="00C4082C" w:rsidRDefault="001A27BA" w:rsidP="00C4082C">
      <w:pPr>
        <w:numPr>
          <w:ilvl w:val="3"/>
          <w:numId w:val="1"/>
        </w:numPr>
        <w:spacing w:before="240" w:line="360" w:lineRule="auto"/>
        <w:ind w:left="425" w:right="20"/>
      </w:pPr>
      <w:r w:rsidRPr="00656799">
        <w:t>Wykonawca</w:t>
      </w:r>
      <w:r w:rsidR="00656799" w:rsidRPr="00656799">
        <w:t xml:space="preserve">, na podstawie art. 118 ustawy </w:t>
      </w:r>
      <w:proofErr w:type="spellStart"/>
      <w:r w:rsidR="00656799" w:rsidRPr="00656799">
        <w:t>Pzp</w:t>
      </w:r>
      <w:proofErr w:type="spellEnd"/>
      <w:r w:rsidR="00656799">
        <w:t>,</w:t>
      </w:r>
      <w:r w:rsidRPr="00656799">
        <w:t xml:space="preserve"> może w celu potwierdzenia spełniania warunków udziału w</w:t>
      </w:r>
      <w:r w:rsidR="00404BA6">
        <w:t xml:space="preserve"> postepowaniu</w:t>
      </w:r>
      <w:r w:rsidR="002E36EE">
        <w:t xml:space="preserve">, </w:t>
      </w:r>
      <w:r w:rsidR="002E36EE" w:rsidRPr="002E36EE">
        <w:t>w stosownych sytuacjach oraz w odniesieniu do konkretnego zamówienia, lub jego części</w:t>
      </w:r>
      <w:r w:rsidR="002E36EE">
        <w:t>,</w:t>
      </w:r>
      <w:r w:rsidRPr="00656799">
        <w:t xml:space="preserve"> polegać na zdolnościach technicznych lub zawodowych </w:t>
      </w:r>
      <w:r w:rsidR="000E31D9">
        <w:t xml:space="preserve">lub </w:t>
      </w:r>
      <w:bookmarkStart w:id="16" w:name="_Hlk65749246"/>
      <w:r w:rsidR="000E31D9">
        <w:t xml:space="preserve">sytuacji finansowej lub ekonomicznej </w:t>
      </w:r>
      <w:bookmarkEnd w:id="16"/>
      <w:r w:rsidRPr="00656799">
        <w:t>podmiotów udostępniających zasoby, niezależnie od charakteru prawnego łączących go z nimi stosunków prawnych.</w:t>
      </w:r>
    </w:p>
    <w:p w14:paraId="3E79AF96" w14:textId="60ECDA7B" w:rsidR="00C4082C" w:rsidRPr="00656799" w:rsidRDefault="00C4082C" w:rsidP="00812651">
      <w:pPr>
        <w:numPr>
          <w:ilvl w:val="3"/>
          <w:numId w:val="1"/>
        </w:numPr>
        <w:spacing w:line="360" w:lineRule="auto"/>
        <w:ind w:left="425" w:right="20"/>
      </w:pPr>
      <w: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9A2EE5C" w14:textId="77777777" w:rsidR="000E31D9" w:rsidRDefault="001A27BA" w:rsidP="00B06BDA">
      <w:pPr>
        <w:numPr>
          <w:ilvl w:val="3"/>
          <w:numId w:val="1"/>
        </w:numPr>
        <w:spacing w:line="360" w:lineRule="auto"/>
        <w:ind w:left="425" w:right="20"/>
      </w:pPr>
      <w:r w:rsidRPr="00656799">
        <w:t xml:space="preserve">Wykonawca, który polega na zdolnościach lub sytuacji podmiotów udostępniających zasoby, składa, wraz z ofertą, </w:t>
      </w:r>
      <w:r w:rsidRPr="000E31D9">
        <w:rPr>
          <w:b/>
          <w:bCs/>
        </w:rPr>
        <w:t>zobowiązanie podmiotu udostępniającego zasoby</w:t>
      </w:r>
      <w:r w:rsidRPr="00656799">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B8C411C" w14:textId="226F5B8C" w:rsidR="000E31D9" w:rsidRPr="00C42BA0" w:rsidRDefault="000E31D9" w:rsidP="00B06BDA">
      <w:pPr>
        <w:spacing w:line="360" w:lineRule="auto"/>
        <w:ind w:left="425" w:right="20"/>
      </w:pPr>
      <w:r>
        <w:t xml:space="preserve">Zobowiązanie potwierdza, że stosunek łączący Wykonawcę z podmiotami udostępniającymi zasoby gwarantuje rzeczywisty dostęp do tych </w:t>
      </w:r>
      <w:r w:rsidRPr="00C42BA0">
        <w:t>zasobów.</w:t>
      </w:r>
    </w:p>
    <w:p w14:paraId="000000A9" w14:textId="702C17C1" w:rsidR="008D5F14" w:rsidRPr="00E536C8" w:rsidRDefault="001A27BA" w:rsidP="00B06BDA">
      <w:pPr>
        <w:spacing w:line="360" w:lineRule="auto"/>
        <w:ind w:left="425" w:right="20"/>
        <w:rPr>
          <w:color w:val="FF0000"/>
        </w:rPr>
      </w:pPr>
      <w:r w:rsidRPr="00C42BA0">
        <w:t xml:space="preserve">Wzór oświadczenia stanowi </w:t>
      </w:r>
      <w:r w:rsidR="00AE2E8E" w:rsidRPr="00C42BA0">
        <w:rPr>
          <w:b/>
        </w:rPr>
        <w:t>z</w:t>
      </w:r>
      <w:r w:rsidRPr="00C42BA0">
        <w:rPr>
          <w:b/>
        </w:rPr>
        <w:t xml:space="preserve">ałącznik nr </w:t>
      </w:r>
      <w:r w:rsidR="00C42BA0" w:rsidRPr="00C42BA0">
        <w:rPr>
          <w:b/>
        </w:rPr>
        <w:t>5</w:t>
      </w:r>
      <w:r w:rsidRPr="00C42BA0">
        <w:rPr>
          <w:b/>
        </w:rPr>
        <w:t xml:space="preserve"> do SWZ.</w:t>
      </w:r>
    </w:p>
    <w:p w14:paraId="000000AA" w14:textId="6C576DEE" w:rsidR="008D5F14" w:rsidRPr="00656799" w:rsidRDefault="001A27BA" w:rsidP="00B06BDA">
      <w:pPr>
        <w:numPr>
          <w:ilvl w:val="3"/>
          <w:numId w:val="1"/>
        </w:numPr>
        <w:spacing w:line="360" w:lineRule="auto"/>
        <w:ind w:left="425" w:right="20"/>
      </w:pPr>
      <w:r w:rsidRPr="00656799">
        <w:t xml:space="preserve">Zamawiający ocenia, czy udostępniane </w:t>
      </w:r>
      <w:r w:rsidR="00404BA6">
        <w:t>W</w:t>
      </w:r>
      <w:r w:rsidRPr="00656799">
        <w:t>ykonawcy przez podmioty udostępniające zasoby zdolności techniczne lub zawodowe</w:t>
      </w:r>
      <w:r w:rsidR="00C64D40" w:rsidRPr="00C64D40">
        <w:t xml:space="preserve"> </w:t>
      </w:r>
      <w:r w:rsidR="00C64D40">
        <w:t xml:space="preserve">lub ich </w:t>
      </w:r>
      <w:r w:rsidR="00C64D40" w:rsidRPr="00C64D40">
        <w:t>sytuacji finansowej lub ekonomicznej</w:t>
      </w:r>
      <w:r w:rsidRPr="00656799">
        <w:t xml:space="preserve">, pozwalają na wykazanie przez </w:t>
      </w:r>
      <w:r w:rsidR="00656799">
        <w:t>W</w:t>
      </w:r>
      <w:r w:rsidRPr="00656799">
        <w:t xml:space="preserve">ykonawcę spełniania warunków udziału w postępowaniu, a także bada, czy nie zachodzą wobec tego podmiotu podstawy wykluczenia, które zostały przewidziane względem </w:t>
      </w:r>
      <w:r w:rsidR="00656799">
        <w:t>W</w:t>
      </w:r>
      <w:r w:rsidRPr="00656799">
        <w:t>ykonawcy.</w:t>
      </w:r>
    </w:p>
    <w:p w14:paraId="6C76119C" w14:textId="42744434" w:rsidR="00F44A42" w:rsidRDefault="001A27BA" w:rsidP="00B06BDA">
      <w:pPr>
        <w:numPr>
          <w:ilvl w:val="3"/>
          <w:numId w:val="1"/>
        </w:numPr>
        <w:spacing w:line="360" w:lineRule="auto"/>
        <w:ind w:left="425" w:right="20"/>
      </w:pPr>
      <w:r w:rsidRPr="00F44A42">
        <w:t>Jeżeli zdolności techniczne lub zawodowe</w:t>
      </w:r>
      <w:r w:rsidR="0031473C">
        <w:t>,</w:t>
      </w:r>
      <w:r w:rsidR="00C64D40">
        <w:t xml:space="preserve"> </w:t>
      </w:r>
      <w:r w:rsidR="00C64D40" w:rsidRPr="00C64D40">
        <w:t>sytuacj</w:t>
      </w:r>
      <w:r w:rsidR="00812651">
        <w:t>a</w:t>
      </w:r>
      <w:r w:rsidR="00C64D40" w:rsidRPr="00C64D40">
        <w:t xml:space="preserve"> ekonomiczn</w:t>
      </w:r>
      <w:r w:rsidR="00812651">
        <w:t>a</w:t>
      </w:r>
      <w:r w:rsidR="0031473C">
        <w:t xml:space="preserve"> lub </w:t>
      </w:r>
      <w:r w:rsidR="0031473C" w:rsidRPr="00C64D40">
        <w:t>finansow</w:t>
      </w:r>
      <w:r w:rsidR="0031473C">
        <w:t>a</w:t>
      </w:r>
      <w:r w:rsidR="00C64D40" w:rsidRPr="00C64D40">
        <w:t xml:space="preserve"> </w:t>
      </w:r>
      <w:r w:rsidRPr="00F44A42">
        <w:t xml:space="preserve">podmiotu udostępniającego zasoby nie potwierdzają spełniania przez </w:t>
      </w:r>
      <w:r w:rsidR="00404BA6">
        <w:t>W</w:t>
      </w:r>
      <w:r w:rsidRPr="00F44A42">
        <w:t xml:space="preserve">ykonawcę warunków udziału w postępowaniu lub zachodzą wobec tego podmiotu podstawy wykluczenia, </w:t>
      </w:r>
      <w:r w:rsidR="00404BA6">
        <w:t>Z</w:t>
      </w:r>
      <w:r w:rsidRPr="00F44A42">
        <w:t xml:space="preserve">amawiający żąda, aby Wykonawca w terminie określonym przez </w:t>
      </w:r>
      <w:r w:rsidR="00404BA6">
        <w:t>Z</w:t>
      </w:r>
      <w:r w:rsidRPr="00F44A42">
        <w:t>amawiającego zastąpił ten podmiot innym podmiotem lub podmiotami albo wykazał, że samodzielnie spełnia warunki udziału w postępowaniu.</w:t>
      </w:r>
    </w:p>
    <w:p w14:paraId="000000AC" w14:textId="6AB369BB" w:rsidR="008D5F14" w:rsidRPr="00A55F8D" w:rsidRDefault="001A27BA" w:rsidP="00B06BDA">
      <w:pPr>
        <w:numPr>
          <w:ilvl w:val="3"/>
          <w:numId w:val="1"/>
        </w:numPr>
        <w:spacing w:line="360" w:lineRule="auto"/>
        <w:ind w:left="425" w:right="20"/>
      </w:pPr>
      <w:r w:rsidRPr="00A55F8D">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7AE0A100" w:rsidR="008D5F14" w:rsidRPr="00045FEA" w:rsidRDefault="001A27BA" w:rsidP="00B06BDA">
      <w:pPr>
        <w:numPr>
          <w:ilvl w:val="3"/>
          <w:numId w:val="1"/>
        </w:numPr>
        <w:shd w:val="clear" w:color="auto" w:fill="FFFFFF"/>
        <w:spacing w:line="360" w:lineRule="auto"/>
        <w:ind w:left="425"/>
        <w:rPr>
          <w:b/>
          <w:bCs/>
        </w:rPr>
      </w:pPr>
      <w:r w:rsidRPr="00A55F8D">
        <w:t xml:space="preserve">Wykonawca, w przypadku polegania na zdolnościach lub sytuacji podmiotów udostępniających zasoby, przedstawia, wraz z oświadczeniem, o którym mowa w </w:t>
      </w:r>
      <w:r w:rsidRPr="00045FEA">
        <w:t xml:space="preserve">Rozdziale </w:t>
      </w:r>
      <w:r w:rsidR="00867ADD" w:rsidRPr="00045FEA">
        <w:t>VII</w:t>
      </w:r>
      <w:r w:rsidRPr="00045FEA">
        <w:t xml:space="preserve"> ust. 1 </w:t>
      </w:r>
      <w:r w:rsidR="004A1B87" w:rsidRPr="00045FEA">
        <w:t xml:space="preserve">pkt </w:t>
      </w:r>
      <w:r w:rsidR="0018621B" w:rsidRPr="00045FEA">
        <w:t>1</w:t>
      </w:r>
      <w:r w:rsidRPr="00045FEA">
        <w:t xml:space="preserve">, także oświadczenie podmiotu udostępniającego zasoby potwierdzające brak podstaw wykluczenia tego podmiotu oraz odpowiednio spełnianie warunków </w:t>
      </w:r>
      <w:r w:rsidRPr="00192C67">
        <w:t xml:space="preserve">udziału w postępowaniu, w zakresie, w jakim </w:t>
      </w:r>
      <w:r w:rsidRPr="00C42BA0">
        <w:t xml:space="preserve">Wykonawca powołuje się na jego zasoby, </w:t>
      </w:r>
      <w:r w:rsidR="004A1B87" w:rsidRPr="00C42BA0">
        <w:t xml:space="preserve">które stanowi </w:t>
      </w:r>
      <w:r w:rsidR="00A44671" w:rsidRPr="00C42BA0">
        <w:rPr>
          <w:b/>
          <w:bCs/>
        </w:rPr>
        <w:t>z</w:t>
      </w:r>
      <w:r w:rsidR="004A1B87" w:rsidRPr="00C42BA0">
        <w:rPr>
          <w:b/>
          <w:bCs/>
        </w:rPr>
        <w:t xml:space="preserve">ałącznik nr </w:t>
      </w:r>
      <w:r w:rsidR="00C42BA0" w:rsidRPr="00C42BA0">
        <w:rPr>
          <w:b/>
          <w:bCs/>
        </w:rPr>
        <w:t>3</w:t>
      </w:r>
      <w:r w:rsidR="004A1B87" w:rsidRPr="00C42BA0">
        <w:rPr>
          <w:b/>
          <w:bCs/>
        </w:rPr>
        <w:t xml:space="preserve"> do SWZ</w:t>
      </w:r>
      <w:r w:rsidR="005D73F3" w:rsidRPr="00C42BA0">
        <w:rPr>
          <w:b/>
          <w:bCs/>
        </w:rPr>
        <w:t>,</w:t>
      </w:r>
      <w:r w:rsidR="005D73F3" w:rsidRPr="00C42BA0">
        <w:t xml:space="preserve"> na podstawie</w:t>
      </w:r>
      <w:r w:rsidR="005D73F3" w:rsidRPr="00045FEA">
        <w:t xml:space="preserve"> art. 125 ust. 5 ustawy </w:t>
      </w:r>
      <w:proofErr w:type="spellStart"/>
      <w:r w:rsidR="005D73F3" w:rsidRPr="00045FEA">
        <w:t>Pzp</w:t>
      </w:r>
      <w:proofErr w:type="spellEnd"/>
      <w:r w:rsidRPr="00045FEA">
        <w:rPr>
          <w:b/>
          <w:bCs/>
        </w:rPr>
        <w:t>.</w:t>
      </w:r>
    </w:p>
    <w:p w14:paraId="000000AE" w14:textId="29BA6936" w:rsidR="008D5F14" w:rsidRPr="00054CA7" w:rsidRDefault="00867ADD" w:rsidP="00054CA7">
      <w:pPr>
        <w:pStyle w:val="Nagwek2"/>
        <w:shd w:val="clear" w:color="auto" w:fill="D9D9D9" w:themeFill="background1" w:themeFillShade="D9"/>
        <w:rPr>
          <w:b/>
          <w:bCs/>
          <w:sz w:val="24"/>
          <w:szCs w:val="24"/>
        </w:rPr>
      </w:pPr>
      <w:bookmarkStart w:id="17" w:name="_Toc65239237"/>
      <w:r w:rsidRPr="00054CA7">
        <w:rPr>
          <w:b/>
          <w:bCs/>
          <w:sz w:val="24"/>
          <w:szCs w:val="24"/>
        </w:rPr>
        <w:lastRenderedPageBreak/>
        <w:t>Rozdział I</w:t>
      </w:r>
      <w:r w:rsidR="001A27BA" w:rsidRPr="00054CA7">
        <w:rPr>
          <w:b/>
          <w:bCs/>
          <w:sz w:val="24"/>
          <w:szCs w:val="24"/>
        </w:rPr>
        <w:t>X.</w:t>
      </w:r>
      <w:r w:rsidR="001A27BA" w:rsidRPr="00054CA7">
        <w:rPr>
          <w:sz w:val="24"/>
          <w:szCs w:val="24"/>
        </w:rPr>
        <w:t xml:space="preserve"> </w:t>
      </w:r>
      <w:r w:rsidR="001A27BA" w:rsidRPr="00054CA7">
        <w:rPr>
          <w:b/>
          <w:bCs/>
          <w:sz w:val="24"/>
          <w:szCs w:val="24"/>
        </w:rPr>
        <w:t>Informacja dla Wykonawców wspólnie ubiegających się o udzielenie zamówienia</w:t>
      </w:r>
      <w:bookmarkEnd w:id="17"/>
      <w:r w:rsidR="00A6753D" w:rsidRPr="00054CA7">
        <w:rPr>
          <w:b/>
          <w:bCs/>
          <w:sz w:val="24"/>
          <w:szCs w:val="24"/>
        </w:rPr>
        <w:t xml:space="preserve"> (konsorcjum, spółka cywilna)</w:t>
      </w:r>
    </w:p>
    <w:p w14:paraId="000000AF" w14:textId="20F6F11F" w:rsidR="008D5F14" w:rsidRPr="00404BA6" w:rsidRDefault="001A27BA" w:rsidP="00B06BDA">
      <w:pPr>
        <w:numPr>
          <w:ilvl w:val="0"/>
          <w:numId w:val="13"/>
        </w:numPr>
        <w:spacing w:before="240" w:line="360" w:lineRule="auto"/>
        <w:ind w:left="426" w:hanging="454"/>
        <w:rPr>
          <w:b/>
          <w:bCs/>
        </w:rPr>
      </w:pPr>
      <w:r w:rsidRPr="004C070E">
        <w:t xml:space="preserve">Wykonawcy mogą wspólnie ubiegać się o udzielenie zamówienia. W takim przypadku Wykonawcy ustanawiają pełnomocnika do reprezentowania ich w postępowaniu albo do reprezentowania i zawarcia umowy w sprawie zamówienia publicznego. </w:t>
      </w:r>
      <w:r w:rsidRPr="00404BA6">
        <w:rPr>
          <w:b/>
          <w:bCs/>
        </w:rPr>
        <w:t xml:space="preserve">Pełnomocnictwo winno być załączone do </w:t>
      </w:r>
      <w:r w:rsidR="007131D9">
        <w:rPr>
          <w:b/>
          <w:bCs/>
        </w:rPr>
        <w:t>O</w:t>
      </w:r>
      <w:r w:rsidRPr="00404BA6">
        <w:rPr>
          <w:b/>
          <w:bCs/>
        </w:rPr>
        <w:t xml:space="preserve">ferty. </w:t>
      </w:r>
    </w:p>
    <w:p w14:paraId="000000B0" w14:textId="6E31D5CB" w:rsidR="008D5F14" w:rsidRPr="004C070E" w:rsidRDefault="001A27BA" w:rsidP="00B06BDA">
      <w:pPr>
        <w:numPr>
          <w:ilvl w:val="0"/>
          <w:numId w:val="13"/>
        </w:numPr>
        <w:spacing w:line="360" w:lineRule="auto"/>
        <w:ind w:left="426" w:hanging="454"/>
      </w:pPr>
      <w:r w:rsidRPr="004C070E">
        <w:t xml:space="preserve">W przypadku Wykonawców wspólnie ubiegających się o udzielenie zamówienia, oświadczenia, o których </w:t>
      </w:r>
      <w:r w:rsidRPr="00C015DF">
        <w:t xml:space="preserve">mowa w Rozdziale </w:t>
      </w:r>
      <w:r w:rsidR="00D27CF6" w:rsidRPr="00C015DF">
        <w:t>VII</w:t>
      </w:r>
      <w:r w:rsidRPr="00C015DF">
        <w:t xml:space="preserve"> ust. 1 </w:t>
      </w:r>
      <w:r w:rsidR="00104F3F" w:rsidRPr="00C015DF">
        <w:t xml:space="preserve">pkt 1 </w:t>
      </w:r>
      <w:r w:rsidRPr="00C015DF">
        <w:t>SWZ, składa</w:t>
      </w:r>
      <w:r w:rsidRPr="004C070E">
        <w:t xml:space="preserve"> każdy z Wykonawców. Oświadczenia te potwierdzają brak podstaw wykluczenia oraz spełnianie warunków udziału w zakresie, w jakim każdy z Wykonawców wykazuje spełnianie warunków udziału w postępowaniu.</w:t>
      </w:r>
    </w:p>
    <w:p w14:paraId="000000B2" w14:textId="4B8AB6EA" w:rsidR="008D5F14" w:rsidRPr="00192C67" w:rsidRDefault="001A27BA" w:rsidP="00B06BDA">
      <w:pPr>
        <w:numPr>
          <w:ilvl w:val="0"/>
          <w:numId w:val="13"/>
        </w:numPr>
        <w:spacing w:line="360" w:lineRule="auto"/>
        <w:ind w:left="426" w:hanging="454"/>
        <w:rPr>
          <w:b/>
          <w:bCs/>
        </w:rPr>
      </w:pPr>
      <w:r w:rsidRPr="004C070E">
        <w:t>Wykonawcy wspólnie ubiegający się o udzielenie zamówienia</w:t>
      </w:r>
      <w:r w:rsidR="00346311">
        <w:t xml:space="preserve">, </w:t>
      </w:r>
      <w:bookmarkStart w:id="18" w:name="_Hlk65243259"/>
      <w:r w:rsidR="00346311" w:rsidRPr="00045FEA">
        <w:t xml:space="preserve">na podstawie art. </w:t>
      </w:r>
      <w:r w:rsidR="00346311" w:rsidRPr="00C42BA0">
        <w:t xml:space="preserve">117 ust. 4 ustawy </w:t>
      </w:r>
      <w:proofErr w:type="spellStart"/>
      <w:r w:rsidR="00346311" w:rsidRPr="00C42BA0">
        <w:t>Pzp</w:t>
      </w:r>
      <w:proofErr w:type="spellEnd"/>
      <w:r w:rsidR="00346311" w:rsidRPr="00C42BA0">
        <w:t>,</w:t>
      </w:r>
      <w:r w:rsidRPr="00C42BA0">
        <w:t xml:space="preserve"> dołączają do oferty oświadczenie,</w:t>
      </w:r>
      <w:bookmarkEnd w:id="18"/>
      <w:r w:rsidRPr="00C42BA0">
        <w:t xml:space="preserve"> z którego wynika, które dostawy</w:t>
      </w:r>
      <w:r w:rsidR="006F63FA" w:rsidRPr="00C42BA0">
        <w:t xml:space="preserve"> </w:t>
      </w:r>
      <w:r w:rsidRPr="00C42BA0">
        <w:t xml:space="preserve">wykonają poszczególni </w:t>
      </w:r>
      <w:r w:rsidR="00346311" w:rsidRPr="00C42BA0">
        <w:t>W</w:t>
      </w:r>
      <w:r w:rsidRPr="00C42BA0">
        <w:t>ykonawcy.</w:t>
      </w:r>
      <w:r w:rsidR="00D27CF6" w:rsidRPr="00C42BA0">
        <w:t xml:space="preserve"> Wzór oświadczenia stanowi </w:t>
      </w:r>
      <w:r w:rsidR="00A44671" w:rsidRPr="00C42BA0">
        <w:rPr>
          <w:b/>
          <w:bCs/>
        </w:rPr>
        <w:t>z</w:t>
      </w:r>
      <w:r w:rsidR="00D27CF6" w:rsidRPr="00C42BA0">
        <w:rPr>
          <w:b/>
          <w:bCs/>
        </w:rPr>
        <w:t xml:space="preserve">ałącznik nr </w:t>
      </w:r>
      <w:r w:rsidR="00C42BA0" w:rsidRPr="00C42BA0">
        <w:rPr>
          <w:b/>
          <w:bCs/>
        </w:rPr>
        <w:t>4</w:t>
      </w:r>
      <w:r w:rsidR="00D27CF6" w:rsidRPr="00C42BA0">
        <w:rPr>
          <w:b/>
          <w:bCs/>
        </w:rPr>
        <w:t xml:space="preserve"> do SWZ.</w:t>
      </w:r>
    </w:p>
    <w:p w14:paraId="000000B3" w14:textId="48EB282E" w:rsidR="008D5F14" w:rsidRPr="00054CA7" w:rsidRDefault="00D27CF6" w:rsidP="00054CA7">
      <w:pPr>
        <w:pStyle w:val="Nagwek2"/>
        <w:shd w:val="clear" w:color="auto" w:fill="D9D9D9" w:themeFill="background1" w:themeFillShade="D9"/>
        <w:spacing w:before="240" w:after="240"/>
        <w:rPr>
          <w:b/>
          <w:bCs/>
          <w:sz w:val="24"/>
          <w:szCs w:val="24"/>
        </w:rPr>
      </w:pPr>
      <w:bookmarkStart w:id="19" w:name="_Toc65239238"/>
      <w:r w:rsidRPr="00054CA7">
        <w:rPr>
          <w:b/>
          <w:bCs/>
          <w:sz w:val="24"/>
          <w:szCs w:val="24"/>
        </w:rPr>
        <w:t xml:space="preserve">Rozdział </w:t>
      </w:r>
      <w:r w:rsidR="001A27BA" w:rsidRPr="00054CA7">
        <w:rPr>
          <w:b/>
          <w:bCs/>
          <w:sz w:val="24"/>
          <w:szCs w:val="24"/>
        </w:rPr>
        <w:t xml:space="preserve">X. Informacje o sposobie porozumiewania się </w:t>
      </w:r>
      <w:r w:rsidRPr="00054CA7">
        <w:rPr>
          <w:b/>
          <w:bCs/>
          <w:sz w:val="24"/>
          <w:szCs w:val="24"/>
        </w:rPr>
        <w:t>Z</w:t>
      </w:r>
      <w:r w:rsidR="001A27BA" w:rsidRPr="00054CA7">
        <w:rPr>
          <w:b/>
          <w:bCs/>
          <w:sz w:val="24"/>
          <w:szCs w:val="24"/>
        </w:rPr>
        <w:t>amawiającego z Wykonawcami oraz przekazywania oświadczeń lub dokumentów</w:t>
      </w:r>
      <w:bookmarkEnd w:id="19"/>
    </w:p>
    <w:p w14:paraId="000000B4" w14:textId="630B57BB" w:rsidR="008D5F14" w:rsidRPr="00C402AB" w:rsidRDefault="001A27BA" w:rsidP="00B06BDA">
      <w:pPr>
        <w:numPr>
          <w:ilvl w:val="0"/>
          <w:numId w:val="12"/>
        </w:numPr>
        <w:spacing w:line="360" w:lineRule="auto"/>
        <w:ind w:left="567" w:hanging="567"/>
        <w:rPr>
          <w:color w:val="FF0000"/>
        </w:rPr>
      </w:pPr>
      <w:r>
        <w:t xml:space="preserve">Osobą uprawnioną do kontaktu z </w:t>
      </w:r>
      <w:r w:rsidRPr="004927B9">
        <w:t xml:space="preserve">Wykonawcami jest </w:t>
      </w:r>
      <w:r w:rsidR="005A5541">
        <w:t>Magdalena Czerniej</w:t>
      </w:r>
      <w:r w:rsidR="004927B9" w:rsidRPr="004927B9">
        <w:t xml:space="preserve"> – st</w:t>
      </w:r>
      <w:r w:rsidR="00EC6EB5">
        <w:t>anowisko</w:t>
      </w:r>
      <w:r w:rsidR="004927B9" w:rsidRPr="004927B9">
        <w:t xml:space="preserve"> </w:t>
      </w:r>
      <w:r w:rsidR="00EC6EB5">
        <w:t>d</w:t>
      </w:r>
      <w:r w:rsidR="004927B9" w:rsidRPr="004927B9">
        <w:t xml:space="preserve">s. </w:t>
      </w:r>
      <w:r w:rsidR="0007386F">
        <w:t>z</w:t>
      </w:r>
      <w:r w:rsidR="004927B9" w:rsidRPr="004927B9">
        <w:t xml:space="preserve">amówień publicznych, adres email: </w:t>
      </w:r>
      <w:r w:rsidR="005A5541" w:rsidRPr="005A5541">
        <w:rPr>
          <w:b/>
          <w:bCs/>
        </w:rPr>
        <w:t>m.czerniej</w:t>
      </w:r>
      <w:r w:rsidR="003F3448" w:rsidRPr="005A5541">
        <w:rPr>
          <w:b/>
          <w:bCs/>
        </w:rPr>
        <w:t>@cuwkobylnica.pl</w:t>
      </w:r>
      <w:r w:rsidR="004927B9" w:rsidRPr="004927B9">
        <w:t>.</w:t>
      </w:r>
    </w:p>
    <w:p w14:paraId="000000B5" w14:textId="56FF6F8F" w:rsidR="008D5F14" w:rsidRDefault="001A27BA" w:rsidP="00B06BDA">
      <w:pPr>
        <w:numPr>
          <w:ilvl w:val="0"/>
          <w:numId w:val="12"/>
        </w:numPr>
        <w:pBdr>
          <w:top w:val="nil"/>
          <w:left w:val="nil"/>
          <w:bottom w:val="nil"/>
          <w:right w:val="nil"/>
          <w:between w:val="nil"/>
        </w:pBdr>
        <w:spacing w:line="360" w:lineRule="auto"/>
        <w:ind w:left="567" w:hanging="567"/>
      </w:pPr>
      <w:r>
        <w:t xml:space="preserve">Postępowanie prowadzone jest w języku polskim w formie elektronicznej za pośrednictwem </w:t>
      </w:r>
      <w:r w:rsidR="005A5541" w:rsidRPr="005A5541">
        <w:rPr>
          <w:color w:val="1155CC"/>
          <w:u w:val="single"/>
        </w:rPr>
        <w:t>platformazakupowa.pl</w:t>
      </w:r>
      <w:r>
        <w:t xml:space="preserve"> </w:t>
      </w:r>
      <w:r w:rsidRPr="00EC6EB5">
        <w:t xml:space="preserve">pod adresem: </w:t>
      </w:r>
      <w:r w:rsidR="00E1754C" w:rsidRPr="005A5541">
        <w:rPr>
          <w:b/>
          <w:bCs/>
        </w:rPr>
        <w:t>https://platformazakupowa.pl/pn/cuwkobylnica</w:t>
      </w:r>
      <w:r w:rsidR="00EC2562" w:rsidRPr="005A5541">
        <w:rPr>
          <w:b/>
          <w:bCs/>
        </w:rPr>
        <w:t xml:space="preserve"> .</w:t>
      </w:r>
    </w:p>
    <w:p w14:paraId="000000B6" w14:textId="1A0B7BEC" w:rsidR="008D5F14" w:rsidRDefault="001A27BA" w:rsidP="00B06BDA">
      <w:pPr>
        <w:numPr>
          <w:ilvl w:val="0"/>
          <w:numId w:val="12"/>
        </w:numPr>
        <w:pBdr>
          <w:top w:val="nil"/>
          <w:left w:val="nil"/>
          <w:bottom w:val="nil"/>
          <w:right w:val="nil"/>
          <w:between w:val="nil"/>
        </w:pBdr>
        <w:spacing w:line="360" w:lineRule="auto"/>
        <w:ind w:left="567" w:hanging="567"/>
      </w:pPr>
      <w:r>
        <w:t>W celu skrócenia czasu udzielenia odpowiedzi na pytania preferuje się, aby komunikacja między zamawiającym</w:t>
      </w:r>
      <w:r w:rsidR="00AC119E">
        <w:t>,</w:t>
      </w:r>
      <w:r>
        <w:t xml:space="preserve"> a Wykonawcami, w tym wszelkie oświadczenia, wnioski, </w:t>
      </w:r>
      <w:r w:rsidR="00F10D73" w:rsidRPr="007131D9">
        <w:t>wyjaśnienia,</w:t>
      </w:r>
      <w:r w:rsidR="00F10D73">
        <w:t xml:space="preserve"> </w:t>
      </w:r>
      <w:r>
        <w:t xml:space="preserve">zawiadomienia oraz informacje, przekazywane były za pośrednictwem </w:t>
      </w:r>
      <w:hyperlink r:id="rId8">
        <w:r>
          <w:rPr>
            <w:color w:val="1155CC"/>
            <w:u w:val="single"/>
          </w:rPr>
          <w:t>platformazakupowa.pl</w:t>
        </w:r>
      </w:hyperlink>
      <w:r>
        <w:t xml:space="preserve"> i formularza „Wyślij wiadomość do zamawiającego”. </w:t>
      </w:r>
    </w:p>
    <w:p w14:paraId="000000B7" w14:textId="3B42058A" w:rsidR="008D5F14" w:rsidRDefault="001A27BA" w:rsidP="00B06BDA">
      <w:pPr>
        <w:spacing w:line="360" w:lineRule="auto"/>
        <w:ind w:left="567"/>
      </w:pPr>
      <w:r>
        <w:t xml:space="preserve">Za datę przekazania (wpływu) oświadczeń, wniosków, zawiadomień oraz informacji przyjmuje się datę ich przesłania za pośrednictwem </w:t>
      </w:r>
      <w:hyperlink r:id="rId9">
        <w:r>
          <w:rPr>
            <w:color w:val="1155CC"/>
            <w:u w:val="single"/>
          </w:rPr>
          <w:t>platformazakupowa.pl</w:t>
        </w:r>
      </w:hyperlink>
      <w:r>
        <w:t xml:space="preserve"> poprzez kliknięcie przycisku „Wyślij wiadomość do zamawiającego” po których pojawi się komunikat, że wiadomość została wysłana do </w:t>
      </w:r>
      <w:r w:rsidR="00CC753A">
        <w:t>Z</w:t>
      </w:r>
      <w:r>
        <w:t xml:space="preserve">amawiającego. Zamawiający dopuszcza, awaryjnie, komunikację za pośrednictwem poczty elektronicznej. Adres poczty elektronicznej osoby uprawnionej do kontaktu z Wykonawcami: </w:t>
      </w:r>
      <w:r w:rsidR="00E3443C" w:rsidRPr="000C6D18">
        <w:rPr>
          <w:b/>
          <w:bCs/>
        </w:rPr>
        <w:t>m.czerniej@cuwkobylnica.pl</w:t>
      </w:r>
      <w:r w:rsidR="0038422E">
        <w:t xml:space="preserve">, </w:t>
      </w:r>
      <w:r w:rsidR="00E3443C" w:rsidRPr="000C6D18">
        <w:rPr>
          <w:b/>
          <w:bCs/>
        </w:rPr>
        <w:t>sekretariat@cuwkobylnica.pl</w:t>
      </w:r>
      <w:r w:rsidR="00E3443C">
        <w:t xml:space="preserve"> </w:t>
      </w:r>
    </w:p>
    <w:p w14:paraId="000000B8" w14:textId="5E9983C6" w:rsidR="008D5F14" w:rsidRDefault="001A27BA" w:rsidP="00B06BDA">
      <w:pPr>
        <w:numPr>
          <w:ilvl w:val="0"/>
          <w:numId w:val="12"/>
        </w:numPr>
        <w:pBdr>
          <w:top w:val="nil"/>
          <w:left w:val="nil"/>
          <w:bottom w:val="nil"/>
          <w:right w:val="nil"/>
          <w:between w:val="nil"/>
        </w:pBdr>
        <w:spacing w:line="360" w:lineRule="auto"/>
        <w:ind w:left="567" w:hanging="567"/>
      </w:pPr>
      <w:r>
        <w:lastRenderedPageBreak/>
        <w:t xml:space="preserve">Zamawiający będzie przekazywał </w:t>
      </w:r>
      <w:r w:rsidR="007774F7">
        <w:t>W</w:t>
      </w:r>
      <w:r>
        <w:t xml:space="preserve">ykonawcom informacje w formie elektronicznej za pośrednictwem </w:t>
      </w:r>
      <w:hyperlink r:id="rId10">
        <w:r>
          <w:rPr>
            <w:color w:val="1155CC"/>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1">
        <w:r>
          <w:rPr>
            <w:color w:val="1155CC"/>
            <w:u w:val="single"/>
          </w:rPr>
          <w:t>platformazakupowa.pl</w:t>
        </w:r>
      </w:hyperlink>
      <w:r>
        <w:t xml:space="preserve"> do konkretnego </w:t>
      </w:r>
      <w:r w:rsidR="0038422E">
        <w:t>W</w:t>
      </w:r>
      <w:r>
        <w:t>ykonawcy.</w:t>
      </w:r>
    </w:p>
    <w:p w14:paraId="000000B9" w14:textId="48B45321" w:rsidR="008D5F14" w:rsidRDefault="001A27BA" w:rsidP="00B06BDA">
      <w:pPr>
        <w:numPr>
          <w:ilvl w:val="0"/>
          <w:numId w:val="12"/>
        </w:numPr>
        <w:pBdr>
          <w:top w:val="nil"/>
          <w:left w:val="nil"/>
          <w:bottom w:val="nil"/>
          <w:right w:val="nil"/>
          <w:between w:val="nil"/>
        </w:pBdr>
        <w:spacing w:line="360" w:lineRule="auto"/>
        <w:ind w:left="567" w:hanging="567"/>
      </w:pPr>
      <w:r>
        <w:t xml:space="preserve">Wykonawca jako podmiot profesjonalny ma obowiązek sprawdzania komunikatów i wiadomości bezpośrednio na </w:t>
      </w:r>
      <w:r w:rsidRPr="0038422E">
        <w:rPr>
          <w:color w:val="0070C0"/>
        </w:rPr>
        <w:t>platformazakupowa.pl</w:t>
      </w:r>
      <w:r w:rsidR="0038422E">
        <w:t xml:space="preserve"> </w:t>
      </w:r>
      <w:r>
        <w:t xml:space="preserve">przesłanych przez </w:t>
      </w:r>
      <w:r w:rsidR="0038422E">
        <w:t>Z</w:t>
      </w:r>
      <w:r>
        <w:t>amawiającego, gdyż system powiadomień może ulec awarii lub powiadomienie może trafić do folderu SPAM.</w:t>
      </w:r>
    </w:p>
    <w:p w14:paraId="000000BA" w14:textId="370DCB50" w:rsidR="008D5F14" w:rsidRDefault="001A27BA" w:rsidP="00B06BDA">
      <w:pPr>
        <w:numPr>
          <w:ilvl w:val="0"/>
          <w:numId w:val="12"/>
        </w:numPr>
        <w:pBdr>
          <w:top w:val="nil"/>
          <w:left w:val="nil"/>
          <w:bottom w:val="nil"/>
          <w:right w:val="nil"/>
          <w:between w:val="nil"/>
        </w:pBdr>
        <w:spacing w:line="360" w:lineRule="auto"/>
        <w:ind w:left="567" w:hanging="567"/>
      </w:pPr>
      <w:r>
        <w:t>Zamawiający, zgodnie z §</w:t>
      </w:r>
      <w:r w:rsidR="00EC6EB5">
        <w:t>2</w:t>
      </w:r>
      <w:r>
        <w:t xml:space="preserve"> Rozporządzenia Prezesa Rady Ministrów </w:t>
      </w:r>
      <w:r w:rsidR="001F3871">
        <w:t xml:space="preserve">z dnia 30 grudnia 2020 roku </w:t>
      </w:r>
      <w:r>
        <w:t xml:space="preserve">w sprawie </w:t>
      </w:r>
      <w:r w:rsidR="001F3871">
        <w:t>sposobu sporządzania i przekazywania informacji oraz wymagań technicznych dla dokumentów elektronicznych oraz środków komunikacji</w:t>
      </w:r>
      <w:r>
        <w:t xml:space="preserve"> elektronicznej w postępowaniu o udzielenie zamówienia publicznego </w:t>
      </w:r>
      <w:r w:rsidR="001F3871">
        <w:t>lub konkursie</w:t>
      </w:r>
      <w:r>
        <w:t xml:space="preserve">, określa niezbędne wymagania sprzętowo </w:t>
      </w:r>
      <w:r w:rsidR="0038422E" w:rsidRPr="0038422E">
        <w:t>–</w:t>
      </w:r>
      <w:r>
        <w:t xml:space="preserve"> aplikacyjne umożliwiające pracę na </w:t>
      </w:r>
      <w:hyperlink r:id="rId12">
        <w:r>
          <w:rPr>
            <w:color w:val="1155CC"/>
            <w:u w:val="single"/>
          </w:rPr>
          <w:t>platformazakupowa.pl</w:t>
        </w:r>
      </w:hyperlink>
      <w:r>
        <w:t>, tj.:</w:t>
      </w:r>
    </w:p>
    <w:p w14:paraId="000000BB" w14:textId="77777777" w:rsidR="008D5F14" w:rsidRDefault="001A27BA" w:rsidP="00B06BDA">
      <w:pPr>
        <w:numPr>
          <w:ilvl w:val="1"/>
          <w:numId w:val="38"/>
        </w:numPr>
        <w:spacing w:line="360" w:lineRule="auto"/>
        <w:ind w:left="993" w:hanging="426"/>
      </w:pPr>
      <w:r>
        <w:t xml:space="preserve">stały dostęp do sieci Internet o gwarantowanej przepustowości nie mniejszej niż 512 </w:t>
      </w:r>
      <w:proofErr w:type="spellStart"/>
      <w:r>
        <w:t>kb</w:t>
      </w:r>
      <w:proofErr w:type="spellEnd"/>
      <w:r>
        <w:t>/s,</w:t>
      </w:r>
    </w:p>
    <w:p w14:paraId="000000BC" w14:textId="77777777" w:rsidR="008D5F14" w:rsidRDefault="001A27BA" w:rsidP="00B06BDA">
      <w:pPr>
        <w:numPr>
          <w:ilvl w:val="1"/>
          <w:numId w:val="38"/>
        </w:numPr>
        <w:spacing w:line="360" w:lineRule="auto"/>
        <w:ind w:left="993" w:hanging="426"/>
      </w:pPr>
      <w:r>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Default="001A27BA" w:rsidP="00B06BDA">
      <w:pPr>
        <w:numPr>
          <w:ilvl w:val="1"/>
          <w:numId w:val="38"/>
        </w:numPr>
        <w:spacing w:line="360" w:lineRule="auto"/>
        <w:ind w:left="993" w:hanging="426"/>
      </w:pPr>
      <w:r>
        <w:t>zainstalowana dowolna przeglądarka internetowa, w przypadku Internet Explorer minimalnie wersja 10</w:t>
      </w:r>
      <w:r w:rsidR="00EE7672">
        <w:t>.</w:t>
      </w:r>
      <w:r>
        <w:t>0,</w:t>
      </w:r>
    </w:p>
    <w:p w14:paraId="000000BE" w14:textId="77777777" w:rsidR="008D5F14" w:rsidRDefault="001A27BA" w:rsidP="00B06BDA">
      <w:pPr>
        <w:numPr>
          <w:ilvl w:val="1"/>
          <w:numId w:val="38"/>
        </w:numPr>
        <w:spacing w:line="360" w:lineRule="auto"/>
        <w:ind w:left="993" w:hanging="426"/>
      </w:pPr>
      <w:r>
        <w:t>włączona obsługa JavaScript,</w:t>
      </w:r>
    </w:p>
    <w:p w14:paraId="000000BF" w14:textId="77777777" w:rsidR="008D5F14" w:rsidRDefault="001A27BA" w:rsidP="00B06BDA">
      <w:pPr>
        <w:numPr>
          <w:ilvl w:val="1"/>
          <w:numId w:val="38"/>
        </w:numPr>
        <w:spacing w:line="360" w:lineRule="auto"/>
        <w:ind w:left="993" w:hanging="426"/>
      </w:pPr>
      <w:r>
        <w:t xml:space="preserve">zainstalowany program Adobe </w:t>
      </w:r>
      <w:proofErr w:type="spellStart"/>
      <w:r>
        <w:t>Acrobat</w:t>
      </w:r>
      <w:proofErr w:type="spellEnd"/>
      <w:r>
        <w:t xml:space="preserve"> Reader lub inny obsługujący format plików .pdf,</w:t>
      </w:r>
    </w:p>
    <w:p w14:paraId="000000C0" w14:textId="3FB4D4C4" w:rsidR="008D5F14" w:rsidRDefault="001A27BA" w:rsidP="00B06BDA">
      <w:pPr>
        <w:numPr>
          <w:ilvl w:val="1"/>
          <w:numId w:val="38"/>
        </w:numPr>
        <w:spacing w:line="360" w:lineRule="auto"/>
        <w:ind w:left="993" w:hanging="426"/>
      </w:pPr>
      <w:r w:rsidRPr="0038422E">
        <w:rPr>
          <w:color w:val="0070C0"/>
        </w:rPr>
        <w:t xml:space="preserve">Platformazakupowa.pl </w:t>
      </w:r>
      <w:r>
        <w:t xml:space="preserve">działa według standardu przyjętego w komunikacji sieciowej </w:t>
      </w:r>
      <w:r w:rsidR="0038422E" w:rsidRPr="0038422E">
        <w:t>–</w:t>
      </w:r>
      <w:r>
        <w:t xml:space="preserve"> kodowanie UTF8,</w:t>
      </w:r>
    </w:p>
    <w:p w14:paraId="000000C1" w14:textId="77777777" w:rsidR="008D5F14" w:rsidRDefault="001A27BA" w:rsidP="00B06BDA">
      <w:pPr>
        <w:numPr>
          <w:ilvl w:val="1"/>
          <w:numId w:val="38"/>
        </w:numPr>
        <w:spacing w:line="360" w:lineRule="auto"/>
        <w:ind w:left="993" w:hanging="426"/>
      </w:pPr>
      <w:r>
        <w:t>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000000C2" w14:textId="77777777" w:rsidR="008D5F14" w:rsidRDefault="001A27BA" w:rsidP="00B06BDA">
      <w:pPr>
        <w:numPr>
          <w:ilvl w:val="0"/>
          <w:numId w:val="12"/>
        </w:numPr>
        <w:pBdr>
          <w:top w:val="nil"/>
          <w:left w:val="nil"/>
          <w:bottom w:val="nil"/>
          <w:right w:val="nil"/>
          <w:between w:val="nil"/>
        </w:pBdr>
        <w:spacing w:line="360" w:lineRule="auto"/>
        <w:ind w:left="567" w:hanging="567"/>
      </w:pPr>
      <w:r>
        <w:t>Wykonawca, przystępując do niniejszego postępowania o udzielenie zamówienia publicznego:</w:t>
      </w:r>
    </w:p>
    <w:p w14:paraId="000000C3" w14:textId="04D01366" w:rsidR="008D5F14" w:rsidRDefault="001A27BA" w:rsidP="00B06BDA">
      <w:pPr>
        <w:numPr>
          <w:ilvl w:val="1"/>
          <w:numId w:val="9"/>
        </w:numPr>
        <w:spacing w:line="360" w:lineRule="auto"/>
        <w:ind w:left="993" w:hanging="426"/>
      </w:pPr>
      <w:r>
        <w:lastRenderedPageBreak/>
        <w:t xml:space="preserve">akceptuje warunki korzystania z </w:t>
      </w:r>
      <w:hyperlink r:id="rId13">
        <w:r>
          <w:rPr>
            <w:color w:val="1155CC"/>
            <w:u w:val="single"/>
          </w:rPr>
          <w:t>platformazakupowa.pl</w:t>
        </w:r>
      </w:hyperlink>
      <w:r>
        <w:t xml:space="preserve"> określone w Regulaminie zamieszczonym na stronie internetowej </w:t>
      </w:r>
      <w:hyperlink r:id="rId14">
        <w:r>
          <w:t>pod linkiem</w:t>
        </w:r>
      </w:hyperlink>
      <w:r>
        <w:t xml:space="preserve"> w zakładce „Regulamin" oraz uznaje go za wiążący,</w:t>
      </w:r>
    </w:p>
    <w:p w14:paraId="000000C4" w14:textId="77777777" w:rsidR="008D5F14" w:rsidRDefault="001A27BA" w:rsidP="00B06BDA">
      <w:pPr>
        <w:numPr>
          <w:ilvl w:val="1"/>
          <w:numId w:val="9"/>
        </w:numPr>
        <w:spacing w:line="360" w:lineRule="auto"/>
        <w:ind w:left="993" w:hanging="426"/>
      </w:pPr>
      <w:r>
        <w:t xml:space="preserve">zapoznał i stosuje się do Instrukcji składania ofert/wniosków dostępnej </w:t>
      </w:r>
      <w:hyperlink r:id="rId15">
        <w:r>
          <w:rPr>
            <w:color w:val="1155CC"/>
            <w:u w:val="single"/>
          </w:rPr>
          <w:t>pod linkiem</w:t>
        </w:r>
      </w:hyperlink>
      <w:r>
        <w:t xml:space="preserve">. </w:t>
      </w:r>
    </w:p>
    <w:p w14:paraId="000000C5" w14:textId="35464467" w:rsidR="008D5F14" w:rsidRDefault="001A27BA" w:rsidP="00B06BDA">
      <w:pPr>
        <w:numPr>
          <w:ilvl w:val="0"/>
          <w:numId w:val="12"/>
        </w:numPr>
        <w:pBdr>
          <w:top w:val="nil"/>
          <w:left w:val="nil"/>
          <w:bottom w:val="nil"/>
          <w:right w:val="nil"/>
          <w:between w:val="nil"/>
        </w:pBdr>
        <w:spacing w:line="360" w:lineRule="auto"/>
        <w:ind w:left="567" w:hanging="567"/>
        <w:rPr>
          <w:rFonts w:ascii="Calibri" w:eastAsia="Calibri" w:hAnsi="Calibri" w:cs="Calibri"/>
        </w:rPr>
      </w:pPr>
      <w:r>
        <w:rPr>
          <w:b/>
        </w:rPr>
        <w:t xml:space="preserve">Zamawiający nie ponosi odpowiedzialności za złożenie oferty w sposób niezgodny z Instrukcją korzystania z </w:t>
      </w:r>
      <w:hyperlink r:id="rId16">
        <w:r>
          <w:rPr>
            <w:b/>
            <w:color w:val="1155CC"/>
            <w:u w:val="single"/>
          </w:rPr>
          <w:t>platformazakupowa.pl</w:t>
        </w:r>
      </w:hyperlink>
      <w:r>
        <w:t xml:space="preserve">, w szczególności za sytuację, gdy </w:t>
      </w:r>
      <w:r w:rsidR="005A5541">
        <w:t>Z</w:t>
      </w:r>
      <w:r>
        <w:t xml:space="preserve">amawiający zapozna się z treścią oferty przed upływem terminu składania ofert (np. złożenie oferty w zakładce „Wyślij wiadomość do zamawiającego”). </w:t>
      </w:r>
      <w:r>
        <w:br/>
        <w:t xml:space="preserve">Taka oferta zostanie uznana przez Zamawiającego za ofertę handlową i nie będzie brana pod uwagę w przedmiotowym postępowaniu ponieważ nie został spełniony obowiązek narzucony w art. 221 </w:t>
      </w:r>
      <w:r w:rsidR="006F17AF">
        <w:t>u</w:t>
      </w:r>
      <w:r>
        <w:t xml:space="preserve">stawy </w:t>
      </w:r>
      <w:proofErr w:type="spellStart"/>
      <w:r>
        <w:t>P</w:t>
      </w:r>
      <w:r w:rsidR="006F17AF">
        <w:t>zp</w:t>
      </w:r>
      <w:proofErr w:type="spellEnd"/>
      <w:r>
        <w:t>.</w:t>
      </w:r>
    </w:p>
    <w:p w14:paraId="000000C6" w14:textId="77777777" w:rsidR="008D5F14" w:rsidRDefault="001A27BA" w:rsidP="00B06BDA">
      <w:pPr>
        <w:numPr>
          <w:ilvl w:val="0"/>
          <w:numId w:val="12"/>
        </w:numPr>
        <w:pBdr>
          <w:top w:val="nil"/>
          <w:left w:val="nil"/>
          <w:bottom w:val="nil"/>
          <w:right w:val="nil"/>
          <w:between w:val="nil"/>
        </w:pBdr>
        <w:spacing w:line="360" w:lineRule="auto"/>
        <w:ind w:left="567" w:hanging="567"/>
      </w:pPr>
      <w:r>
        <w:t xml:space="preserve">Zamawiający informuje, że instrukcje korzystania z </w:t>
      </w:r>
      <w:hyperlink r:id="rId17">
        <w:r>
          <w:rPr>
            <w:color w:val="1155CC"/>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18">
        <w:r>
          <w:rPr>
            <w:color w:val="1155CC"/>
            <w:u w:val="single"/>
          </w:rPr>
          <w:t>platformazakupowa.pl</w:t>
        </w:r>
      </w:hyperlink>
      <w:r>
        <w:t xml:space="preserve"> znajdują się w zakładce „Instrukcje dla Wykonawców" na stronie internetowej pod adresem: </w:t>
      </w:r>
      <w:hyperlink r:id="rId19">
        <w:r>
          <w:rPr>
            <w:color w:val="1155CC"/>
            <w:u w:val="single"/>
          </w:rPr>
          <w:t>https://platformazakupowa.pl/strona/45-instrukcje</w:t>
        </w:r>
      </w:hyperlink>
    </w:p>
    <w:p w14:paraId="000000C7" w14:textId="09E36D28" w:rsidR="008D5F14" w:rsidRPr="00054CA7" w:rsidRDefault="00750239" w:rsidP="00054CA7">
      <w:pPr>
        <w:pStyle w:val="Nagwek2"/>
        <w:shd w:val="clear" w:color="auto" w:fill="D9D9D9" w:themeFill="background1" w:themeFillShade="D9"/>
        <w:spacing w:before="240" w:after="240"/>
        <w:rPr>
          <w:b/>
          <w:bCs/>
          <w:sz w:val="24"/>
          <w:szCs w:val="24"/>
        </w:rPr>
      </w:pPr>
      <w:bookmarkStart w:id="20" w:name="_Toc65239239"/>
      <w:r w:rsidRPr="00054CA7">
        <w:rPr>
          <w:b/>
          <w:bCs/>
          <w:sz w:val="24"/>
          <w:szCs w:val="24"/>
        </w:rPr>
        <w:t xml:space="preserve">Rozdział </w:t>
      </w:r>
      <w:r w:rsidR="001A27BA" w:rsidRPr="00054CA7">
        <w:rPr>
          <w:b/>
          <w:bCs/>
          <w:sz w:val="24"/>
          <w:szCs w:val="24"/>
        </w:rPr>
        <w:t>XI. Opis sposobu przygotowania ofert</w:t>
      </w:r>
      <w:r w:rsidR="00C402AB" w:rsidRPr="00054CA7">
        <w:rPr>
          <w:b/>
          <w:bCs/>
          <w:sz w:val="24"/>
          <w:szCs w:val="24"/>
        </w:rPr>
        <w:t>y</w:t>
      </w:r>
      <w:r w:rsidR="001A27BA" w:rsidRPr="00054CA7">
        <w:rPr>
          <w:b/>
          <w:bCs/>
          <w:sz w:val="24"/>
          <w:szCs w:val="24"/>
        </w:rPr>
        <w:t xml:space="preserve"> oraz dokumentów wymaganych przez Zamawiającego w SWZ</w:t>
      </w:r>
      <w:bookmarkEnd w:id="20"/>
    </w:p>
    <w:p w14:paraId="000000C8" w14:textId="075647EA" w:rsidR="008D5F14" w:rsidRDefault="001A27BA" w:rsidP="00261B5C">
      <w:pPr>
        <w:numPr>
          <w:ilvl w:val="0"/>
          <w:numId w:val="22"/>
        </w:numPr>
        <w:spacing w:line="360" w:lineRule="auto"/>
        <w:ind w:left="426" w:hanging="426"/>
        <w:rPr>
          <w:rFonts w:ascii="Calibri" w:eastAsia="Calibri" w:hAnsi="Calibri" w:cs="Calibri"/>
        </w:rPr>
      </w:pPr>
      <w:r>
        <w:t xml:space="preserve">Oferta, </w:t>
      </w:r>
      <w:r w:rsidR="009523A9">
        <w:t>załączniki</w:t>
      </w:r>
      <w:r>
        <w:t xml:space="preserve">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rPr>
        <w:t xml:space="preserve">opcja rekomendowana </w:t>
      </w:r>
      <w:r>
        <w:t>przez</w:t>
      </w:r>
      <w:r>
        <w:rPr>
          <w:b/>
        </w:rPr>
        <w:t xml:space="preserve"> </w:t>
      </w:r>
      <w:hyperlink r:id="rId20">
        <w:r>
          <w:rPr>
            <w:b/>
            <w:color w:val="1155CC"/>
            <w:u w:val="single"/>
          </w:rPr>
          <w:t>platformazakupowa.pl</w:t>
        </w:r>
      </w:hyperlink>
      <w:r>
        <w:t xml:space="preserve">) oraz dodatkowo dla całego pakietu dokumentów w kroku 2 </w:t>
      </w:r>
      <w:r>
        <w:rPr>
          <w:b/>
        </w:rPr>
        <w:t xml:space="preserve">Formularza składania oferty lub wniosku </w:t>
      </w:r>
      <w:r>
        <w:t xml:space="preserve">(po kliknięciu w przycisk </w:t>
      </w:r>
      <w:r>
        <w:rPr>
          <w:b/>
        </w:rPr>
        <w:t>Przejdź do podsumowania</w:t>
      </w:r>
      <w:r>
        <w:t>).</w:t>
      </w:r>
    </w:p>
    <w:p w14:paraId="000000C9" w14:textId="09DC7A32" w:rsidR="008D5F14" w:rsidRDefault="001A27BA" w:rsidP="00261B5C">
      <w:pPr>
        <w:numPr>
          <w:ilvl w:val="0"/>
          <w:numId w:val="22"/>
        </w:numPr>
        <w:pBdr>
          <w:top w:val="nil"/>
          <w:left w:val="nil"/>
          <w:bottom w:val="nil"/>
          <w:right w:val="nil"/>
          <w:between w:val="nil"/>
        </w:pBdr>
        <w:spacing w:line="360" w:lineRule="auto"/>
        <w:ind w:left="426" w:hanging="426"/>
      </w:pPr>
      <w:r>
        <w:t xml:space="preserve">Poświadczenia za zgodność z oryginałem dokonuje odpowiednio Wykonawca, podmiot, na którego zdolnościach lub sytuacji polega Wykonawca, </w:t>
      </w:r>
      <w:r w:rsidR="003C70F3">
        <w:t>W</w:t>
      </w:r>
      <w:r>
        <w:t xml:space="preserve">ykonawcy wspólnie ubiegający się o udzielenie zamówienia publicznego albo </w:t>
      </w:r>
      <w:r w:rsidR="00750239">
        <w:t>P</w:t>
      </w:r>
      <w:r>
        <w:t>od</w:t>
      </w:r>
      <w:r w:rsidR="00750239">
        <w:t>w</w:t>
      </w:r>
      <w:r>
        <w:t xml:space="preserve">ykonawca, w zakresie dokumentów, które każdego z nich dotyczą. Poprzez </w:t>
      </w:r>
      <w:r w:rsidRPr="00EF2077">
        <w:rPr>
          <w:b/>
          <w:bCs/>
        </w:rPr>
        <w:t xml:space="preserve">oryginał </w:t>
      </w:r>
      <w:r>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w:t>
      </w:r>
      <w:r>
        <w:lastRenderedPageBreak/>
        <w:t xml:space="preserve">podpisem elektronicznym lub podpisem zaufanym lub podpisem osobistym przez osobę/osoby upoważnioną/upoważnione. </w:t>
      </w:r>
    </w:p>
    <w:p w14:paraId="000000CA" w14:textId="77777777" w:rsidR="008D5F14" w:rsidRDefault="001A27BA" w:rsidP="00261B5C">
      <w:pPr>
        <w:numPr>
          <w:ilvl w:val="0"/>
          <w:numId w:val="22"/>
        </w:numPr>
        <w:pBdr>
          <w:top w:val="nil"/>
          <w:left w:val="nil"/>
          <w:bottom w:val="nil"/>
          <w:right w:val="nil"/>
          <w:between w:val="nil"/>
        </w:pBdr>
        <w:spacing w:line="360" w:lineRule="auto"/>
        <w:ind w:left="426" w:hanging="426"/>
        <w:jc w:val="both"/>
      </w:pPr>
      <w:r>
        <w:t>Oferta powinna być:</w:t>
      </w:r>
    </w:p>
    <w:p w14:paraId="000000CB" w14:textId="77777777" w:rsidR="008D5F14" w:rsidRDefault="001A27BA" w:rsidP="00B06BDA">
      <w:pPr>
        <w:numPr>
          <w:ilvl w:val="1"/>
          <w:numId w:val="39"/>
        </w:numPr>
        <w:spacing w:line="360" w:lineRule="auto"/>
        <w:ind w:left="993" w:hanging="426"/>
      </w:pPr>
      <w:r>
        <w:t>sporządzona na podstawie załączników niniejszej SWZ w języku polskim,</w:t>
      </w:r>
    </w:p>
    <w:p w14:paraId="000000CC" w14:textId="77777777" w:rsidR="008D5F14" w:rsidRDefault="001A27BA" w:rsidP="00B06BDA">
      <w:pPr>
        <w:numPr>
          <w:ilvl w:val="1"/>
          <w:numId w:val="39"/>
        </w:numPr>
        <w:spacing w:line="360" w:lineRule="auto"/>
        <w:ind w:left="993" w:hanging="426"/>
      </w:pPr>
      <w:r>
        <w:t xml:space="preserve">złożona przy użyciu środków komunikacji elektronicznej tzn. za pośrednictwem </w:t>
      </w:r>
      <w:hyperlink r:id="rId21">
        <w:r>
          <w:rPr>
            <w:color w:val="1155CC"/>
            <w:u w:val="single"/>
          </w:rPr>
          <w:t>platformazakupowa.pl</w:t>
        </w:r>
      </w:hyperlink>
      <w:r>
        <w:t>,</w:t>
      </w:r>
    </w:p>
    <w:p w14:paraId="000000CD" w14:textId="1970E449" w:rsidR="008D5F14" w:rsidRPr="000507DD" w:rsidRDefault="001A27BA" w:rsidP="00B06BDA">
      <w:pPr>
        <w:numPr>
          <w:ilvl w:val="1"/>
          <w:numId w:val="39"/>
        </w:numPr>
        <w:spacing w:line="360" w:lineRule="auto"/>
        <w:ind w:left="993" w:hanging="426"/>
        <w:rPr>
          <w:rFonts w:ascii="Calibri" w:eastAsia="Calibri" w:hAnsi="Calibri" w:cs="Calibri"/>
        </w:rPr>
      </w:pPr>
      <w:r w:rsidRPr="000507DD">
        <w:t xml:space="preserve">podpisana </w:t>
      </w:r>
      <w:r w:rsidRPr="000507DD">
        <w:rPr>
          <w:b/>
          <w:u w:val="single"/>
        </w:rPr>
        <w:t>kwalifikowanym podpisem elektronicznym</w:t>
      </w:r>
      <w:r w:rsidRPr="000507DD">
        <w:t xml:space="preserve"> lub </w:t>
      </w:r>
      <w:hyperlink r:id="rId22">
        <w:r w:rsidRPr="000507DD">
          <w:rPr>
            <w:b/>
            <w:u w:val="single"/>
          </w:rPr>
          <w:t>podpisem zaufanym</w:t>
        </w:r>
      </w:hyperlink>
      <w:r w:rsidRPr="000507DD">
        <w:t xml:space="preserve"> lub </w:t>
      </w:r>
      <w:hyperlink r:id="rId23">
        <w:r w:rsidRPr="000507DD">
          <w:rPr>
            <w:b/>
            <w:u w:val="single"/>
          </w:rPr>
          <w:t>podpisem osobistym</w:t>
        </w:r>
      </w:hyperlink>
      <w:r w:rsidRPr="000507DD">
        <w:t xml:space="preserve"> przez </w:t>
      </w:r>
      <w:r w:rsidR="00CC29CD" w:rsidRPr="000507DD">
        <w:t xml:space="preserve">umocowaną </w:t>
      </w:r>
      <w:r w:rsidRPr="000507DD">
        <w:t>osobę/osoby.</w:t>
      </w:r>
    </w:p>
    <w:p w14:paraId="5BE5F01F" w14:textId="0CFA3C3A" w:rsidR="0057626F" w:rsidRPr="00045FEA" w:rsidRDefault="0057626F" w:rsidP="00261B5C">
      <w:pPr>
        <w:spacing w:line="360" w:lineRule="auto"/>
        <w:ind w:left="426"/>
        <w:rPr>
          <w:rFonts w:ascii="Calibri" w:eastAsia="Calibri" w:hAnsi="Calibri" w:cs="Calibri"/>
          <w:b/>
          <w:bCs/>
        </w:rPr>
      </w:pPr>
      <w:r w:rsidRPr="00045FEA">
        <w:rPr>
          <w:b/>
          <w:bCs/>
        </w:rPr>
        <w:t xml:space="preserve">Uwaga: </w:t>
      </w:r>
      <w:r w:rsidR="0038422E" w:rsidRPr="00045FEA">
        <w:rPr>
          <w:b/>
          <w:bCs/>
        </w:rPr>
        <w:t>Istotne informacje w zakresie podpisów zawiera Rozdział XXII Zalecenia Zamawiającego.</w:t>
      </w:r>
    </w:p>
    <w:p w14:paraId="000000CE" w14:textId="7463D0CE" w:rsidR="008D5F14" w:rsidRDefault="001A27BA" w:rsidP="00261B5C">
      <w:pPr>
        <w:numPr>
          <w:ilvl w:val="0"/>
          <w:numId w:val="22"/>
        </w:numPr>
        <w:pBdr>
          <w:top w:val="nil"/>
          <w:left w:val="nil"/>
          <w:bottom w:val="nil"/>
          <w:right w:val="nil"/>
          <w:between w:val="nil"/>
        </w:pBdr>
        <w:spacing w:line="360" w:lineRule="auto"/>
        <w:ind w:left="426" w:hanging="426"/>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w:t>
      </w:r>
      <w:r w:rsidR="0038422E" w:rsidRPr="0038422E">
        <w:t>–</w:t>
      </w:r>
      <w:r>
        <w:t xml:space="preserve"> od 1 lipca 2016 roku.</w:t>
      </w:r>
    </w:p>
    <w:p w14:paraId="000000CF" w14:textId="25B133BA" w:rsidR="008D5F14" w:rsidRDefault="001A27BA" w:rsidP="00261B5C">
      <w:pPr>
        <w:numPr>
          <w:ilvl w:val="0"/>
          <w:numId w:val="22"/>
        </w:numPr>
        <w:pBdr>
          <w:top w:val="nil"/>
          <w:left w:val="nil"/>
          <w:bottom w:val="nil"/>
          <w:right w:val="nil"/>
          <w:between w:val="nil"/>
        </w:pBdr>
        <w:spacing w:line="360" w:lineRule="auto"/>
        <w:ind w:left="426" w:hanging="426"/>
      </w:pPr>
      <w:r>
        <w:t xml:space="preserve">W przypadku wykorzystania formatu podpisu </w:t>
      </w:r>
      <w:proofErr w:type="spellStart"/>
      <w:r>
        <w:t>XAdES</w:t>
      </w:r>
      <w:proofErr w:type="spellEnd"/>
      <w:r>
        <w:t xml:space="preserve"> zewnętrzny</w:t>
      </w:r>
      <w:r w:rsidR="00CC29CD">
        <w:t>,</w:t>
      </w:r>
      <w:r>
        <w:t xml:space="preserve"> Zamawiający wymaga dołączenia odpowiedniej ilości plików tj. podpisywanych plików z danymi oraz plików </w:t>
      </w:r>
      <w:proofErr w:type="spellStart"/>
      <w:r>
        <w:t>XAdES</w:t>
      </w:r>
      <w:proofErr w:type="spellEnd"/>
      <w:r>
        <w:t>.</w:t>
      </w:r>
    </w:p>
    <w:p w14:paraId="000000D0" w14:textId="4455C6EF" w:rsidR="008D5F14" w:rsidRDefault="001A27BA" w:rsidP="00261B5C">
      <w:pPr>
        <w:numPr>
          <w:ilvl w:val="0"/>
          <w:numId w:val="22"/>
        </w:numPr>
        <w:pBdr>
          <w:top w:val="nil"/>
          <w:left w:val="nil"/>
          <w:bottom w:val="nil"/>
          <w:right w:val="nil"/>
          <w:between w:val="nil"/>
        </w:pBdr>
        <w:spacing w:line="360" w:lineRule="auto"/>
        <w:ind w:left="426" w:hanging="426"/>
      </w:pPr>
      <w:r>
        <w:t xml:space="preserve">Zgodnie z art. </w:t>
      </w:r>
      <w:r w:rsidR="00AE06FD">
        <w:t>1</w:t>
      </w:r>
      <w:r>
        <w:t xml:space="preserve">8 ust. 3 ustawy </w:t>
      </w:r>
      <w:proofErr w:type="spellStart"/>
      <w:r>
        <w:t>Pzp</w:t>
      </w:r>
      <w:proofErr w:type="spellEnd"/>
      <w:r>
        <w:t xml:space="preserve">, nie ujawnia się informacji stanowiących </w:t>
      </w:r>
      <w:r w:rsidRPr="0038422E">
        <w:rPr>
          <w:b/>
          <w:bCs/>
        </w:rPr>
        <w:t xml:space="preserve">tajemnicę przedsiębiorstwa, </w:t>
      </w:r>
      <w: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Default="001A27BA" w:rsidP="00261B5C">
      <w:pPr>
        <w:numPr>
          <w:ilvl w:val="0"/>
          <w:numId w:val="22"/>
        </w:numPr>
        <w:pBdr>
          <w:top w:val="nil"/>
          <w:left w:val="nil"/>
          <w:bottom w:val="nil"/>
          <w:right w:val="nil"/>
          <w:between w:val="nil"/>
        </w:pBdr>
        <w:spacing w:line="360" w:lineRule="auto"/>
        <w:ind w:left="426" w:hanging="426"/>
        <w:jc w:val="both"/>
      </w:pPr>
      <w:r>
        <w:t xml:space="preserve">Wykonawca, za pośrednictwem </w:t>
      </w:r>
      <w:hyperlink r:id="rId24">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8D5F14" w:rsidRDefault="00617118" w:rsidP="00261B5C">
      <w:pPr>
        <w:spacing w:line="360" w:lineRule="auto"/>
        <w:ind w:left="426"/>
        <w:jc w:val="both"/>
      </w:pPr>
      <w:hyperlink r:id="rId25">
        <w:r w:rsidR="001A27BA">
          <w:rPr>
            <w:color w:val="1155CC"/>
            <w:u w:val="single"/>
          </w:rPr>
          <w:t>https://platformazakupowa.pl/strona/45-instrukcje</w:t>
        </w:r>
      </w:hyperlink>
    </w:p>
    <w:p w14:paraId="000000D3" w14:textId="0086A49C" w:rsidR="008D5F14" w:rsidRDefault="001A27BA" w:rsidP="00261B5C">
      <w:pPr>
        <w:numPr>
          <w:ilvl w:val="0"/>
          <w:numId w:val="22"/>
        </w:numPr>
        <w:pBdr>
          <w:top w:val="nil"/>
          <w:left w:val="nil"/>
          <w:bottom w:val="nil"/>
          <w:right w:val="nil"/>
          <w:between w:val="nil"/>
        </w:pBdr>
        <w:spacing w:line="360" w:lineRule="auto"/>
        <w:ind w:left="426" w:hanging="426"/>
      </w:pPr>
      <w:r>
        <w:t xml:space="preserve">Każdy z Wykonawców może złożyć tylko jedną ofertę. Złożenie większej liczby ofert lub oferty zawierającej propozycje wariantowe </w:t>
      </w:r>
      <w:r w:rsidR="0057626F">
        <w:t xml:space="preserve">spowoduje </w:t>
      </w:r>
      <w:r>
        <w:t>odrzuceni</w:t>
      </w:r>
      <w:r w:rsidR="0057626F">
        <w:t>e ofert/y</w:t>
      </w:r>
      <w:r>
        <w:t>.</w:t>
      </w:r>
    </w:p>
    <w:p w14:paraId="000000D4" w14:textId="47A0542F" w:rsidR="008D5F14" w:rsidRDefault="001A27BA" w:rsidP="00551860">
      <w:pPr>
        <w:numPr>
          <w:ilvl w:val="0"/>
          <w:numId w:val="22"/>
        </w:numPr>
        <w:pBdr>
          <w:top w:val="nil"/>
          <w:left w:val="nil"/>
          <w:bottom w:val="nil"/>
          <w:right w:val="nil"/>
          <w:between w:val="nil"/>
        </w:pBdr>
        <w:spacing w:line="360" w:lineRule="auto"/>
        <w:ind w:left="426" w:hanging="426"/>
      </w:pPr>
      <w:r>
        <w:t>Ceny oferty muszą zawierać wszystkie koszty, jakie musi ponieść Wykonawca, aby zrealizować zamówienie z najwyższą starannością.</w:t>
      </w:r>
    </w:p>
    <w:p w14:paraId="000000D5" w14:textId="2E9FCAA2" w:rsidR="008D5F14" w:rsidRDefault="001A27BA" w:rsidP="00261B5C">
      <w:pPr>
        <w:numPr>
          <w:ilvl w:val="0"/>
          <w:numId w:val="22"/>
        </w:numPr>
        <w:pBdr>
          <w:top w:val="nil"/>
          <w:left w:val="nil"/>
          <w:bottom w:val="nil"/>
          <w:right w:val="nil"/>
          <w:between w:val="nil"/>
        </w:pBdr>
        <w:spacing w:line="360" w:lineRule="auto"/>
        <w:ind w:left="426" w:hanging="426"/>
      </w:pPr>
      <w:r>
        <w:t xml:space="preserve">Dokumenty i oświadczenia składane przez </w:t>
      </w:r>
      <w:r w:rsidR="0038422E">
        <w:t>W</w:t>
      </w:r>
      <w:r>
        <w:t>ykonawcę powinny być w języku polskim, chyba</w:t>
      </w:r>
      <w:r w:rsidR="0045792C">
        <w:t>,</w:t>
      </w:r>
      <w:r>
        <w:t xml:space="preserve"> że w SWZ dopuszczono inaczej. W przypadku załączenia dokumentów </w:t>
      </w:r>
      <w:r>
        <w:lastRenderedPageBreak/>
        <w:t>sporządzonych w innym języku niż dopuszczony, Wykonawca zobowiązany jest załączyć tłumaczenie na język polski.</w:t>
      </w:r>
    </w:p>
    <w:p w14:paraId="000000D6" w14:textId="2DEA2A7B" w:rsidR="008D5F14" w:rsidRDefault="001A27BA" w:rsidP="00261B5C">
      <w:pPr>
        <w:numPr>
          <w:ilvl w:val="0"/>
          <w:numId w:val="22"/>
        </w:numPr>
        <w:pBdr>
          <w:top w:val="nil"/>
          <w:left w:val="nil"/>
          <w:bottom w:val="nil"/>
          <w:right w:val="nil"/>
          <w:between w:val="nil"/>
        </w:pBdr>
        <w:spacing w:line="360" w:lineRule="auto"/>
        <w:ind w:left="426" w:hanging="426"/>
      </w:pPr>
      <w:r>
        <w:t xml:space="preserve">Zgodnie z definicją dokumentu elektronicznego z art.3 </w:t>
      </w:r>
      <w:r w:rsidR="00DA6B27">
        <w:t>pk</w:t>
      </w:r>
      <w:r w:rsidR="0057626F">
        <w:t>t</w:t>
      </w:r>
      <w:r>
        <w:t xml:space="preserve"> 2 </w:t>
      </w:r>
      <w:r w:rsidR="00B92906">
        <w:t>u</w:t>
      </w:r>
      <w:r>
        <w:t xml:space="preserve">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57626F">
        <w:t>W</w:t>
      </w:r>
      <w:r>
        <w:t xml:space="preserve">ykonawcę ubiegającego się wspólnie z nim o udzielenie zamówienia, przez podmiot, na którego zdolnościach lub sytuacji polega Wykonawca, albo przez </w:t>
      </w:r>
      <w:r w:rsidR="0057626F">
        <w:t>P</w:t>
      </w:r>
      <w:r>
        <w:t>odwykonawcę.</w:t>
      </w:r>
    </w:p>
    <w:p w14:paraId="000000D7" w14:textId="224AE968" w:rsidR="008D5F14" w:rsidRDefault="001A27BA" w:rsidP="00551860">
      <w:pPr>
        <w:numPr>
          <w:ilvl w:val="0"/>
          <w:numId w:val="22"/>
        </w:numPr>
        <w:pBdr>
          <w:top w:val="nil"/>
          <w:left w:val="nil"/>
          <w:bottom w:val="nil"/>
          <w:right w:val="nil"/>
          <w:between w:val="nil"/>
        </w:pBdr>
        <w:spacing w:line="360" w:lineRule="auto"/>
        <w:ind w:left="426" w:hanging="426"/>
      </w:pPr>
      <w:r>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045FEA" w:rsidRDefault="00DB504D" w:rsidP="00261B5C">
      <w:pPr>
        <w:numPr>
          <w:ilvl w:val="0"/>
          <w:numId w:val="22"/>
        </w:numPr>
        <w:pBdr>
          <w:top w:val="nil"/>
          <w:left w:val="nil"/>
          <w:bottom w:val="nil"/>
          <w:right w:val="nil"/>
          <w:between w:val="nil"/>
        </w:pBdr>
        <w:spacing w:line="360" w:lineRule="auto"/>
        <w:ind w:left="426" w:hanging="426"/>
      </w:pPr>
      <w:r w:rsidRPr="00045FEA">
        <w:t>Pełnomocnictwo do złożenia oferty musi być złożone w oryginale</w:t>
      </w:r>
      <w:r w:rsidR="00BC3AE8" w:rsidRPr="00045FEA">
        <w:t>,</w:t>
      </w:r>
      <w:r w:rsidRPr="00045FEA">
        <w:t xml:space="preserve"> w takiej </w:t>
      </w:r>
      <w:r w:rsidR="00BC3AE8" w:rsidRPr="00045FEA">
        <w:t xml:space="preserve">samej </w:t>
      </w:r>
      <w:r w:rsidRPr="00045FEA">
        <w:t>formie jak składana oferta (w formie elektronicznej lub w postaci elektronicznej).</w:t>
      </w:r>
    </w:p>
    <w:p w14:paraId="672ACEFC" w14:textId="0BC08593" w:rsidR="00DB504D" w:rsidRPr="00B506A1" w:rsidRDefault="00DB504D" w:rsidP="00261B5C">
      <w:pPr>
        <w:numPr>
          <w:ilvl w:val="0"/>
          <w:numId w:val="22"/>
        </w:numPr>
        <w:pBdr>
          <w:top w:val="nil"/>
          <w:left w:val="nil"/>
          <w:bottom w:val="nil"/>
          <w:right w:val="nil"/>
          <w:between w:val="nil"/>
        </w:pBdr>
        <w:spacing w:line="360" w:lineRule="auto"/>
        <w:ind w:left="426" w:hanging="426"/>
      </w:pPr>
      <w:r w:rsidRPr="00045FEA">
        <w:t xml:space="preserve">Dopuszcza się także złożenie elektronicznej kopii (skanu) pełnomocnictwa sporządzonego uprzednio w formie pisemnej, w formie elektronicznego poświadczenia sporządzonego </w:t>
      </w:r>
      <w:r w:rsidRPr="00DA6B27">
        <w:t>zgodnie z art. 97 §</w:t>
      </w:r>
      <w:r w:rsidR="00ED4677">
        <w:t xml:space="preserve"> </w:t>
      </w:r>
      <w:r w:rsidRPr="00DA6B27">
        <w:t xml:space="preserve">2 </w:t>
      </w:r>
      <w:r w:rsidRPr="00045FEA">
        <w:t>ustawy z dnia 14 lutego 1991 r. – Prawo o notariacie, które to poświadczenie notariusz opatruje kwalifikowanym podpisem elektronicznym, b</w:t>
      </w:r>
      <w:r w:rsidR="00BC3AE8" w:rsidRPr="00045FEA">
        <w:t>ą</w:t>
      </w:r>
      <w:r w:rsidRPr="00045FEA">
        <w:t xml:space="preserve">dź też poprzez opatrzenie skanu pełnomocnictwa sporządzonego uprzednio w formie pisemnej kwalifikowanym podpisem </w:t>
      </w:r>
      <w:r w:rsidR="00BC3AE8" w:rsidRPr="00045FEA">
        <w:t xml:space="preserve">lub podpisem </w:t>
      </w:r>
      <w:r w:rsidRPr="00045FEA">
        <w:t xml:space="preserve">zaufanym </w:t>
      </w:r>
      <w:r w:rsidR="00BC3AE8" w:rsidRPr="00045FEA">
        <w:t xml:space="preserve">lub podpisem osobistym mocodawcy. Elektroniczna kopia pełnomocnictwa nie może być </w:t>
      </w:r>
      <w:r w:rsidR="00BC3AE8" w:rsidRPr="00B506A1">
        <w:t>potwierdzona (uwierzytelniona) przez umocowanego.</w:t>
      </w:r>
    </w:p>
    <w:p w14:paraId="000000D8" w14:textId="509ADBE8" w:rsidR="008D5F14" w:rsidRPr="00054CA7" w:rsidRDefault="00750239" w:rsidP="00054CA7">
      <w:pPr>
        <w:pStyle w:val="Nagwek2"/>
        <w:shd w:val="clear" w:color="auto" w:fill="D9D9D9" w:themeFill="background1" w:themeFillShade="D9"/>
        <w:spacing w:before="240" w:after="240"/>
        <w:rPr>
          <w:b/>
          <w:bCs/>
          <w:sz w:val="24"/>
          <w:szCs w:val="24"/>
        </w:rPr>
      </w:pPr>
      <w:bookmarkStart w:id="21" w:name="_Toc65239240"/>
      <w:r w:rsidRPr="00054CA7">
        <w:rPr>
          <w:b/>
          <w:bCs/>
          <w:sz w:val="24"/>
          <w:szCs w:val="24"/>
        </w:rPr>
        <w:t xml:space="preserve">Rozdział </w:t>
      </w:r>
      <w:r w:rsidR="001A27BA" w:rsidRPr="00054CA7">
        <w:rPr>
          <w:b/>
          <w:bCs/>
          <w:sz w:val="24"/>
          <w:szCs w:val="24"/>
        </w:rPr>
        <w:t>X</w:t>
      </w:r>
      <w:r w:rsidRPr="00054CA7">
        <w:rPr>
          <w:b/>
          <w:bCs/>
          <w:sz w:val="24"/>
          <w:szCs w:val="24"/>
        </w:rPr>
        <w:t>II</w:t>
      </w:r>
      <w:r w:rsidR="001A27BA" w:rsidRPr="00054CA7">
        <w:rPr>
          <w:b/>
          <w:bCs/>
          <w:sz w:val="24"/>
          <w:szCs w:val="24"/>
        </w:rPr>
        <w:t>. Sposób obliczania ceny oferty</w:t>
      </w:r>
      <w:bookmarkEnd w:id="21"/>
    </w:p>
    <w:p w14:paraId="4DB588AE" w14:textId="1884766F" w:rsidR="00491D4B" w:rsidRPr="00B506A1" w:rsidRDefault="00491D4B" w:rsidP="003D7D4F">
      <w:pPr>
        <w:pStyle w:val="Akapitzlist"/>
        <w:numPr>
          <w:ilvl w:val="0"/>
          <w:numId w:val="4"/>
        </w:numPr>
        <w:spacing w:after="0" w:line="360" w:lineRule="auto"/>
        <w:ind w:left="426" w:hanging="426"/>
        <w:rPr>
          <w:rFonts w:eastAsia="Arial"/>
          <w:lang w:val="pl-PL" w:eastAsia="pl-PL"/>
        </w:rPr>
      </w:pPr>
      <w:r w:rsidRPr="00B506A1">
        <w:rPr>
          <w:rFonts w:eastAsia="Arial"/>
          <w:lang w:val="pl-PL" w:eastAsia="pl-PL"/>
        </w:rPr>
        <w:t>Wykonawca podaje cenę brutto za realizację przedmiotu zamów</w:t>
      </w:r>
      <w:r w:rsidRPr="00C42BA0">
        <w:rPr>
          <w:rFonts w:eastAsia="Arial"/>
          <w:lang w:val="pl-PL" w:eastAsia="pl-PL"/>
        </w:rPr>
        <w:t xml:space="preserve">ienia w Formularzu </w:t>
      </w:r>
      <w:r w:rsidR="00A44671" w:rsidRPr="00C42BA0">
        <w:rPr>
          <w:rFonts w:eastAsia="Arial"/>
          <w:lang w:val="pl-PL" w:eastAsia="pl-PL"/>
        </w:rPr>
        <w:t>o</w:t>
      </w:r>
      <w:r w:rsidRPr="00C42BA0">
        <w:rPr>
          <w:rFonts w:eastAsia="Arial"/>
          <w:lang w:val="pl-PL" w:eastAsia="pl-PL"/>
        </w:rPr>
        <w:t xml:space="preserve">ferty zgodnie ze wzorem stanowiącym </w:t>
      </w:r>
      <w:r w:rsidR="00A44671" w:rsidRPr="00C42BA0">
        <w:rPr>
          <w:rFonts w:eastAsia="Arial"/>
          <w:b/>
          <w:bCs/>
          <w:lang w:val="pl-PL" w:eastAsia="pl-PL"/>
        </w:rPr>
        <w:t>z</w:t>
      </w:r>
      <w:r w:rsidRPr="00C42BA0">
        <w:rPr>
          <w:rFonts w:eastAsia="Arial"/>
          <w:b/>
          <w:bCs/>
          <w:lang w:val="pl-PL" w:eastAsia="pl-PL"/>
        </w:rPr>
        <w:t xml:space="preserve">ałącznik nr </w:t>
      </w:r>
      <w:r w:rsidR="00C42BA0" w:rsidRPr="00C42BA0">
        <w:rPr>
          <w:rFonts w:eastAsia="Arial"/>
          <w:b/>
          <w:bCs/>
          <w:lang w:val="pl-PL" w:eastAsia="pl-PL"/>
        </w:rPr>
        <w:t>2</w:t>
      </w:r>
      <w:r w:rsidRPr="00C42BA0">
        <w:rPr>
          <w:rFonts w:eastAsia="Arial"/>
          <w:b/>
          <w:bCs/>
          <w:lang w:val="pl-PL" w:eastAsia="pl-PL"/>
        </w:rPr>
        <w:t xml:space="preserve"> do SWZ.</w:t>
      </w:r>
    </w:p>
    <w:p w14:paraId="30053D56" w14:textId="77777777" w:rsidR="00B506A1" w:rsidRDefault="003D7D4F" w:rsidP="00B506A1">
      <w:pPr>
        <w:numPr>
          <w:ilvl w:val="0"/>
          <w:numId w:val="4"/>
        </w:numPr>
        <w:spacing w:line="360" w:lineRule="auto"/>
        <w:ind w:left="425" w:hanging="425"/>
      </w:pPr>
      <w:r w:rsidRPr="00B506A1">
        <w:t xml:space="preserve">Cena oferty powinna być wyrażona w złotych polskich (PLN) z dokładnością do dwóch miejsc po przecinku. </w:t>
      </w:r>
      <w:r w:rsidRPr="00B506A1">
        <w:rPr>
          <w:lang w:val="pl-PL"/>
        </w:rPr>
        <w:t>Cena oferty winna zawierać podatek VAT w stawce obowiązującej dla przedmiotu zamówienia na dzień składania ofert</w:t>
      </w:r>
      <w:r w:rsidR="00A127E1" w:rsidRPr="00B506A1">
        <w:rPr>
          <w:lang w:val="pl-PL"/>
        </w:rPr>
        <w:t>,</w:t>
      </w:r>
      <w:r w:rsidRPr="00B506A1">
        <w:rPr>
          <w:lang w:val="pl-PL"/>
        </w:rPr>
        <w:t xml:space="preserve"> prawidłowo ustaloną przez Wykonawcę.</w:t>
      </w:r>
    </w:p>
    <w:p w14:paraId="37F4CBD1" w14:textId="5005EBC1" w:rsidR="003D7D4F" w:rsidRPr="00605DD3" w:rsidRDefault="003D7D4F" w:rsidP="00B506A1">
      <w:pPr>
        <w:numPr>
          <w:ilvl w:val="0"/>
          <w:numId w:val="4"/>
        </w:numPr>
        <w:spacing w:line="360" w:lineRule="auto"/>
        <w:ind w:left="425" w:hanging="425"/>
      </w:pPr>
      <w:r w:rsidRPr="00B506A1">
        <w:rPr>
          <w:lang w:val="pl-PL"/>
        </w:rPr>
        <w:t xml:space="preserve">Cena brutto oferty stanowi wynagrodzenie, które obejmuje wykonanie robót, wszystkie koszty oraz świadczenia niezbędne do realizacji przedmiotu niniejszego zamówienia wraz ze wszystkimi kosztami towarzyszącymi, z uwzględnieniem </w:t>
      </w:r>
      <w:r w:rsidR="005C6E26">
        <w:rPr>
          <w:lang w:val="pl-PL"/>
        </w:rPr>
        <w:t>dokumentacji projektowej, s</w:t>
      </w:r>
      <w:r w:rsidRPr="00B506A1">
        <w:rPr>
          <w:lang w:val="pl-PL"/>
        </w:rPr>
        <w:t xml:space="preserve">pecyfikacji </w:t>
      </w:r>
      <w:r w:rsidR="005C6E26">
        <w:rPr>
          <w:lang w:val="pl-PL"/>
        </w:rPr>
        <w:t>t</w:t>
      </w:r>
      <w:r w:rsidRPr="00B506A1">
        <w:rPr>
          <w:lang w:val="pl-PL"/>
        </w:rPr>
        <w:t>echniczn</w:t>
      </w:r>
      <w:r w:rsidR="00B506A1">
        <w:rPr>
          <w:lang w:val="pl-PL"/>
        </w:rPr>
        <w:t>ej</w:t>
      </w:r>
      <w:r w:rsidRPr="00B506A1">
        <w:rPr>
          <w:lang w:val="pl-PL"/>
        </w:rPr>
        <w:t xml:space="preserve"> </w:t>
      </w:r>
      <w:r w:rsidR="005C6E26">
        <w:rPr>
          <w:lang w:val="pl-PL"/>
        </w:rPr>
        <w:t>w</w:t>
      </w:r>
      <w:r w:rsidRPr="00605DD3">
        <w:rPr>
          <w:lang w:val="pl-PL"/>
        </w:rPr>
        <w:t xml:space="preserve">ykonania i </w:t>
      </w:r>
      <w:r w:rsidR="005C6E26">
        <w:rPr>
          <w:lang w:val="pl-PL"/>
        </w:rPr>
        <w:t>o</w:t>
      </w:r>
      <w:r w:rsidRPr="00605DD3">
        <w:rPr>
          <w:lang w:val="pl-PL"/>
        </w:rPr>
        <w:t xml:space="preserve">dbioru </w:t>
      </w:r>
      <w:r w:rsidR="005C6E26">
        <w:rPr>
          <w:lang w:val="pl-PL"/>
        </w:rPr>
        <w:t>r</w:t>
      </w:r>
      <w:r w:rsidRPr="00605DD3">
        <w:rPr>
          <w:lang w:val="pl-PL"/>
        </w:rPr>
        <w:t>obót</w:t>
      </w:r>
      <w:r w:rsidR="005C6E26">
        <w:rPr>
          <w:lang w:val="pl-PL"/>
        </w:rPr>
        <w:t>,</w:t>
      </w:r>
      <w:r w:rsidR="00054CA7">
        <w:rPr>
          <w:lang w:val="pl-PL"/>
        </w:rPr>
        <w:t xml:space="preserve"> przedmiaru robót,</w:t>
      </w:r>
      <w:r w:rsidRPr="00605DD3">
        <w:rPr>
          <w:lang w:val="pl-PL"/>
        </w:rPr>
        <w:t xml:space="preserve"> opisu przedmiotu zamówienia oraz istotny</w:t>
      </w:r>
      <w:r w:rsidR="00917BFC" w:rsidRPr="00605DD3">
        <w:rPr>
          <w:lang w:val="pl-PL"/>
        </w:rPr>
        <w:t>ch</w:t>
      </w:r>
      <w:r w:rsidRPr="00605DD3">
        <w:rPr>
          <w:lang w:val="pl-PL"/>
        </w:rPr>
        <w:t xml:space="preserve"> postanowie</w:t>
      </w:r>
      <w:r w:rsidR="00917BFC" w:rsidRPr="00605DD3">
        <w:rPr>
          <w:lang w:val="pl-PL"/>
        </w:rPr>
        <w:t>ń</w:t>
      </w:r>
      <w:r w:rsidRPr="00605DD3">
        <w:rPr>
          <w:lang w:val="pl-PL"/>
        </w:rPr>
        <w:t xml:space="preserve"> </w:t>
      </w:r>
      <w:r w:rsidR="00054CA7">
        <w:rPr>
          <w:lang w:val="pl-PL"/>
        </w:rPr>
        <w:t>projekt</w:t>
      </w:r>
      <w:r w:rsidRPr="00605DD3">
        <w:rPr>
          <w:lang w:val="pl-PL"/>
        </w:rPr>
        <w:t>u umowy</w:t>
      </w:r>
      <w:r w:rsidR="00192C67" w:rsidRPr="00605DD3">
        <w:rPr>
          <w:color w:val="FF0000"/>
          <w:lang w:val="pl-PL"/>
        </w:rPr>
        <w:t>.</w:t>
      </w:r>
    </w:p>
    <w:p w14:paraId="4CA5E39A" w14:textId="77777777" w:rsidR="003D7D4F" w:rsidRPr="00605DD3" w:rsidRDefault="00261B5C" w:rsidP="003D7D4F">
      <w:pPr>
        <w:numPr>
          <w:ilvl w:val="0"/>
          <w:numId w:val="4"/>
        </w:numPr>
        <w:spacing w:line="360" w:lineRule="auto"/>
        <w:ind w:left="425" w:hanging="425"/>
      </w:pPr>
      <w:r w:rsidRPr="00605DD3">
        <w:rPr>
          <w:lang w:val="pl-PL"/>
        </w:rPr>
        <w:lastRenderedPageBreak/>
        <w:t xml:space="preserve">Wynagrodzenie ofertowe jest niezmienne w toku realizacji umowy w sprawie przedmiotowego zamówienia, z wyjątkiem sytuacji przewidzianych w projekcie umowy oraz ustawowej zmiany podatku VAT w toku realizacji umowy w sprawie niniejszego zamówienia. </w:t>
      </w:r>
    </w:p>
    <w:p w14:paraId="158CAD2F" w14:textId="703216E9" w:rsidR="00261B5C" w:rsidRPr="00605DD3" w:rsidRDefault="00261B5C" w:rsidP="003D7D4F">
      <w:pPr>
        <w:numPr>
          <w:ilvl w:val="0"/>
          <w:numId w:val="4"/>
        </w:numPr>
        <w:spacing w:line="360" w:lineRule="auto"/>
        <w:ind w:left="425" w:hanging="425"/>
      </w:pPr>
      <w:r w:rsidRPr="00605DD3">
        <w:rPr>
          <w:lang w:val="pl-PL"/>
        </w:rPr>
        <w:t>Przy ustalaniu ceny oferty Wykonawca winien uwzględnić również warunki wykonywania robót oraz postanowienia wzoru umowy, które mogą mieć wpływ na kalkulację ceny.</w:t>
      </w:r>
    </w:p>
    <w:p w14:paraId="000000DD" w14:textId="77777777" w:rsidR="008D5F14" w:rsidRPr="00605DD3" w:rsidRDefault="001A27BA" w:rsidP="00491D4B">
      <w:pPr>
        <w:numPr>
          <w:ilvl w:val="0"/>
          <w:numId w:val="4"/>
        </w:numPr>
        <w:spacing w:line="360" w:lineRule="auto"/>
        <w:ind w:left="425" w:hanging="425"/>
      </w:pPr>
      <w:r w:rsidRPr="00605DD3">
        <w:t>Zamawiający nie przewiduje rozliczeń w walucie obcej.</w:t>
      </w:r>
    </w:p>
    <w:p w14:paraId="000000DE" w14:textId="77777777" w:rsidR="008D5F14" w:rsidRPr="00605DD3" w:rsidRDefault="001A27BA" w:rsidP="00491D4B">
      <w:pPr>
        <w:numPr>
          <w:ilvl w:val="0"/>
          <w:numId w:val="4"/>
        </w:numPr>
        <w:spacing w:line="360" w:lineRule="auto"/>
        <w:ind w:left="425" w:hanging="425"/>
      </w:pPr>
      <w:r w:rsidRPr="00605DD3">
        <w:t>Wyliczona cena oferty brutto będzie służyć do porównania złożonych ofert i do rozliczenia w trakcie realizacji zamówienia.</w:t>
      </w:r>
    </w:p>
    <w:p w14:paraId="000000E4" w14:textId="3F9A58F0" w:rsidR="008D5F14" w:rsidRPr="00605DD3" w:rsidRDefault="001A27BA" w:rsidP="00491D4B">
      <w:pPr>
        <w:numPr>
          <w:ilvl w:val="0"/>
          <w:numId w:val="4"/>
        </w:numPr>
        <w:spacing w:line="360" w:lineRule="auto"/>
        <w:ind w:left="425" w:hanging="425"/>
        <w:rPr>
          <w:b/>
          <w:bCs/>
          <w:color w:val="FF0000"/>
        </w:rPr>
      </w:pPr>
      <w:r w:rsidRPr="00605DD3">
        <w:t xml:space="preserve">Wzór Formularza </w:t>
      </w:r>
      <w:r w:rsidR="00A44671" w:rsidRPr="00605DD3">
        <w:t>o</w:t>
      </w:r>
      <w:r w:rsidRPr="00605DD3">
        <w:t>fert</w:t>
      </w:r>
      <w:r w:rsidR="00A44671" w:rsidRPr="00605DD3">
        <w:t>y</w:t>
      </w:r>
      <w:r w:rsidRPr="00605DD3">
        <w:t xml:space="preserve"> został opracowany przy założeniu, iż wybór oferty nie będzie prowadzić do powstania u Zamawiającego obowiązku podatkowego w zakresie podatku VAT</w:t>
      </w:r>
      <w:r w:rsidR="003D7524" w:rsidRPr="00605DD3">
        <w:t xml:space="preserve"> (odwrotne obciążenie)</w:t>
      </w:r>
      <w:r w:rsidRPr="00605DD3">
        <w:t>. W przypadku, gdy Wykonawca zobowiązany jest złożyć oświadczenie o powstaniu u Zamawiającego obowiązku podatkowego, to wini</w:t>
      </w:r>
      <w:r w:rsidRPr="00C42BA0">
        <w:t xml:space="preserve">en </w:t>
      </w:r>
      <w:r w:rsidR="00744C6F" w:rsidRPr="00C42BA0">
        <w:t>zawrzeć taką informację w</w:t>
      </w:r>
      <w:r w:rsidRPr="00C42BA0">
        <w:rPr>
          <w:b/>
          <w:bCs/>
        </w:rPr>
        <w:t xml:space="preserve"> </w:t>
      </w:r>
      <w:r w:rsidR="00744C6F" w:rsidRPr="00C42BA0">
        <w:rPr>
          <w:b/>
          <w:bCs/>
        </w:rPr>
        <w:t>F</w:t>
      </w:r>
      <w:r w:rsidRPr="00C42BA0">
        <w:rPr>
          <w:b/>
          <w:bCs/>
        </w:rPr>
        <w:t>ormularz</w:t>
      </w:r>
      <w:r w:rsidR="00744C6F" w:rsidRPr="00C42BA0">
        <w:rPr>
          <w:b/>
          <w:bCs/>
        </w:rPr>
        <w:t>u oferty</w:t>
      </w:r>
      <w:r w:rsidR="003D7D4F" w:rsidRPr="00C42BA0">
        <w:rPr>
          <w:b/>
          <w:bCs/>
        </w:rPr>
        <w:t xml:space="preserve"> </w:t>
      </w:r>
      <w:r w:rsidR="00054CA7" w:rsidRPr="00C42BA0">
        <w:rPr>
          <w:b/>
          <w:bCs/>
        </w:rPr>
        <w:t xml:space="preserve">stanowiącym </w:t>
      </w:r>
      <w:r w:rsidR="003D7D4F" w:rsidRPr="00C42BA0">
        <w:rPr>
          <w:b/>
          <w:bCs/>
        </w:rPr>
        <w:t>zał</w:t>
      </w:r>
      <w:r w:rsidR="00A44671" w:rsidRPr="00C42BA0">
        <w:rPr>
          <w:b/>
          <w:bCs/>
        </w:rPr>
        <w:t>ącznik</w:t>
      </w:r>
      <w:r w:rsidR="003D7D4F" w:rsidRPr="00C42BA0">
        <w:rPr>
          <w:b/>
          <w:bCs/>
        </w:rPr>
        <w:t xml:space="preserve"> nr </w:t>
      </w:r>
      <w:r w:rsidR="00C42BA0" w:rsidRPr="00C42BA0">
        <w:rPr>
          <w:b/>
          <w:bCs/>
        </w:rPr>
        <w:t>2</w:t>
      </w:r>
      <w:r w:rsidR="003D7D4F" w:rsidRPr="00C42BA0">
        <w:rPr>
          <w:b/>
          <w:bCs/>
        </w:rPr>
        <w:t xml:space="preserve"> do SWZ.</w:t>
      </w:r>
    </w:p>
    <w:p w14:paraId="000000E5" w14:textId="5CC4D8D9" w:rsidR="008D5F14" w:rsidRPr="00054CA7" w:rsidRDefault="00694242" w:rsidP="00054CA7">
      <w:pPr>
        <w:pStyle w:val="Nagwek2"/>
        <w:shd w:val="clear" w:color="auto" w:fill="D9D9D9" w:themeFill="background1" w:themeFillShade="D9"/>
        <w:spacing w:before="240" w:after="240"/>
        <w:rPr>
          <w:b/>
          <w:bCs/>
          <w:sz w:val="24"/>
          <w:szCs w:val="24"/>
        </w:rPr>
      </w:pPr>
      <w:bookmarkStart w:id="22" w:name="_Toc65239241"/>
      <w:r w:rsidRPr="00054CA7">
        <w:rPr>
          <w:b/>
          <w:bCs/>
          <w:sz w:val="24"/>
          <w:szCs w:val="24"/>
        </w:rPr>
        <w:t xml:space="preserve">Rozdział </w:t>
      </w:r>
      <w:r w:rsidR="001A27BA" w:rsidRPr="00054CA7">
        <w:rPr>
          <w:b/>
          <w:bCs/>
          <w:sz w:val="24"/>
          <w:szCs w:val="24"/>
        </w:rPr>
        <w:t>X</w:t>
      </w:r>
      <w:r w:rsidRPr="00054CA7">
        <w:rPr>
          <w:b/>
          <w:bCs/>
          <w:sz w:val="24"/>
          <w:szCs w:val="24"/>
        </w:rPr>
        <w:t>II</w:t>
      </w:r>
      <w:r w:rsidR="001A27BA" w:rsidRPr="00054CA7">
        <w:rPr>
          <w:b/>
          <w:bCs/>
          <w:sz w:val="24"/>
          <w:szCs w:val="24"/>
        </w:rPr>
        <w:t>I. Wymagania dotyczące wadium</w:t>
      </w:r>
      <w:bookmarkEnd w:id="22"/>
    </w:p>
    <w:p w14:paraId="0FDED81C" w14:textId="61CE89EC" w:rsidR="008924B5" w:rsidRPr="00605DD3" w:rsidRDefault="00BB6C29" w:rsidP="00C736AA">
      <w:pPr>
        <w:spacing w:after="160" w:line="360" w:lineRule="auto"/>
        <w:contextualSpacing/>
        <w:rPr>
          <w:rFonts w:eastAsia="Calibri"/>
          <w:lang w:val="pl-PL" w:eastAsia="en-US"/>
        </w:rPr>
      </w:pPr>
      <w:bookmarkStart w:id="23" w:name="_Toc65239242"/>
      <w:r w:rsidRPr="00605DD3">
        <w:rPr>
          <w:rFonts w:eastAsia="Calibri"/>
          <w:lang w:val="pl-PL" w:eastAsia="en-US"/>
        </w:rPr>
        <w:t xml:space="preserve">Zamawiający </w:t>
      </w:r>
      <w:r w:rsidR="008924B5" w:rsidRPr="00605DD3">
        <w:rPr>
          <w:rFonts w:eastAsia="Calibri"/>
          <w:lang w:val="pl-PL" w:eastAsia="en-US"/>
        </w:rPr>
        <w:t xml:space="preserve">nie </w:t>
      </w:r>
      <w:r w:rsidRPr="00605DD3">
        <w:rPr>
          <w:rFonts w:eastAsia="Calibri"/>
          <w:lang w:val="pl-PL" w:eastAsia="en-US"/>
        </w:rPr>
        <w:t>żąda wniesienia wadium</w:t>
      </w:r>
      <w:r w:rsidR="008924B5" w:rsidRPr="00605DD3">
        <w:rPr>
          <w:rFonts w:eastAsia="Calibri"/>
          <w:lang w:val="pl-PL" w:eastAsia="en-US"/>
        </w:rPr>
        <w:t>.</w:t>
      </w:r>
    </w:p>
    <w:p w14:paraId="000000F9" w14:textId="2D1F536D" w:rsidR="008D5F14" w:rsidRPr="00054CA7" w:rsidRDefault="00694242" w:rsidP="00054CA7">
      <w:pPr>
        <w:pStyle w:val="Nagwek2"/>
        <w:shd w:val="clear" w:color="auto" w:fill="D9D9D9" w:themeFill="background1" w:themeFillShade="D9"/>
        <w:spacing w:before="240" w:after="240"/>
        <w:rPr>
          <w:b/>
          <w:bCs/>
          <w:sz w:val="24"/>
          <w:szCs w:val="24"/>
        </w:rPr>
      </w:pPr>
      <w:r w:rsidRPr="00054CA7">
        <w:rPr>
          <w:b/>
          <w:bCs/>
          <w:sz w:val="24"/>
          <w:szCs w:val="24"/>
        </w:rPr>
        <w:t xml:space="preserve">Rozdział </w:t>
      </w:r>
      <w:r w:rsidR="001A27BA" w:rsidRPr="00054CA7">
        <w:rPr>
          <w:b/>
          <w:bCs/>
          <w:sz w:val="24"/>
          <w:szCs w:val="24"/>
        </w:rPr>
        <w:t>X</w:t>
      </w:r>
      <w:r w:rsidRPr="00054CA7">
        <w:rPr>
          <w:b/>
          <w:bCs/>
          <w:sz w:val="24"/>
          <w:szCs w:val="24"/>
        </w:rPr>
        <w:t>I</w:t>
      </w:r>
      <w:r w:rsidR="001A27BA" w:rsidRPr="00054CA7">
        <w:rPr>
          <w:b/>
          <w:bCs/>
          <w:sz w:val="24"/>
          <w:szCs w:val="24"/>
        </w:rPr>
        <w:t>V. Termin związania ofertą</w:t>
      </w:r>
      <w:bookmarkEnd w:id="23"/>
    </w:p>
    <w:p w14:paraId="000000FA" w14:textId="545DA1AA" w:rsidR="008D5F14" w:rsidRPr="007B5FF1" w:rsidRDefault="001A27BA" w:rsidP="00B06BDA">
      <w:pPr>
        <w:numPr>
          <w:ilvl w:val="0"/>
          <w:numId w:val="23"/>
        </w:numPr>
        <w:spacing w:before="240" w:line="360" w:lineRule="auto"/>
        <w:ind w:left="425"/>
      </w:pPr>
      <w:r w:rsidRPr="007B5FF1">
        <w:t xml:space="preserve">Wykonawca będzie związany ofertą przez okres </w:t>
      </w:r>
      <w:r w:rsidRPr="007B5FF1">
        <w:rPr>
          <w:b/>
        </w:rPr>
        <w:t>3</w:t>
      </w:r>
      <w:r w:rsidRPr="00E52D8B">
        <w:rPr>
          <w:b/>
        </w:rPr>
        <w:t>0 dni</w:t>
      </w:r>
      <w:r w:rsidRPr="00E52D8B">
        <w:t>, t</w:t>
      </w:r>
      <w:r w:rsidR="009941DA" w:rsidRPr="00E52D8B">
        <w:t xml:space="preserve">j. </w:t>
      </w:r>
      <w:r w:rsidR="004976DA" w:rsidRPr="00E52D8B">
        <w:t xml:space="preserve">do </w:t>
      </w:r>
      <w:r w:rsidR="00E52D8B" w:rsidRPr="00617118">
        <w:rPr>
          <w:b/>
          <w:bCs/>
          <w:color w:val="00B050"/>
        </w:rPr>
        <w:t>2</w:t>
      </w:r>
      <w:r w:rsidR="00617118" w:rsidRPr="00617118">
        <w:rPr>
          <w:b/>
          <w:bCs/>
          <w:color w:val="00B050"/>
        </w:rPr>
        <w:t>2</w:t>
      </w:r>
      <w:r w:rsidR="004976DA" w:rsidRPr="00617118">
        <w:rPr>
          <w:b/>
          <w:bCs/>
          <w:color w:val="00B050"/>
        </w:rPr>
        <w:t>.</w:t>
      </w:r>
      <w:r w:rsidR="00E52D8B" w:rsidRPr="00617118">
        <w:rPr>
          <w:b/>
          <w:bCs/>
          <w:color w:val="00B050"/>
        </w:rPr>
        <w:t>12</w:t>
      </w:r>
      <w:r w:rsidR="009941DA" w:rsidRPr="00617118">
        <w:rPr>
          <w:b/>
          <w:bCs/>
          <w:color w:val="00B050"/>
        </w:rPr>
        <w:t>.202</w:t>
      </w:r>
      <w:r w:rsidR="00A2204B" w:rsidRPr="00617118">
        <w:rPr>
          <w:b/>
          <w:bCs/>
          <w:color w:val="00B050"/>
        </w:rPr>
        <w:t>3</w:t>
      </w:r>
      <w:r w:rsidR="006905D7" w:rsidRPr="00617118">
        <w:rPr>
          <w:b/>
          <w:bCs/>
          <w:color w:val="00B050"/>
        </w:rPr>
        <w:t xml:space="preserve"> r.</w:t>
      </w:r>
      <w:r w:rsidR="009941DA" w:rsidRPr="00617118">
        <w:rPr>
          <w:b/>
          <w:bCs/>
          <w:color w:val="00B050"/>
        </w:rPr>
        <w:t>,</w:t>
      </w:r>
      <w:r w:rsidR="009941DA" w:rsidRPr="00617118">
        <w:rPr>
          <w:color w:val="00B050"/>
        </w:rPr>
        <w:t xml:space="preserve"> </w:t>
      </w:r>
      <w:r w:rsidR="00661141" w:rsidRPr="00617118">
        <w:rPr>
          <w:color w:val="00B050"/>
        </w:rPr>
        <w:t xml:space="preserve"> </w:t>
      </w:r>
      <w:r w:rsidR="00661141" w:rsidRPr="00E52D8B">
        <w:t>który liczony jest od dnia upływu</w:t>
      </w:r>
      <w:r w:rsidRPr="00E52D8B">
        <w:t xml:space="preserve"> terminu składania ofert.</w:t>
      </w:r>
    </w:p>
    <w:p w14:paraId="000000FB" w14:textId="3270DDD5" w:rsidR="008D5F14" w:rsidRPr="00605DD3" w:rsidRDefault="001A27BA" w:rsidP="00B06BDA">
      <w:pPr>
        <w:numPr>
          <w:ilvl w:val="0"/>
          <w:numId w:val="23"/>
        </w:numPr>
        <w:spacing w:line="360" w:lineRule="auto"/>
        <w:ind w:left="425"/>
      </w:pPr>
      <w:r w:rsidRPr="00605DD3">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rsidRPr="00605DD3">
        <w:t>W</w:t>
      </w:r>
      <w:r w:rsidRPr="00605DD3">
        <w:t>ykonawcę pisemnego oświadczenia o wyrażeniu zgody na przedłużenie terminu związania ofertą.</w:t>
      </w:r>
    </w:p>
    <w:p w14:paraId="57382A17" w14:textId="11CAA1E4" w:rsidR="00A222BC" w:rsidRPr="00054CA7" w:rsidRDefault="00661141" w:rsidP="00A222BC">
      <w:pPr>
        <w:numPr>
          <w:ilvl w:val="0"/>
          <w:numId w:val="23"/>
        </w:numPr>
        <w:spacing w:line="360" w:lineRule="auto"/>
        <w:ind w:left="425"/>
        <w:rPr>
          <w:b/>
          <w:bCs/>
        </w:rPr>
      </w:pPr>
      <w:r w:rsidRPr="00605DD3">
        <w:t xml:space="preserve">Odmowa wyrażenia zgody na przedłużenie terminu związania ofertą powoduje odrzucenie oferty na podstawie art. 226 ust. 1 pkt 12 ustawy </w:t>
      </w:r>
      <w:proofErr w:type="spellStart"/>
      <w:r w:rsidRPr="00605DD3">
        <w:t>Pzp</w:t>
      </w:r>
      <w:proofErr w:type="spellEnd"/>
      <w:r w:rsidRPr="00605DD3">
        <w:t>.</w:t>
      </w:r>
    </w:p>
    <w:p w14:paraId="000000FD" w14:textId="3812C851" w:rsidR="008D5F14" w:rsidRPr="00054CA7" w:rsidRDefault="00694242" w:rsidP="00054CA7">
      <w:pPr>
        <w:pStyle w:val="Nagwek2"/>
        <w:shd w:val="clear" w:color="auto" w:fill="D9D9D9" w:themeFill="background1" w:themeFillShade="D9"/>
        <w:spacing w:before="240" w:after="240"/>
        <w:rPr>
          <w:b/>
          <w:bCs/>
          <w:sz w:val="24"/>
          <w:szCs w:val="24"/>
        </w:rPr>
      </w:pPr>
      <w:bookmarkStart w:id="24" w:name="_Toc65239243"/>
      <w:r w:rsidRPr="00054CA7">
        <w:rPr>
          <w:b/>
          <w:bCs/>
          <w:sz w:val="24"/>
          <w:szCs w:val="24"/>
        </w:rPr>
        <w:t xml:space="preserve">Rozdział </w:t>
      </w:r>
      <w:r w:rsidR="001A27BA" w:rsidRPr="00054CA7">
        <w:rPr>
          <w:b/>
          <w:bCs/>
          <w:sz w:val="24"/>
          <w:szCs w:val="24"/>
        </w:rPr>
        <w:t xml:space="preserve">XV. </w:t>
      </w:r>
      <w:r w:rsidR="00054CA7">
        <w:rPr>
          <w:b/>
          <w:bCs/>
          <w:sz w:val="24"/>
          <w:szCs w:val="24"/>
        </w:rPr>
        <w:t>Sposób</w:t>
      </w:r>
      <w:r w:rsidR="001A27BA" w:rsidRPr="00054CA7">
        <w:rPr>
          <w:b/>
          <w:bCs/>
          <w:sz w:val="24"/>
          <w:szCs w:val="24"/>
        </w:rPr>
        <w:t xml:space="preserve"> i termin składania ofert</w:t>
      </w:r>
      <w:bookmarkEnd w:id="24"/>
    </w:p>
    <w:p w14:paraId="000000FE" w14:textId="15D98FD1" w:rsidR="008D5F14" w:rsidRPr="00E52D8B" w:rsidRDefault="001A27BA" w:rsidP="00B06BDA">
      <w:pPr>
        <w:numPr>
          <w:ilvl w:val="0"/>
          <w:numId w:val="18"/>
        </w:numPr>
        <w:spacing w:before="240" w:line="360" w:lineRule="auto"/>
        <w:ind w:left="425" w:hanging="425"/>
        <w:rPr>
          <w:b/>
          <w:bCs/>
          <w:color w:val="FF0000"/>
        </w:rPr>
      </w:pPr>
      <w:r w:rsidRPr="007B5FF1">
        <w:t xml:space="preserve">Ofertę wraz z wymaganymi dokumentami należy umieścić na </w:t>
      </w:r>
      <w:hyperlink r:id="rId26">
        <w:r w:rsidRPr="007B5FF1">
          <w:rPr>
            <w:color w:val="1155CC"/>
            <w:u w:val="single"/>
          </w:rPr>
          <w:t>platformazakupowa.pl</w:t>
        </w:r>
      </w:hyperlink>
      <w:r w:rsidRPr="007B5FF1">
        <w:t xml:space="preserve"> pod adresem: </w:t>
      </w:r>
      <w:hyperlink r:id="rId27" w:history="1">
        <w:r w:rsidR="00EE7672" w:rsidRPr="007B5FF1">
          <w:rPr>
            <w:rStyle w:val="Hipercze"/>
          </w:rPr>
          <w:t>https://platformazakupowa.pl/pn/cuwkobylnica</w:t>
        </w:r>
      </w:hyperlink>
      <w:r w:rsidR="00EC2562" w:rsidRPr="007B5FF1">
        <w:t xml:space="preserve"> </w:t>
      </w:r>
      <w:r w:rsidRPr="007B5FF1">
        <w:t xml:space="preserve">w myśl </w:t>
      </w:r>
      <w:r w:rsidR="00EC2562" w:rsidRPr="007B5FF1">
        <w:t>u</w:t>
      </w:r>
      <w:r w:rsidRPr="007B5FF1">
        <w:t xml:space="preserve">stawy </w:t>
      </w:r>
      <w:proofErr w:type="spellStart"/>
      <w:r w:rsidRPr="007B5FF1">
        <w:t>P</w:t>
      </w:r>
      <w:r w:rsidR="00E86616" w:rsidRPr="007B5FF1">
        <w:t>zp</w:t>
      </w:r>
      <w:proofErr w:type="spellEnd"/>
      <w:r w:rsidRPr="007B5FF1">
        <w:t xml:space="preserve"> na </w:t>
      </w:r>
      <w:r w:rsidRPr="00E52D8B">
        <w:t>stronie internetowej prowadzonego postępowania</w:t>
      </w:r>
      <w:r w:rsidR="00CF69AB" w:rsidRPr="00E52D8B">
        <w:t xml:space="preserve"> </w:t>
      </w:r>
      <w:r w:rsidRPr="00E52D8B">
        <w:t xml:space="preserve">do dnia </w:t>
      </w:r>
      <w:r w:rsidR="00E52D8B" w:rsidRPr="00617118">
        <w:rPr>
          <w:b/>
          <w:bCs/>
          <w:color w:val="00B050"/>
        </w:rPr>
        <w:t>2</w:t>
      </w:r>
      <w:r w:rsidR="00617118" w:rsidRPr="00617118">
        <w:rPr>
          <w:b/>
          <w:bCs/>
          <w:color w:val="00B050"/>
        </w:rPr>
        <w:t>3</w:t>
      </w:r>
      <w:r w:rsidR="009941DA" w:rsidRPr="00617118">
        <w:rPr>
          <w:b/>
          <w:bCs/>
          <w:color w:val="00B050"/>
        </w:rPr>
        <w:t>.</w:t>
      </w:r>
      <w:r w:rsidR="00E52D8B" w:rsidRPr="00617118">
        <w:rPr>
          <w:b/>
          <w:bCs/>
          <w:color w:val="00B050"/>
        </w:rPr>
        <w:t>11</w:t>
      </w:r>
      <w:r w:rsidR="009941DA" w:rsidRPr="00617118">
        <w:rPr>
          <w:b/>
          <w:bCs/>
          <w:color w:val="00B050"/>
        </w:rPr>
        <w:t>.202</w:t>
      </w:r>
      <w:r w:rsidR="00DA27ED" w:rsidRPr="00617118">
        <w:rPr>
          <w:b/>
          <w:bCs/>
          <w:color w:val="00B050"/>
        </w:rPr>
        <w:t>3</w:t>
      </w:r>
      <w:r w:rsidR="009941DA" w:rsidRPr="00617118">
        <w:rPr>
          <w:b/>
          <w:bCs/>
          <w:color w:val="00B050"/>
        </w:rPr>
        <w:t xml:space="preserve"> </w:t>
      </w:r>
      <w:r w:rsidR="006905D7" w:rsidRPr="00617118">
        <w:rPr>
          <w:b/>
          <w:bCs/>
          <w:color w:val="00B050"/>
        </w:rPr>
        <w:t xml:space="preserve">r. </w:t>
      </w:r>
      <w:r w:rsidRPr="00617118">
        <w:rPr>
          <w:b/>
          <w:bCs/>
          <w:color w:val="00B050"/>
        </w:rPr>
        <w:t xml:space="preserve">do godziny </w:t>
      </w:r>
      <w:r w:rsidR="00617118" w:rsidRPr="00617118">
        <w:rPr>
          <w:b/>
          <w:bCs/>
          <w:color w:val="00B050"/>
        </w:rPr>
        <w:t>12</w:t>
      </w:r>
      <w:r w:rsidR="00661141" w:rsidRPr="00617118">
        <w:rPr>
          <w:b/>
          <w:bCs/>
          <w:color w:val="00B050"/>
        </w:rPr>
        <w:t>:00</w:t>
      </w:r>
      <w:r w:rsidRPr="00617118">
        <w:rPr>
          <w:b/>
          <w:bCs/>
          <w:color w:val="00B050"/>
        </w:rPr>
        <w:t>.</w:t>
      </w:r>
    </w:p>
    <w:p w14:paraId="000000FF" w14:textId="77777777" w:rsidR="008D5F14" w:rsidRPr="00605DD3" w:rsidRDefault="001A27BA" w:rsidP="00B06BDA">
      <w:pPr>
        <w:numPr>
          <w:ilvl w:val="0"/>
          <w:numId w:val="18"/>
        </w:numPr>
        <w:pBdr>
          <w:top w:val="nil"/>
          <w:left w:val="nil"/>
          <w:bottom w:val="nil"/>
          <w:right w:val="nil"/>
          <w:between w:val="nil"/>
        </w:pBdr>
        <w:spacing w:line="360" w:lineRule="auto"/>
        <w:ind w:left="425" w:hanging="425"/>
      </w:pPr>
      <w:r w:rsidRPr="00605DD3">
        <w:t>Do oferty należy dołączyć wszystkie wymagane w SWZ dokumenty.</w:t>
      </w:r>
    </w:p>
    <w:p w14:paraId="00000100" w14:textId="479DFE08" w:rsidR="008D5F14" w:rsidRPr="00605DD3" w:rsidRDefault="001A27BA" w:rsidP="00B06BDA">
      <w:pPr>
        <w:numPr>
          <w:ilvl w:val="0"/>
          <w:numId w:val="18"/>
        </w:numPr>
        <w:pBdr>
          <w:top w:val="nil"/>
          <w:left w:val="nil"/>
          <w:bottom w:val="nil"/>
          <w:right w:val="nil"/>
          <w:between w:val="nil"/>
        </w:pBdr>
        <w:spacing w:line="360" w:lineRule="auto"/>
        <w:ind w:left="425" w:hanging="425"/>
      </w:pPr>
      <w:r w:rsidRPr="00605DD3">
        <w:lastRenderedPageBreak/>
        <w:t>Po wypełnieniu Formularza składania oferty lub wniosku i dołączenia wszystkich wymaganych załączników należy kliknąć przycisk „Przejdź do podsumowania”.</w:t>
      </w:r>
    </w:p>
    <w:p w14:paraId="7C401379" w14:textId="77777777" w:rsidR="00054CA7" w:rsidRDefault="001A27BA" w:rsidP="00B06BDA">
      <w:pPr>
        <w:numPr>
          <w:ilvl w:val="0"/>
          <w:numId w:val="18"/>
        </w:numPr>
        <w:pBdr>
          <w:top w:val="nil"/>
          <w:left w:val="nil"/>
          <w:bottom w:val="nil"/>
          <w:right w:val="nil"/>
          <w:between w:val="nil"/>
        </w:pBdr>
        <w:spacing w:line="360" w:lineRule="auto"/>
        <w:ind w:left="425" w:hanging="425"/>
      </w:pPr>
      <w:r w:rsidRPr="00605DD3">
        <w:t>Oferta lub wniosek składa</w:t>
      </w:r>
      <w:r w:rsidRPr="00551860">
        <w:t>n</w:t>
      </w:r>
      <w:r w:rsidR="00605DD3" w:rsidRPr="00551860">
        <w:t>e</w:t>
      </w:r>
      <w:r w:rsidRPr="00551860">
        <w:t xml:space="preserve"> elektronicznie mus</w:t>
      </w:r>
      <w:r w:rsidR="00605DD3" w:rsidRPr="00551860">
        <w:t>zą</w:t>
      </w:r>
      <w:r w:rsidRPr="00551860">
        <w:t xml:space="preserve"> zostać podpisan</w:t>
      </w:r>
      <w:r w:rsidR="00605DD3" w:rsidRPr="00551860">
        <w:t>e</w:t>
      </w:r>
      <w:r w:rsidRPr="00551860">
        <w:t xml:space="preserve"> </w:t>
      </w:r>
      <w:r w:rsidR="00CF69AB" w:rsidRPr="00551860">
        <w:t>w sposób wskazany w Rozdziale XI ust. 3</w:t>
      </w:r>
      <w:r w:rsidRPr="00551860">
        <w:t>. W procesie</w:t>
      </w:r>
      <w:r w:rsidRPr="00605DD3">
        <w:t xml:space="preserve"> składania oferty za pośrednictwem </w:t>
      </w:r>
      <w:hyperlink r:id="rId28">
        <w:r w:rsidRPr="00605DD3">
          <w:rPr>
            <w:color w:val="1155CC"/>
            <w:u w:val="single"/>
          </w:rPr>
          <w:t>platformazakupowa.pl</w:t>
        </w:r>
      </w:hyperlink>
      <w:r w:rsidRPr="00605DD3">
        <w:t xml:space="preserve">, Wykonawca powinien złożyć podpis bezpośrednio na dokumentach przesłanych za pośrednictwem </w:t>
      </w:r>
      <w:hyperlink r:id="rId29">
        <w:r w:rsidRPr="00605DD3">
          <w:rPr>
            <w:color w:val="1155CC"/>
            <w:u w:val="single"/>
          </w:rPr>
          <w:t>platformazakupowa.pl</w:t>
        </w:r>
      </w:hyperlink>
      <w:r w:rsidRPr="00605DD3">
        <w:t xml:space="preserve">. </w:t>
      </w:r>
    </w:p>
    <w:p w14:paraId="00000101" w14:textId="42C0DF37" w:rsidR="008D5F14" w:rsidRPr="00605DD3" w:rsidRDefault="00CF69AB" w:rsidP="00054CA7">
      <w:pPr>
        <w:pBdr>
          <w:top w:val="nil"/>
          <w:left w:val="nil"/>
          <w:bottom w:val="nil"/>
          <w:right w:val="nil"/>
          <w:between w:val="nil"/>
        </w:pBdr>
        <w:spacing w:line="360" w:lineRule="auto"/>
        <w:ind w:left="284" w:hanging="284"/>
      </w:pPr>
      <w:r w:rsidRPr="00605DD3">
        <w:rPr>
          <w:b/>
          <w:bCs/>
        </w:rPr>
        <w:t>Uwaga:</w:t>
      </w:r>
      <w:r w:rsidRPr="00605DD3">
        <w:t xml:space="preserve"> </w:t>
      </w:r>
      <w:r w:rsidR="001A27BA" w:rsidRPr="00605DD3">
        <w:t xml:space="preserve">Zalecamy stosowanie podpisu na każdym załączonym pliku osobno, w szczególności wskazanych w art. 63 ust.2 </w:t>
      </w:r>
      <w:r w:rsidRPr="00605DD3">
        <w:t>ustawy</w:t>
      </w:r>
      <w:r w:rsidR="001A27BA" w:rsidRPr="00605DD3">
        <w:t xml:space="preserve"> </w:t>
      </w:r>
      <w:proofErr w:type="spellStart"/>
      <w:r w:rsidR="001A27BA" w:rsidRPr="00605DD3">
        <w:t>Pzp</w:t>
      </w:r>
      <w:proofErr w:type="spellEnd"/>
      <w:r w:rsidR="001A27BA" w:rsidRPr="00605DD3">
        <w:t xml:space="preserve">, gdzie zaznaczono, iż oferty, wnioski o dopuszczenie do udziału w postępowaniu oraz oświadczenie, o którym mowa w art. 125 ust.1 sporządza się, pod rygorem nieważności, w </w:t>
      </w:r>
      <w:r w:rsidRPr="00605DD3">
        <w:t xml:space="preserve">formie elektronicznej lub w </w:t>
      </w:r>
      <w:r w:rsidR="001A27BA" w:rsidRPr="00605DD3">
        <w:t>postaci elektronicznej i opatruje się odpowiednio w odniesieniu do wartości postępowania kwalifikowanym podpisem elektronicznym</w:t>
      </w:r>
      <w:r w:rsidRPr="00605DD3">
        <w:t xml:space="preserve"> lub</w:t>
      </w:r>
      <w:r w:rsidR="001A27BA" w:rsidRPr="00605DD3">
        <w:t xml:space="preserve"> podpisem zaufanym lub podpisem osobistym.</w:t>
      </w:r>
    </w:p>
    <w:p w14:paraId="00000102" w14:textId="77777777" w:rsidR="008D5F14" w:rsidRPr="00605DD3" w:rsidRDefault="001A27BA" w:rsidP="00B06BDA">
      <w:pPr>
        <w:numPr>
          <w:ilvl w:val="0"/>
          <w:numId w:val="18"/>
        </w:numPr>
        <w:pBdr>
          <w:top w:val="nil"/>
          <w:left w:val="nil"/>
          <w:bottom w:val="nil"/>
          <w:right w:val="nil"/>
          <w:between w:val="nil"/>
        </w:pBdr>
        <w:spacing w:line="360" w:lineRule="auto"/>
        <w:ind w:left="425" w:hanging="425"/>
      </w:pPr>
      <w:r w:rsidRPr="00605DD3">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02CC2C1D" w:rsidR="008D5F14" w:rsidRPr="00605DD3" w:rsidRDefault="001A27BA" w:rsidP="00B06BDA">
      <w:pPr>
        <w:numPr>
          <w:ilvl w:val="0"/>
          <w:numId w:val="18"/>
        </w:numPr>
        <w:pBdr>
          <w:top w:val="nil"/>
          <w:left w:val="nil"/>
          <w:bottom w:val="nil"/>
          <w:right w:val="nil"/>
          <w:between w:val="nil"/>
        </w:pBdr>
        <w:spacing w:after="240" w:line="360" w:lineRule="auto"/>
        <w:ind w:left="425" w:hanging="425"/>
      </w:pPr>
      <w:r w:rsidRPr="00605DD3">
        <w:t xml:space="preserve">Szczegółowa instrukcja dla Wykonawców dotycząca złożenia, zmiany i wycofania oferty znajduje się na stronie internetowej pod adresem: </w:t>
      </w:r>
      <w:hyperlink r:id="rId30" w:history="1">
        <w:r w:rsidR="00E86616" w:rsidRPr="00605DD3">
          <w:rPr>
            <w:rStyle w:val="Hipercze"/>
          </w:rPr>
          <w:t>https://platformazakupowa.pl/strona/45-instrukcje</w:t>
        </w:r>
      </w:hyperlink>
      <w:r w:rsidR="00605DD3">
        <w:rPr>
          <w:color w:val="1155CC"/>
          <w:u w:val="single"/>
        </w:rPr>
        <w:t>.</w:t>
      </w:r>
    </w:p>
    <w:p w14:paraId="00000104" w14:textId="755B4DFD" w:rsidR="008D5F14" w:rsidRPr="00054CA7" w:rsidRDefault="00694242" w:rsidP="00054CA7">
      <w:pPr>
        <w:pStyle w:val="Nagwek2"/>
        <w:shd w:val="clear" w:color="auto" w:fill="D9D9D9" w:themeFill="background1" w:themeFillShade="D9"/>
        <w:spacing w:line="320" w:lineRule="auto"/>
        <w:jc w:val="both"/>
        <w:rPr>
          <w:b/>
          <w:bCs/>
          <w:sz w:val="24"/>
          <w:szCs w:val="24"/>
        </w:rPr>
      </w:pPr>
      <w:bookmarkStart w:id="25" w:name="_Toc65239244"/>
      <w:r w:rsidRPr="00054CA7">
        <w:rPr>
          <w:b/>
          <w:bCs/>
          <w:sz w:val="24"/>
          <w:szCs w:val="24"/>
        </w:rPr>
        <w:t xml:space="preserve">Rozdział </w:t>
      </w:r>
      <w:r w:rsidR="001A27BA" w:rsidRPr="00054CA7">
        <w:rPr>
          <w:b/>
          <w:bCs/>
          <w:sz w:val="24"/>
          <w:szCs w:val="24"/>
        </w:rPr>
        <w:t>X</w:t>
      </w:r>
      <w:r w:rsidRPr="00054CA7">
        <w:rPr>
          <w:b/>
          <w:bCs/>
          <w:sz w:val="24"/>
          <w:szCs w:val="24"/>
        </w:rPr>
        <w:t>V</w:t>
      </w:r>
      <w:r w:rsidR="001A27BA" w:rsidRPr="00054CA7">
        <w:rPr>
          <w:b/>
          <w:bCs/>
          <w:sz w:val="24"/>
          <w:szCs w:val="24"/>
        </w:rPr>
        <w:t>I. Otwarcie ofert</w:t>
      </w:r>
      <w:bookmarkEnd w:id="25"/>
    </w:p>
    <w:p w14:paraId="00000105" w14:textId="32CAC4E3" w:rsidR="008D5F14" w:rsidRPr="007B5FF1" w:rsidRDefault="001A27BA" w:rsidP="00B06BDA">
      <w:pPr>
        <w:numPr>
          <w:ilvl w:val="0"/>
          <w:numId w:val="2"/>
        </w:numPr>
        <w:spacing w:line="360" w:lineRule="auto"/>
        <w:ind w:left="426" w:hanging="426"/>
        <w:rPr>
          <w:b/>
          <w:bCs/>
          <w:color w:val="00B050"/>
        </w:rPr>
      </w:pPr>
      <w:r w:rsidRPr="007B5FF1">
        <w:t>Otwarcie ofert następuje niezwłocznie po upływie terminu składania ofert, nie później niż następnego dnia po dniu, w którym upły</w:t>
      </w:r>
      <w:r w:rsidRPr="00E52D8B">
        <w:t xml:space="preserve">nął termin składania ofert tj. </w:t>
      </w:r>
      <w:r w:rsidR="005B13A6" w:rsidRPr="00E52D8B">
        <w:t>w</w:t>
      </w:r>
      <w:r w:rsidR="00361368" w:rsidRPr="00E52D8B">
        <w:t xml:space="preserve"> dniu </w:t>
      </w:r>
      <w:r w:rsidR="00E52D8B" w:rsidRPr="00617118">
        <w:rPr>
          <w:b/>
          <w:bCs/>
          <w:color w:val="00B050"/>
        </w:rPr>
        <w:t>2</w:t>
      </w:r>
      <w:r w:rsidR="00617118" w:rsidRPr="00617118">
        <w:rPr>
          <w:b/>
          <w:bCs/>
          <w:color w:val="00B050"/>
        </w:rPr>
        <w:t>3</w:t>
      </w:r>
      <w:r w:rsidR="009941DA" w:rsidRPr="00617118">
        <w:rPr>
          <w:b/>
          <w:bCs/>
          <w:color w:val="00B050"/>
        </w:rPr>
        <w:t>.</w:t>
      </w:r>
      <w:r w:rsidR="00E52D8B" w:rsidRPr="00617118">
        <w:rPr>
          <w:b/>
          <w:bCs/>
          <w:color w:val="00B050"/>
        </w:rPr>
        <w:t>11</w:t>
      </w:r>
      <w:r w:rsidR="009941DA" w:rsidRPr="00617118">
        <w:rPr>
          <w:b/>
          <w:bCs/>
          <w:color w:val="00B050"/>
        </w:rPr>
        <w:t>.202</w:t>
      </w:r>
      <w:r w:rsidR="00A2204B" w:rsidRPr="00617118">
        <w:rPr>
          <w:b/>
          <w:bCs/>
          <w:color w:val="00B050"/>
        </w:rPr>
        <w:t>3</w:t>
      </w:r>
      <w:r w:rsidR="00361368" w:rsidRPr="00617118">
        <w:rPr>
          <w:b/>
          <w:bCs/>
          <w:color w:val="00B050"/>
        </w:rPr>
        <w:t xml:space="preserve"> r</w:t>
      </w:r>
      <w:r w:rsidR="00FD1F1B" w:rsidRPr="00617118">
        <w:rPr>
          <w:b/>
          <w:bCs/>
          <w:color w:val="00B050"/>
        </w:rPr>
        <w:t>.</w:t>
      </w:r>
      <w:r w:rsidR="00361368" w:rsidRPr="00617118">
        <w:rPr>
          <w:b/>
          <w:bCs/>
          <w:color w:val="00B050"/>
        </w:rPr>
        <w:t xml:space="preserve"> o godz. </w:t>
      </w:r>
      <w:r w:rsidR="00617118" w:rsidRPr="00617118">
        <w:rPr>
          <w:b/>
          <w:bCs/>
          <w:color w:val="00B050"/>
        </w:rPr>
        <w:t>12</w:t>
      </w:r>
      <w:r w:rsidR="00361368" w:rsidRPr="00617118">
        <w:rPr>
          <w:b/>
          <w:bCs/>
          <w:color w:val="00B050"/>
        </w:rPr>
        <w:t>:</w:t>
      </w:r>
      <w:r w:rsidR="00E52D8B" w:rsidRPr="00617118">
        <w:rPr>
          <w:b/>
          <w:bCs/>
          <w:color w:val="00B050"/>
        </w:rPr>
        <w:t>20</w:t>
      </w:r>
      <w:r w:rsidRPr="00617118">
        <w:rPr>
          <w:b/>
          <w:bCs/>
          <w:color w:val="00B050"/>
        </w:rPr>
        <w:t>.</w:t>
      </w:r>
    </w:p>
    <w:p w14:paraId="00000106" w14:textId="77777777" w:rsidR="008D5F14" w:rsidRPr="00605DD3" w:rsidRDefault="001A27BA" w:rsidP="00B06BDA">
      <w:pPr>
        <w:numPr>
          <w:ilvl w:val="0"/>
          <w:numId w:val="2"/>
        </w:numPr>
        <w:pBdr>
          <w:top w:val="nil"/>
          <w:left w:val="nil"/>
          <w:bottom w:val="nil"/>
          <w:right w:val="nil"/>
          <w:between w:val="nil"/>
        </w:pBdr>
        <w:spacing w:line="360" w:lineRule="auto"/>
        <w:ind w:left="426" w:hanging="426"/>
      </w:pPr>
      <w:r w:rsidRPr="00605DD3">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Pr="00605DD3" w:rsidRDefault="001A27BA" w:rsidP="00B06BDA">
      <w:pPr>
        <w:numPr>
          <w:ilvl w:val="0"/>
          <w:numId w:val="2"/>
        </w:numPr>
        <w:pBdr>
          <w:top w:val="nil"/>
          <w:left w:val="nil"/>
          <w:bottom w:val="nil"/>
          <w:right w:val="nil"/>
          <w:between w:val="nil"/>
        </w:pBdr>
        <w:spacing w:line="360" w:lineRule="auto"/>
        <w:ind w:left="426" w:hanging="426"/>
      </w:pPr>
      <w:r w:rsidRPr="00605DD3">
        <w:t>Zamawiający poinformuje o zmianie terminu otwarcia ofert na stronie internetowej prowadzonego postępowania.</w:t>
      </w:r>
    </w:p>
    <w:p w14:paraId="00000108" w14:textId="77777777" w:rsidR="008D5F14" w:rsidRPr="002B037B" w:rsidRDefault="001A27BA" w:rsidP="00B06BDA">
      <w:pPr>
        <w:numPr>
          <w:ilvl w:val="0"/>
          <w:numId w:val="2"/>
        </w:numPr>
        <w:pBdr>
          <w:top w:val="nil"/>
          <w:left w:val="nil"/>
          <w:bottom w:val="nil"/>
          <w:right w:val="nil"/>
          <w:between w:val="nil"/>
        </w:pBdr>
        <w:spacing w:line="360" w:lineRule="auto"/>
        <w:ind w:left="426" w:hanging="426"/>
      </w:pPr>
      <w:r w:rsidRPr="00605DD3">
        <w:t xml:space="preserve">Zamawiający, najpóźniej przed otwarciem ofert, udostępnia na stronie internetowej prowadzonego postępowania informację o kwocie, jaką zamierza przeznaczyć na </w:t>
      </w:r>
      <w:r w:rsidRPr="002B037B">
        <w:t>sfinansowanie zamówienia.</w:t>
      </w:r>
    </w:p>
    <w:p w14:paraId="00000109" w14:textId="77777777" w:rsidR="008D5F14" w:rsidRPr="002B037B" w:rsidRDefault="001A27BA" w:rsidP="00B06BDA">
      <w:pPr>
        <w:numPr>
          <w:ilvl w:val="0"/>
          <w:numId w:val="2"/>
        </w:numPr>
        <w:pBdr>
          <w:top w:val="nil"/>
          <w:left w:val="nil"/>
          <w:bottom w:val="nil"/>
          <w:right w:val="nil"/>
          <w:between w:val="nil"/>
        </w:pBdr>
        <w:spacing w:line="360" w:lineRule="auto"/>
        <w:ind w:left="426" w:hanging="426"/>
      </w:pPr>
      <w:r w:rsidRPr="002B037B">
        <w:t>Zamawiający, niezwłocznie po otwarciu ofert, udostępnia na stronie internetowej prowadzonego postępowania informacje o:</w:t>
      </w:r>
    </w:p>
    <w:p w14:paraId="1F921429" w14:textId="0702058D" w:rsidR="00361368" w:rsidRPr="002B037B" w:rsidRDefault="001A27BA" w:rsidP="00B06BDA">
      <w:pPr>
        <w:pStyle w:val="Akapitzlist"/>
        <w:numPr>
          <w:ilvl w:val="0"/>
          <w:numId w:val="40"/>
        </w:numPr>
        <w:shd w:val="clear" w:color="auto" w:fill="FFFFFF"/>
        <w:spacing w:line="360" w:lineRule="auto"/>
        <w:ind w:left="851" w:hanging="425"/>
      </w:pPr>
      <w:r w:rsidRPr="002B037B">
        <w:lastRenderedPageBreak/>
        <w:t>nazwach albo imionach i nazwiskach oraz siedzibach lub miejscach prowadzonej działalności gospodarczej albo miejscach zamieszkania Wykonawców, których oferty zostały otwarte</w:t>
      </w:r>
      <w:r w:rsidR="00361368" w:rsidRPr="002B037B">
        <w:t>,</w:t>
      </w:r>
    </w:p>
    <w:p w14:paraId="0000010B" w14:textId="73E47CBB" w:rsidR="008D5F14" w:rsidRPr="002B037B" w:rsidRDefault="001A27BA" w:rsidP="00B06BDA">
      <w:pPr>
        <w:pStyle w:val="Akapitzlist"/>
        <w:numPr>
          <w:ilvl w:val="0"/>
          <w:numId w:val="40"/>
        </w:numPr>
        <w:shd w:val="clear" w:color="auto" w:fill="FFFFFF"/>
        <w:spacing w:line="360" w:lineRule="auto"/>
        <w:ind w:left="851" w:hanging="425"/>
      </w:pPr>
      <w:r w:rsidRPr="002B037B">
        <w:t>cenach lub kosztach zawartych w ofertach.</w:t>
      </w:r>
    </w:p>
    <w:p w14:paraId="0000010C" w14:textId="03D2FC4A" w:rsidR="008D5F14" w:rsidRPr="002B037B" w:rsidRDefault="001A27BA" w:rsidP="00B06BDA">
      <w:pPr>
        <w:pStyle w:val="Akapitzlist"/>
        <w:numPr>
          <w:ilvl w:val="0"/>
          <w:numId w:val="41"/>
        </w:numPr>
        <w:shd w:val="clear" w:color="auto" w:fill="FFFFFF"/>
        <w:spacing w:after="120" w:line="360" w:lineRule="auto"/>
        <w:ind w:left="426" w:hanging="426"/>
        <w:jc w:val="both"/>
      </w:pPr>
      <w:r w:rsidRPr="002B037B">
        <w:t>Informacja zostanie opublikowana na stronie postępowania na</w:t>
      </w:r>
      <w:hyperlink r:id="rId31">
        <w:r w:rsidRPr="002B037B">
          <w:rPr>
            <w:color w:val="1155CC"/>
            <w:u w:val="single"/>
          </w:rPr>
          <w:t xml:space="preserve"> platformazakupowa.pl</w:t>
        </w:r>
      </w:hyperlink>
      <w:r w:rsidRPr="002B037B">
        <w:t xml:space="preserve"> w sekcji </w:t>
      </w:r>
      <w:r w:rsidR="00376CA5" w:rsidRPr="002B037B">
        <w:t>„</w:t>
      </w:r>
      <w:r w:rsidRPr="002B037B">
        <w:t>Komunikaty”.</w:t>
      </w:r>
    </w:p>
    <w:p w14:paraId="0000010D" w14:textId="4632973E" w:rsidR="008D5F14" w:rsidRPr="002B037B" w:rsidRDefault="001A27BA" w:rsidP="00706E2B">
      <w:pPr>
        <w:shd w:val="clear" w:color="auto" w:fill="FFFFFF"/>
        <w:spacing w:after="240" w:line="360" w:lineRule="auto"/>
      </w:pPr>
      <w:r w:rsidRPr="002B037B">
        <w:rPr>
          <w:b/>
        </w:rPr>
        <w:t xml:space="preserve">Uwaga! </w:t>
      </w:r>
      <w:r w:rsidRPr="002B037B">
        <w:t xml:space="preserve">Zgodnie z </w:t>
      </w:r>
      <w:r w:rsidR="00361368" w:rsidRPr="002B037B">
        <w:t>u</w:t>
      </w:r>
      <w:r w:rsidRPr="002B037B">
        <w:t xml:space="preserve">stawą </w:t>
      </w:r>
      <w:proofErr w:type="spellStart"/>
      <w:r w:rsidRPr="002B037B">
        <w:t>P</w:t>
      </w:r>
      <w:r w:rsidR="00361368" w:rsidRPr="002B037B">
        <w:t>zp</w:t>
      </w:r>
      <w:proofErr w:type="spellEnd"/>
      <w:r w:rsidR="00361368" w:rsidRPr="002B037B">
        <w:t>, która weszła w życie z dniem 1 stycznia 2021 r.</w:t>
      </w:r>
      <w:r w:rsidR="00361368" w:rsidRPr="002B037B">
        <w:rPr>
          <w:b/>
        </w:rPr>
        <w:t xml:space="preserve"> </w:t>
      </w:r>
      <w:r w:rsidRPr="002B037B">
        <w:rPr>
          <w:bCs/>
        </w:rPr>
        <w:t>Zamawiający nie ma obowiązku przeprowadzania jawnej sesji otwarcia ofert</w:t>
      </w:r>
      <w:r w:rsidRPr="002B037B">
        <w:t xml:space="preserve"> w sposób jawny z udziałem Wykonawców lub transmitowania sesji otwarcia za pośrednictwem elektronicznych narzędzi do przekazu online a ma jedynie takie uprawnienie.</w:t>
      </w:r>
    </w:p>
    <w:p w14:paraId="0000010E" w14:textId="17969129" w:rsidR="008D5F14" w:rsidRPr="00706E2B" w:rsidRDefault="00694242" w:rsidP="00706E2B">
      <w:pPr>
        <w:pStyle w:val="Nagwek2"/>
        <w:shd w:val="clear" w:color="auto" w:fill="D9D9D9" w:themeFill="background1" w:themeFillShade="D9"/>
        <w:spacing w:before="0" w:after="0"/>
        <w:rPr>
          <w:b/>
          <w:bCs/>
          <w:sz w:val="24"/>
          <w:szCs w:val="24"/>
        </w:rPr>
      </w:pPr>
      <w:bookmarkStart w:id="26" w:name="_Toc65239245"/>
      <w:r w:rsidRPr="00706E2B">
        <w:rPr>
          <w:b/>
          <w:bCs/>
          <w:sz w:val="24"/>
          <w:szCs w:val="24"/>
        </w:rPr>
        <w:t xml:space="preserve">Rozdział </w:t>
      </w:r>
      <w:r w:rsidR="001A27BA" w:rsidRPr="00706E2B">
        <w:rPr>
          <w:b/>
          <w:bCs/>
          <w:sz w:val="24"/>
          <w:szCs w:val="24"/>
        </w:rPr>
        <w:t>X</w:t>
      </w:r>
      <w:r w:rsidRPr="00706E2B">
        <w:rPr>
          <w:b/>
          <w:bCs/>
          <w:sz w:val="24"/>
          <w:szCs w:val="24"/>
        </w:rPr>
        <w:t>VII</w:t>
      </w:r>
      <w:r w:rsidR="001A27BA" w:rsidRPr="00706E2B">
        <w:rPr>
          <w:b/>
          <w:bCs/>
          <w:sz w:val="24"/>
          <w:szCs w:val="24"/>
        </w:rPr>
        <w:t>. Opis kryteriów oceny ofert wraz z podaniem wag tych kryteriów i sposobu oceny ofert</w:t>
      </w:r>
      <w:bookmarkEnd w:id="26"/>
      <w:r w:rsidR="001A27BA" w:rsidRPr="00706E2B">
        <w:rPr>
          <w:b/>
          <w:bCs/>
          <w:sz w:val="24"/>
          <w:szCs w:val="24"/>
        </w:rPr>
        <w:t xml:space="preserve"> </w:t>
      </w:r>
    </w:p>
    <w:p w14:paraId="31C1EA00" w14:textId="2F99F387" w:rsidR="00E52AE4" w:rsidRPr="002B037B" w:rsidRDefault="00E52AE4" w:rsidP="00B06BDA">
      <w:pPr>
        <w:numPr>
          <w:ilvl w:val="0"/>
          <w:numId w:val="10"/>
        </w:numPr>
        <w:spacing w:line="360" w:lineRule="auto"/>
        <w:ind w:left="567" w:hanging="567"/>
      </w:pPr>
      <w:r w:rsidRPr="002B037B">
        <w:t>Ocenie podlegają wyłącznie</w:t>
      </w:r>
      <w:r w:rsidR="00571164" w:rsidRPr="002B037B">
        <w:t xml:space="preserve"> oferty niepodlegające odrzuceniu.</w:t>
      </w:r>
    </w:p>
    <w:p w14:paraId="0000010F" w14:textId="09224828" w:rsidR="008D5F14" w:rsidRPr="002B037B" w:rsidRDefault="001A27BA" w:rsidP="00B06BDA">
      <w:pPr>
        <w:numPr>
          <w:ilvl w:val="0"/>
          <w:numId w:val="10"/>
        </w:numPr>
        <w:spacing w:line="360" w:lineRule="auto"/>
        <w:ind w:left="567" w:hanging="567"/>
      </w:pPr>
      <w:r w:rsidRPr="002B037B">
        <w:t xml:space="preserve">Zamawiający </w:t>
      </w:r>
      <w:r w:rsidR="00571164" w:rsidRPr="002B037B">
        <w:t>ustalił</w:t>
      </w:r>
      <w:r w:rsidRPr="002B037B">
        <w:t xml:space="preserve"> następując</w:t>
      </w:r>
      <w:r w:rsidR="00571164" w:rsidRPr="002B037B">
        <w:t>e</w:t>
      </w:r>
      <w:r w:rsidRPr="002B037B">
        <w:t xml:space="preserve"> kryteria</w:t>
      </w:r>
      <w:r w:rsidR="00571164" w:rsidRPr="002B037B">
        <w:t xml:space="preserve"> </w:t>
      </w:r>
      <w:r w:rsidRPr="002B037B">
        <w:t>oceny ofert:</w:t>
      </w:r>
    </w:p>
    <w:p w14:paraId="17295D74" w14:textId="445F3728" w:rsidR="00570678" w:rsidRPr="002B037B" w:rsidRDefault="001A27BA" w:rsidP="00B06BDA">
      <w:pPr>
        <w:numPr>
          <w:ilvl w:val="0"/>
          <w:numId w:val="17"/>
        </w:numPr>
        <w:spacing w:line="360" w:lineRule="auto"/>
        <w:ind w:left="924" w:hanging="357"/>
      </w:pPr>
      <w:r w:rsidRPr="002B037B">
        <w:rPr>
          <w:b/>
        </w:rPr>
        <w:t xml:space="preserve">Cena </w:t>
      </w:r>
      <w:r w:rsidRPr="002B037B">
        <w:rPr>
          <w:b/>
          <w:i/>
          <w:iCs/>
        </w:rPr>
        <w:t>C</w:t>
      </w:r>
      <w:r w:rsidRPr="002B037B">
        <w:rPr>
          <w:i/>
          <w:iCs/>
        </w:rPr>
        <w:t xml:space="preserve"> </w:t>
      </w:r>
      <w:r w:rsidRPr="002B037B">
        <w:t>– waga kryterium</w:t>
      </w:r>
      <w:r w:rsidR="00706E2B">
        <w:t xml:space="preserve"> </w:t>
      </w:r>
      <w:r w:rsidR="00571164" w:rsidRPr="002B037B">
        <w:t xml:space="preserve">– </w:t>
      </w:r>
      <w:r w:rsidR="00680ABC" w:rsidRPr="002B037B">
        <w:t>6</w:t>
      </w:r>
      <w:r w:rsidR="009251D5" w:rsidRPr="002B037B">
        <w:t>0</w:t>
      </w:r>
      <w:r w:rsidR="00571164" w:rsidRPr="002B037B">
        <w:t xml:space="preserve"> punktów</w:t>
      </w:r>
      <w:r w:rsidR="00570678" w:rsidRPr="002B037B">
        <w:t>,</w:t>
      </w:r>
    </w:p>
    <w:p w14:paraId="5FF7BEB0" w14:textId="70A405EE" w:rsidR="00CA3221" w:rsidRPr="00382E19" w:rsidRDefault="00706E2B" w:rsidP="00DE5FBF">
      <w:pPr>
        <w:numPr>
          <w:ilvl w:val="0"/>
          <w:numId w:val="17"/>
        </w:numPr>
        <w:spacing w:line="360" w:lineRule="auto"/>
        <w:ind w:left="924" w:hanging="357"/>
      </w:pPr>
      <w:r w:rsidRPr="00706E2B">
        <w:rPr>
          <w:b/>
          <w:bCs/>
        </w:rPr>
        <w:t>Okres gwarancji jakości robót budowalnych G</w:t>
      </w:r>
      <w:r w:rsidR="00847AF1" w:rsidRPr="00382E19">
        <w:t xml:space="preserve"> – waga </w:t>
      </w:r>
      <w:r w:rsidR="00EC4CBF" w:rsidRPr="00382E19">
        <w:t xml:space="preserve">kryterium </w:t>
      </w:r>
      <w:r w:rsidR="00847AF1" w:rsidRPr="00382E19">
        <w:t xml:space="preserve">– </w:t>
      </w:r>
      <w:r w:rsidR="00DE5FBF" w:rsidRPr="00382E19">
        <w:t>4</w:t>
      </w:r>
      <w:r w:rsidR="00CA3221" w:rsidRPr="00382E19">
        <w:t>0</w:t>
      </w:r>
      <w:r w:rsidR="00847AF1" w:rsidRPr="00382E19">
        <w:t xml:space="preserve"> punktów</w:t>
      </w:r>
      <w:r w:rsidR="009251D5" w:rsidRPr="00382E19">
        <w:t>.</w:t>
      </w:r>
    </w:p>
    <w:p w14:paraId="6B59C2C3" w14:textId="1B96539F" w:rsidR="00B07870" w:rsidRPr="002B037B" w:rsidRDefault="00B07870" w:rsidP="00B06BDA">
      <w:pPr>
        <w:pStyle w:val="Akapitzlist"/>
        <w:widowControl w:val="0"/>
        <w:numPr>
          <w:ilvl w:val="0"/>
          <w:numId w:val="48"/>
        </w:numPr>
        <w:spacing w:line="360" w:lineRule="auto"/>
        <w:ind w:left="567" w:hanging="567"/>
        <w:rPr>
          <w:bCs/>
          <w:iCs/>
        </w:rPr>
      </w:pPr>
      <w:r w:rsidRPr="002B037B">
        <w:rPr>
          <w:bCs/>
          <w:iCs/>
          <w:noProof/>
        </w:rPr>
        <mc:AlternateContent>
          <mc:Choice Requires="wps">
            <w:drawing>
              <wp:anchor distT="45720" distB="45720" distL="114300" distR="114300" simplePos="0" relativeHeight="251661312" behindDoc="0" locked="0" layoutInCell="1" allowOverlap="1" wp14:anchorId="7A76C1BE" wp14:editId="663AFACA">
                <wp:simplePos x="0" y="0"/>
                <wp:positionH relativeFrom="column">
                  <wp:posOffset>989965</wp:posOffset>
                </wp:positionH>
                <wp:positionV relativeFrom="paragraph">
                  <wp:posOffset>579755</wp:posOffset>
                </wp:positionV>
                <wp:extent cx="2705100" cy="409575"/>
                <wp:effectExtent l="0" t="0" r="0" b="9525"/>
                <wp:wrapSquare wrapText="bothSides"/>
                <wp:docPr id="217" name="Pole tekstowe 2" descr="Wzór do obliczenia punktów dla ofer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09575"/>
                        </a:xfrm>
                        <a:prstGeom prst="rect">
                          <a:avLst/>
                        </a:prstGeom>
                        <a:solidFill>
                          <a:srgbClr val="FFFFFF"/>
                        </a:solidFill>
                        <a:ln w="9525">
                          <a:noFill/>
                          <a:miter lim="800000"/>
                          <a:headEnd/>
                          <a:tailEnd/>
                        </a:ln>
                      </wps:spPr>
                      <wps:txbx>
                        <w:txbxContent>
                          <w:p w14:paraId="10CDD329" w14:textId="76D9CDE7"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6C1BE" id="_x0000_t202" coordsize="21600,21600" o:spt="202" path="m,l,21600r21600,l21600,xe">
                <v:stroke joinstyle="miter"/>
                <v:path gradientshapeok="t" o:connecttype="rect"/>
              </v:shapetype>
              <v:shape id="Pole tekstowe 2" o:spid="_x0000_s1026" type="#_x0000_t202" alt="Wzór do obliczenia punktów dla oferty" style="position:absolute;left:0;text-align:left;margin-left:77.95pt;margin-top:45.65pt;width:213pt;height:3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" stroked="f">
                <v:textbox>
                  <w:txbxContent>
                    <w:p w14:paraId="10CDD329" w14:textId="76D9CDE7"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m:t>
                          </m:r>
                        </m:oMath>
                      </m:oMathPara>
                    </w:p>
                  </w:txbxContent>
                </v:textbox>
                <w10:wrap type="square"/>
              </v:shape>
            </w:pict>
          </mc:Fallback>
        </mc:AlternateContent>
      </w:r>
      <w:r w:rsidR="00571164" w:rsidRPr="002B037B">
        <w:rPr>
          <w:bCs/>
          <w:iCs/>
        </w:rPr>
        <w:t>Za najkorzystniejszą uznana zostanie oferta, która uzyskała najwyższą ilość punktów</w:t>
      </w:r>
      <w:r w:rsidR="00DF50C4" w:rsidRPr="002B037B">
        <w:rPr>
          <w:bCs/>
          <w:iCs/>
        </w:rPr>
        <w:t xml:space="preserve"> </w:t>
      </w:r>
      <w:r w:rsidR="00847AF1" w:rsidRPr="002B037B">
        <w:rPr>
          <w:bCs/>
          <w:iCs/>
        </w:rPr>
        <w:t>będących sumą punktów cząstkowych za poszczególne kryteria wyliczoną według wzoru:</w:t>
      </w:r>
    </w:p>
    <w:p w14:paraId="199EB74F" w14:textId="77777777" w:rsidR="00EB5510" w:rsidRPr="00B506A1" w:rsidRDefault="00EB5510" w:rsidP="00B06BDA">
      <w:pPr>
        <w:widowControl w:val="0"/>
        <w:spacing w:before="360" w:after="40" w:line="360" w:lineRule="auto"/>
        <w:ind w:left="567"/>
        <w:rPr>
          <w:iCs/>
          <w:highlight w:val="yellow"/>
        </w:rPr>
      </w:pPr>
    </w:p>
    <w:p w14:paraId="4D52B82F" w14:textId="72C8534D" w:rsidR="00B07870" w:rsidRPr="00B506A1" w:rsidRDefault="00B07870" w:rsidP="00EB5510">
      <w:pPr>
        <w:widowControl w:val="0"/>
        <w:spacing w:after="40" w:line="360" w:lineRule="auto"/>
        <w:ind w:left="567"/>
        <w:rPr>
          <w:color w:val="FF0000"/>
          <w:highlight w:val="yellow"/>
        </w:rPr>
      </w:pPr>
      <w:r w:rsidRPr="002B037B">
        <w:rPr>
          <w:iCs/>
        </w:rPr>
        <w:t>gdzie:</w:t>
      </w:r>
      <w:r w:rsidRPr="002B037B">
        <w:rPr>
          <w:b/>
          <w:bCs/>
          <w:iCs/>
        </w:rPr>
        <w:t xml:space="preserve"> </w:t>
      </w:r>
      <w:r w:rsidRPr="002B037B">
        <w:rPr>
          <w:b/>
          <w:bCs/>
          <w:i/>
          <w:iCs/>
        </w:rPr>
        <w:t>P</w:t>
      </w:r>
      <w:r w:rsidR="00EB5510" w:rsidRPr="002B037B">
        <w:t xml:space="preserve"> </w:t>
      </w:r>
      <w:r w:rsidRPr="002B037B">
        <w:rPr>
          <w:bCs/>
          <w:iCs/>
          <w:lang w:eastAsia="en-US"/>
        </w:rPr>
        <w:t>–</w:t>
      </w:r>
      <w:r w:rsidRPr="002B037B">
        <w:t xml:space="preserve"> sum</w:t>
      </w:r>
      <w:r w:rsidR="00484ED2" w:rsidRPr="002B037B">
        <w:t>a</w:t>
      </w:r>
      <w:r w:rsidRPr="002B037B">
        <w:t xml:space="preserve"> punktów stanowiąca sumę uzyska</w:t>
      </w:r>
      <w:r w:rsidRPr="00382E19">
        <w:t xml:space="preserve">ną w kryterium </w:t>
      </w:r>
      <w:r w:rsidR="00484ED2" w:rsidRPr="00382E19">
        <w:t>c</w:t>
      </w:r>
      <w:r w:rsidRPr="00382E19">
        <w:t xml:space="preserve">eny oferty </w:t>
      </w:r>
      <w:r w:rsidRPr="00382E19">
        <w:rPr>
          <w:b/>
          <w:bCs/>
          <w:i/>
          <w:iCs/>
        </w:rPr>
        <w:t>C</w:t>
      </w:r>
      <w:r w:rsidR="00EF7D18" w:rsidRPr="00382E19">
        <w:t xml:space="preserve"> i</w:t>
      </w:r>
      <w:r w:rsidR="00EB5510" w:rsidRPr="00382E19">
        <w:t> </w:t>
      </w:r>
      <w:r w:rsidR="00706E2B">
        <w:t xml:space="preserve">zaoferowanego </w:t>
      </w:r>
      <w:r w:rsidR="00706E2B" w:rsidRPr="00706E2B">
        <w:t xml:space="preserve">okresu gwarancji jakości robót budowalnych </w:t>
      </w:r>
      <w:r w:rsidR="00706E2B">
        <w:t>G</w:t>
      </w:r>
      <w:r w:rsidR="00484ED2" w:rsidRPr="00382E19">
        <w:t>.</w:t>
      </w:r>
    </w:p>
    <w:p w14:paraId="45D07BAB" w14:textId="0113849C" w:rsidR="00571164" w:rsidRPr="002B037B" w:rsidRDefault="00571164" w:rsidP="00B06BDA">
      <w:pPr>
        <w:pStyle w:val="Akapitzlist"/>
        <w:widowControl w:val="0"/>
        <w:numPr>
          <w:ilvl w:val="0"/>
          <w:numId w:val="48"/>
        </w:numPr>
        <w:spacing w:line="360" w:lineRule="auto"/>
        <w:ind w:left="567" w:hanging="567"/>
        <w:rPr>
          <w:b/>
          <w:bCs/>
          <w:iCs/>
        </w:rPr>
      </w:pPr>
      <w:r w:rsidRPr="002B037B">
        <w:rPr>
          <w:bCs/>
          <w:iCs/>
        </w:rPr>
        <w:t>Kryterium</w:t>
      </w:r>
      <w:r w:rsidRPr="002B037B">
        <w:rPr>
          <w:b/>
          <w:bCs/>
          <w:iCs/>
        </w:rPr>
        <w:t xml:space="preserve"> Cena </w:t>
      </w:r>
      <w:r w:rsidRPr="002B037B">
        <w:rPr>
          <w:b/>
          <w:bCs/>
          <w:i/>
        </w:rPr>
        <w:t>C</w:t>
      </w:r>
      <w:r w:rsidRPr="002B037B">
        <w:rPr>
          <w:bCs/>
          <w:iCs/>
        </w:rPr>
        <w:t xml:space="preserve">, w którym ocenie zostanie poddana cena brutto oferty za realizację przedmiotu zamówienia podana w Formularzu oferty. </w:t>
      </w:r>
    </w:p>
    <w:p w14:paraId="6A25321A" w14:textId="53D82056" w:rsidR="00571164" w:rsidRPr="002B037B" w:rsidRDefault="00571164" w:rsidP="00B06BDA">
      <w:pPr>
        <w:pStyle w:val="Akapitzlist"/>
        <w:widowControl w:val="0"/>
        <w:spacing w:after="0" w:line="360" w:lineRule="auto"/>
        <w:ind w:left="567"/>
        <w:rPr>
          <w:bCs/>
          <w:iCs/>
        </w:rPr>
      </w:pPr>
      <w:r w:rsidRPr="002B037B">
        <w:rPr>
          <w:noProof/>
          <w:lang w:eastAsia="pl-PL"/>
        </w:rPr>
        <mc:AlternateContent>
          <mc:Choice Requires="wps">
            <w:drawing>
              <wp:anchor distT="45720" distB="45720" distL="114300" distR="114300" simplePos="0" relativeHeight="251659264" behindDoc="0" locked="0" layoutInCell="0" allowOverlap="1" wp14:anchorId="0C786D94" wp14:editId="0EF25D6C">
                <wp:simplePos x="0" y="0"/>
                <wp:positionH relativeFrom="column">
                  <wp:posOffset>290830</wp:posOffset>
                </wp:positionH>
                <wp:positionV relativeFrom="paragraph">
                  <wp:posOffset>487045</wp:posOffset>
                </wp:positionV>
                <wp:extent cx="5373370" cy="534670"/>
                <wp:effectExtent l="0" t="0" r="0" b="0"/>
                <wp:wrapSquare wrapText="bothSides"/>
                <wp:docPr id="3"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C786D94" id="Obraz2" o:spid="_x0000_s1027" alt="Wzór do obliczenia punktów w kryterium cena oferty."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sidRPr="002B037B">
        <w:rPr>
          <w:bCs/>
          <w:iCs/>
        </w:rPr>
        <w:t xml:space="preserve">Maksymalna liczba punktów </w:t>
      </w:r>
      <w:r w:rsidRPr="002B037B">
        <w:rPr>
          <w:b/>
          <w:bCs/>
          <w:iCs/>
        </w:rPr>
        <w:t xml:space="preserve">– </w:t>
      </w:r>
      <w:r w:rsidR="00C348CF" w:rsidRPr="002B037B">
        <w:rPr>
          <w:b/>
          <w:bCs/>
          <w:iCs/>
        </w:rPr>
        <w:t>6</w:t>
      </w:r>
      <w:r w:rsidRPr="002B037B">
        <w:rPr>
          <w:b/>
          <w:bCs/>
          <w:iCs/>
        </w:rPr>
        <w:t>0</w:t>
      </w:r>
      <w:r w:rsidRPr="002B037B">
        <w:rPr>
          <w:bCs/>
          <w:iCs/>
        </w:rPr>
        <w:t>. Oferta o najniższej cenie uzyska największą ilość punktów obliczoną według następującego wzoru:</w:t>
      </w:r>
    </w:p>
    <w:p w14:paraId="3D0C6373" w14:textId="71C6FC0B" w:rsidR="00460768" w:rsidRPr="002B037B" w:rsidRDefault="00460768" w:rsidP="00B06BDA">
      <w:pPr>
        <w:widowControl w:val="0"/>
        <w:spacing w:line="360" w:lineRule="auto"/>
        <w:ind w:left="709"/>
        <w:jc w:val="both"/>
        <w:rPr>
          <w:bCs/>
          <w:iCs/>
        </w:rPr>
      </w:pPr>
      <w:r w:rsidRPr="002B037B">
        <w:rPr>
          <w:bCs/>
          <w:iCs/>
        </w:rPr>
        <w:t xml:space="preserve">gdzie: </w:t>
      </w:r>
      <w:r w:rsidRPr="002B037B">
        <w:rPr>
          <w:bCs/>
          <w:iCs/>
        </w:rPr>
        <w:br/>
      </w:r>
      <w:r w:rsidRPr="002B037B">
        <w:rPr>
          <w:b/>
          <w:i/>
        </w:rPr>
        <w:t>C</w:t>
      </w:r>
      <w:r w:rsidRPr="002B037B">
        <w:rPr>
          <w:bCs/>
          <w:iCs/>
        </w:rPr>
        <w:t xml:space="preserve"> – ilość punktów przyznana badanej ofercie w kryterium ceny,</w:t>
      </w:r>
    </w:p>
    <w:p w14:paraId="1F5013F6" w14:textId="42590B12" w:rsidR="00460768" w:rsidRPr="002B037B" w:rsidRDefault="00460768" w:rsidP="00B06BDA">
      <w:pPr>
        <w:widowControl w:val="0"/>
        <w:tabs>
          <w:tab w:val="left" w:pos="1418"/>
        </w:tabs>
        <w:spacing w:line="360" w:lineRule="auto"/>
        <w:ind w:left="1418" w:hanging="709"/>
        <w:jc w:val="both"/>
        <w:rPr>
          <w:bCs/>
          <w:iCs/>
        </w:rPr>
      </w:pPr>
      <w:proofErr w:type="spellStart"/>
      <w:r w:rsidRPr="002B037B">
        <w:rPr>
          <w:b/>
          <w:i/>
        </w:rPr>
        <w:t>C</w:t>
      </w:r>
      <w:r w:rsidRPr="002B037B">
        <w:rPr>
          <w:b/>
          <w:i/>
          <w:vertAlign w:val="subscript"/>
        </w:rPr>
        <w:t>n</w:t>
      </w:r>
      <w:proofErr w:type="spellEnd"/>
      <w:r w:rsidRPr="002B037B">
        <w:rPr>
          <w:bCs/>
          <w:i/>
        </w:rPr>
        <w:t xml:space="preserve"> </w:t>
      </w:r>
      <w:r w:rsidRPr="002B037B">
        <w:rPr>
          <w:bCs/>
          <w:iCs/>
        </w:rPr>
        <w:t>– najniższa cena brutto spośród ofert niepodlegających odrzuceniu,</w:t>
      </w:r>
    </w:p>
    <w:p w14:paraId="2A832020" w14:textId="776E8C9C" w:rsidR="00C5228F" w:rsidRPr="00382E19" w:rsidRDefault="00460768" w:rsidP="00B06BDA">
      <w:pPr>
        <w:widowControl w:val="0"/>
        <w:tabs>
          <w:tab w:val="left" w:pos="1276"/>
        </w:tabs>
        <w:spacing w:line="360" w:lineRule="auto"/>
        <w:ind w:left="1276" w:hanging="567"/>
        <w:jc w:val="both"/>
        <w:rPr>
          <w:bCs/>
          <w:iCs/>
        </w:rPr>
      </w:pPr>
      <w:proofErr w:type="spellStart"/>
      <w:r w:rsidRPr="00382E19">
        <w:rPr>
          <w:b/>
          <w:i/>
        </w:rPr>
        <w:t>C</w:t>
      </w:r>
      <w:r w:rsidRPr="00382E19">
        <w:rPr>
          <w:b/>
          <w:i/>
          <w:vertAlign w:val="subscript"/>
        </w:rPr>
        <w:t>b</w:t>
      </w:r>
      <w:proofErr w:type="spellEnd"/>
      <w:r w:rsidRPr="00382E19">
        <w:rPr>
          <w:bCs/>
          <w:iCs/>
          <w:vertAlign w:val="subscript"/>
        </w:rPr>
        <w:t xml:space="preserve"> </w:t>
      </w:r>
      <w:r w:rsidRPr="00382E19">
        <w:rPr>
          <w:bCs/>
          <w:iCs/>
        </w:rPr>
        <w:t>– cena brutto badanej oferty.</w:t>
      </w:r>
    </w:p>
    <w:p w14:paraId="750DB462" w14:textId="5E109DBD" w:rsidR="00706E2B" w:rsidRDefault="00C348CF" w:rsidP="00207050">
      <w:pPr>
        <w:pStyle w:val="Akapitzlist"/>
        <w:numPr>
          <w:ilvl w:val="0"/>
          <w:numId w:val="49"/>
        </w:numPr>
        <w:spacing w:after="40" w:line="360" w:lineRule="auto"/>
        <w:ind w:left="567" w:hanging="567"/>
      </w:pPr>
      <w:r w:rsidRPr="00382E19">
        <w:rPr>
          <w:bCs/>
        </w:rPr>
        <w:lastRenderedPageBreak/>
        <w:t xml:space="preserve">Kryterium </w:t>
      </w:r>
      <w:r w:rsidR="00706E2B" w:rsidRPr="00706E2B">
        <w:rPr>
          <w:b/>
          <w:bCs/>
        </w:rPr>
        <w:t xml:space="preserve">Okres gwarancji jakości robót budowalnych </w:t>
      </w:r>
      <w:r w:rsidR="00706E2B" w:rsidRPr="00706E2B">
        <w:rPr>
          <w:b/>
          <w:bCs/>
          <w:i/>
          <w:iCs/>
        </w:rPr>
        <w:t>G</w:t>
      </w:r>
      <w:r w:rsidRPr="00382E19">
        <w:rPr>
          <w:b/>
        </w:rPr>
        <w:t>,</w:t>
      </w:r>
      <w:r w:rsidRPr="00382E19">
        <w:t xml:space="preserve"> w którym ocen</w:t>
      </w:r>
      <w:r w:rsidR="00E4151F" w:rsidRPr="00382E19">
        <w:t xml:space="preserve">ie będzie poddany </w:t>
      </w:r>
      <w:r w:rsidR="00706E2B" w:rsidRPr="00706E2B">
        <w:t>okres udzielonej gwarancji jakości robót budowalnych</w:t>
      </w:r>
      <w:r w:rsidR="00706E2B">
        <w:t xml:space="preserve">, podany </w:t>
      </w:r>
      <w:r w:rsidR="00706E2B" w:rsidRPr="00706E2B">
        <w:t xml:space="preserve">w miesiącach </w:t>
      </w:r>
      <w:r w:rsidR="00706E2B">
        <w:t xml:space="preserve">i wskazany </w:t>
      </w:r>
      <w:r w:rsidR="00706E2B" w:rsidRPr="00706E2B">
        <w:t xml:space="preserve">w formularzu oferty. </w:t>
      </w:r>
    </w:p>
    <w:p w14:paraId="636E4389" w14:textId="55260C2E" w:rsidR="00706E2B" w:rsidRPr="00706E2B" w:rsidRDefault="00706E2B" w:rsidP="00706E2B">
      <w:pPr>
        <w:pStyle w:val="Akapitzlist"/>
        <w:widowControl w:val="0"/>
        <w:tabs>
          <w:tab w:val="left" w:pos="993"/>
        </w:tabs>
        <w:spacing w:after="0"/>
        <w:ind w:left="567"/>
        <w:rPr>
          <w:bCs/>
          <w:iCs/>
        </w:rPr>
      </w:pPr>
      <w:r w:rsidRPr="00706E2B">
        <w:rPr>
          <w:bCs/>
          <w:iCs/>
        </w:rPr>
        <w:t xml:space="preserve">Maksymalna liczba punktów – </w:t>
      </w:r>
      <w:r w:rsidRPr="00706E2B">
        <w:rPr>
          <w:b/>
          <w:iCs/>
        </w:rPr>
        <w:t>40</w:t>
      </w:r>
      <w:r w:rsidRPr="00706E2B">
        <w:rPr>
          <w:bCs/>
          <w:iCs/>
        </w:rPr>
        <w:t>. Oferta o najdłuższym okresie gwarancji jakości robót budowalnych, uzyska największą ilość punktów obliczoną według następującego wzoru</w:t>
      </w:r>
      <w:r>
        <w:rPr>
          <w:bCs/>
          <w:iCs/>
        </w:rPr>
        <w:t>:</w:t>
      </w:r>
    </w:p>
    <w:p w14:paraId="29F6CA40" w14:textId="4A01C2B2" w:rsidR="00E26709" w:rsidRPr="00B506A1" w:rsidRDefault="00706E2B" w:rsidP="00E4151F">
      <w:pPr>
        <w:pStyle w:val="Akapitzlist"/>
        <w:widowControl w:val="0"/>
        <w:tabs>
          <w:tab w:val="left" w:pos="567"/>
        </w:tabs>
        <w:spacing w:after="0"/>
        <w:ind w:left="420" w:firstLine="147"/>
        <w:rPr>
          <w:bCs/>
          <w:iCs/>
          <w:highlight w:val="yellow"/>
        </w:rPr>
      </w:pPr>
      <w:r w:rsidRPr="002B037B">
        <w:rPr>
          <w:noProof/>
          <w:lang w:eastAsia="pl-PL"/>
        </w:rPr>
        <mc:AlternateContent>
          <mc:Choice Requires="wps">
            <w:drawing>
              <wp:anchor distT="45720" distB="45720" distL="114300" distR="114300" simplePos="0" relativeHeight="251663360" behindDoc="0" locked="0" layoutInCell="0" allowOverlap="1" wp14:anchorId="40970FB7" wp14:editId="7E42AC47">
                <wp:simplePos x="0" y="0"/>
                <wp:positionH relativeFrom="column">
                  <wp:posOffset>0</wp:posOffset>
                </wp:positionH>
                <wp:positionV relativeFrom="paragraph">
                  <wp:posOffset>235585</wp:posOffset>
                </wp:positionV>
                <wp:extent cx="5373370" cy="534670"/>
                <wp:effectExtent l="0" t="0" r="0" b="0"/>
                <wp:wrapSquare wrapText="bothSides"/>
                <wp:docPr id="1337760674"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787DB9A" w14:textId="12D603D1" w:rsidR="00706E2B" w:rsidRDefault="00706E2B" w:rsidP="00706E2B">
                            <w:pPr>
                              <w:pStyle w:val="Akapitzlist"/>
                              <w:widowControl w:val="0"/>
                              <w:spacing w:after="40"/>
                              <w:ind w:left="567"/>
                              <w:jc w:val="center"/>
                              <w:rPr>
                                <w:b/>
                                <w:bCs/>
                                <w:iCs/>
                              </w:rPr>
                            </w:pPr>
                            <m:oMathPara>
                              <m:oMathParaPr>
                                <m:jc m:val="center"/>
                              </m:oMathParaPr>
                              <m:oMath>
                                <m:r>
                                  <w:rPr>
                                    <w:rFonts w:ascii="Cambria Math" w:hAnsi="Cambria Math"/>
                                  </w:rPr>
                                  <m:t>G=</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b</m:t>
                                        </m:r>
                                      </m:sub>
                                    </m:sSub>
                                  </m:num>
                                  <m:den>
                                    <m:sSub>
                                      <m:sSubPr>
                                        <m:ctrlPr>
                                          <w:rPr>
                                            <w:rFonts w:ascii="Cambria Math" w:hAnsi="Cambria Math"/>
                                          </w:rPr>
                                        </m:ctrlPr>
                                      </m:sSubPr>
                                      <m:e>
                                        <m:r>
                                          <w:rPr>
                                            <w:rFonts w:ascii="Cambria Math" w:hAnsi="Cambria Math"/>
                                          </w:rPr>
                                          <m:t>G</m:t>
                                        </m:r>
                                      </m:e>
                                      <m:sub>
                                        <m:r>
                                          <w:rPr>
                                            <w:rFonts w:ascii="Cambria Math" w:hAnsi="Cambria Math"/>
                                          </w:rPr>
                                          <m:t>n</m:t>
                                        </m:r>
                                      </m:sub>
                                    </m:sSub>
                                  </m:den>
                                </m:f>
                                <m:r>
                                  <w:rPr>
                                    <w:rFonts w:ascii="Cambria Math" w:hAnsi="Cambria Math"/>
                                  </w:rPr>
                                  <m:t>*40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0970FB7" id="_x0000_s1028" alt="Wzór do obliczenia punktów w kryterium cena oferty." style="position:absolute;left:0;text-align:left;margin-left:0;margin-top:18.55pt;width:423.1pt;height:4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" o:allowincell="f" stroked="f" strokeweight="0">
                <v:textbox>
                  <w:txbxContent>
                    <w:p w14:paraId="6787DB9A" w14:textId="12D603D1" w:rsidR="00706E2B" w:rsidRDefault="00706E2B" w:rsidP="00706E2B">
                      <w:pPr>
                        <w:pStyle w:val="Akapitzlist"/>
                        <w:widowControl w:val="0"/>
                        <w:spacing w:after="40"/>
                        <w:ind w:left="567"/>
                        <w:jc w:val="center"/>
                        <w:rPr>
                          <w:b/>
                          <w:bCs/>
                          <w:iCs/>
                        </w:rPr>
                      </w:pPr>
                      <m:oMathPara>
                        <m:oMathParaPr>
                          <m:jc m:val="center"/>
                        </m:oMathParaPr>
                        <m:oMath>
                          <m:r>
                            <w:rPr>
                              <w:rFonts w:ascii="Cambria Math" w:hAnsi="Cambria Math"/>
                            </w:rPr>
                            <m:t>G=</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b</m:t>
                                  </m:r>
                                </m:sub>
                              </m:sSub>
                            </m:num>
                            <m:den>
                              <m:sSub>
                                <m:sSubPr>
                                  <m:ctrlPr>
                                    <w:rPr>
                                      <w:rFonts w:ascii="Cambria Math" w:hAnsi="Cambria Math"/>
                                    </w:rPr>
                                  </m:ctrlPr>
                                </m:sSubPr>
                                <m:e>
                                  <m:r>
                                    <w:rPr>
                                      <w:rFonts w:ascii="Cambria Math" w:hAnsi="Cambria Math"/>
                                    </w:rPr>
                                    <m:t>G</m:t>
                                  </m:r>
                                </m:e>
                                <m:sub>
                                  <m:r>
                                    <w:rPr>
                                      <w:rFonts w:ascii="Cambria Math" w:hAnsi="Cambria Math"/>
                                    </w:rPr>
                                    <m:t>n</m:t>
                                  </m:r>
                                </m:sub>
                              </m:sSub>
                            </m:den>
                          </m:f>
                          <m:r>
                            <w:rPr>
                              <w:rFonts w:ascii="Cambria Math" w:hAnsi="Cambria Math"/>
                            </w:rPr>
                            <m:t>*40</m:t>
                          </m:r>
                        </m:oMath>
                      </m:oMathPara>
                    </w:p>
                  </w:txbxContent>
                </v:textbox>
                <w10:wrap type="square"/>
              </v:rect>
            </w:pict>
          </mc:Fallback>
        </mc:AlternateContent>
      </w:r>
    </w:p>
    <w:p w14:paraId="238A2FA8" w14:textId="77777777" w:rsidR="00706E2B" w:rsidRDefault="00706E2B" w:rsidP="00E26709">
      <w:pPr>
        <w:widowControl w:val="0"/>
        <w:tabs>
          <w:tab w:val="left" w:pos="567"/>
        </w:tabs>
        <w:spacing w:after="40" w:line="360" w:lineRule="auto"/>
        <w:rPr>
          <w:b/>
          <w:u w:val="single"/>
        </w:rPr>
      </w:pPr>
    </w:p>
    <w:p w14:paraId="14CA6E99" w14:textId="77777777" w:rsidR="00706E2B" w:rsidRDefault="00706E2B" w:rsidP="00E26709">
      <w:pPr>
        <w:widowControl w:val="0"/>
        <w:tabs>
          <w:tab w:val="left" w:pos="567"/>
        </w:tabs>
        <w:spacing w:after="40" w:line="360" w:lineRule="auto"/>
        <w:rPr>
          <w:b/>
          <w:u w:val="single"/>
        </w:rPr>
      </w:pPr>
    </w:p>
    <w:p w14:paraId="1C686575" w14:textId="77777777" w:rsidR="00706E2B" w:rsidRDefault="00706E2B" w:rsidP="00E26709">
      <w:pPr>
        <w:widowControl w:val="0"/>
        <w:tabs>
          <w:tab w:val="left" w:pos="567"/>
        </w:tabs>
        <w:spacing w:after="40" w:line="360" w:lineRule="auto"/>
        <w:rPr>
          <w:b/>
          <w:u w:val="single"/>
        </w:rPr>
      </w:pPr>
    </w:p>
    <w:p w14:paraId="19A3365A" w14:textId="1B987D40" w:rsidR="00706E2B" w:rsidRDefault="00706E2B" w:rsidP="00706E2B">
      <w:pPr>
        <w:widowControl w:val="0"/>
        <w:spacing w:line="360" w:lineRule="auto"/>
        <w:ind w:left="709"/>
        <w:jc w:val="both"/>
        <w:rPr>
          <w:bCs/>
          <w:iCs/>
        </w:rPr>
      </w:pPr>
      <w:r w:rsidRPr="002B037B">
        <w:rPr>
          <w:bCs/>
          <w:iCs/>
        </w:rPr>
        <w:t xml:space="preserve">gdzie: </w:t>
      </w:r>
      <w:r w:rsidRPr="002B037B">
        <w:rPr>
          <w:bCs/>
          <w:iCs/>
        </w:rPr>
        <w:br/>
      </w:r>
      <w:r w:rsidRPr="00706E2B">
        <w:rPr>
          <w:b/>
          <w:i/>
        </w:rPr>
        <w:t>G</w:t>
      </w:r>
      <w:r w:rsidRPr="002B037B">
        <w:rPr>
          <w:bCs/>
          <w:iCs/>
        </w:rPr>
        <w:t xml:space="preserve"> – ilość punktów przyznana badanej ofercie w kryterium </w:t>
      </w:r>
      <w:r w:rsidRPr="000B50F2">
        <w:rPr>
          <w:bCs/>
          <w:iCs/>
        </w:rPr>
        <w:t xml:space="preserve">okres gwarancji jakości </w:t>
      </w:r>
      <w:r w:rsidRPr="000B50F2">
        <w:rPr>
          <w:bCs/>
        </w:rPr>
        <w:t>robót budowalnych</w:t>
      </w:r>
      <w:r w:rsidRPr="002B037B">
        <w:rPr>
          <w:bCs/>
          <w:iCs/>
        </w:rPr>
        <w:t>,</w:t>
      </w:r>
    </w:p>
    <w:p w14:paraId="688813DB" w14:textId="5F3CF6F2" w:rsidR="00706E2B" w:rsidRPr="002B037B" w:rsidRDefault="00706E2B" w:rsidP="00706E2B">
      <w:pPr>
        <w:widowControl w:val="0"/>
        <w:tabs>
          <w:tab w:val="left" w:pos="1276"/>
        </w:tabs>
        <w:spacing w:line="360" w:lineRule="auto"/>
        <w:ind w:left="1276" w:hanging="567"/>
        <w:jc w:val="both"/>
        <w:rPr>
          <w:bCs/>
          <w:iCs/>
        </w:rPr>
      </w:pPr>
      <w:proofErr w:type="spellStart"/>
      <w:r>
        <w:rPr>
          <w:b/>
          <w:i/>
        </w:rPr>
        <w:t>G</w:t>
      </w:r>
      <w:r w:rsidRPr="00382E19">
        <w:rPr>
          <w:b/>
          <w:i/>
          <w:vertAlign w:val="subscript"/>
        </w:rPr>
        <w:t>b</w:t>
      </w:r>
      <w:proofErr w:type="spellEnd"/>
      <w:r w:rsidRPr="00382E19">
        <w:rPr>
          <w:bCs/>
          <w:iCs/>
          <w:vertAlign w:val="subscript"/>
        </w:rPr>
        <w:t xml:space="preserve"> </w:t>
      </w:r>
      <w:r w:rsidRPr="00382E19">
        <w:rPr>
          <w:bCs/>
          <w:iCs/>
        </w:rPr>
        <w:t xml:space="preserve">– </w:t>
      </w:r>
      <w:r w:rsidRPr="00706E2B">
        <w:rPr>
          <w:bCs/>
          <w:iCs/>
        </w:rPr>
        <w:t>okres gwarancji jakości robót budowalnych badanej oferty (w miesiącach),</w:t>
      </w:r>
    </w:p>
    <w:p w14:paraId="2568D6CA" w14:textId="3258C95B" w:rsidR="00706E2B" w:rsidRPr="002B037B" w:rsidRDefault="00706E2B" w:rsidP="00706E2B">
      <w:pPr>
        <w:widowControl w:val="0"/>
        <w:tabs>
          <w:tab w:val="left" w:pos="1418"/>
        </w:tabs>
        <w:spacing w:line="360" w:lineRule="auto"/>
        <w:ind w:left="1418" w:hanging="709"/>
        <w:jc w:val="both"/>
        <w:rPr>
          <w:bCs/>
          <w:iCs/>
        </w:rPr>
      </w:pPr>
      <w:proofErr w:type="spellStart"/>
      <w:r>
        <w:rPr>
          <w:b/>
          <w:i/>
        </w:rPr>
        <w:t>G</w:t>
      </w:r>
      <w:r w:rsidRPr="002B037B">
        <w:rPr>
          <w:b/>
          <w:i/>
          <w:vertAlign w:val="subscript"/>
        </w:rPr>
        <w:t>n</w:t>
      </w:r>
      <w:proofErr w:type="spellEnd"/>
      <w:r w:rsidRPr="002B037B">
        <w:rPr>
          <w:bCs/>
          <w:i/>
        </w:rPr>
        <w:t xml:space="preserve"> </w:t>
      </w:r>
      <w:r w:rsidRPr="002B037B">
        <w:rPr>
          <w:bCs/>
          <w:iCs/>
        </w:rPr>
        <w:t xml:space="preserve">– </w:t>
      </w:r>
      <w:r w:rsidRPr="00706E2B">
        <w:rPr>
          <w:bCs/>
          <w:iCs/>
        </w:rPr>
        <w:t>najdłuższy okres gwarancji jakości robót budowalnych udzielony na przedmiot zamówienia spośród ofert niepodlegających odrzuceniu (w miesiącach).</w:t>
      </w:r>
    </w:p>
    <w:p w14:paraId="0968B0EA" w14:textId="6C08E7F5" w:rsidR="00E4151F" w:rsidRPr="00382E19" w:rsidRDefault="00E26709" w:rsidP="00E26709">
      <w:pPr>
        <w:widowControl w:val="0"/>
        <w:tabs>
          <w:tab w:val="left" w:pos="567"/>
        </w:tabs>
        <w:spacing w:after="40" w:line="360" w:lineRule="auto"/>
        <w:rPr>
          <w:u w:val="single"/>
        </w:rPr>
      </w:pPr>
      <w:r w:rsidRPr="00382E19">
        <w:rPr>
          <w:b/>
          <w:u w:val="single"/>
        </w:rPr>
        <w:t>Uwaga!</w:t>
      </w:r>
    </w:p>
    <w:p w14:paraId="6CF5BD67" w14:textId="77777777" w:rsidR="00706E2B" w:rsidRPr="00A73360" w:rsidRDefault="00706E2B" w:rsidP="00D0027D">
      <w:pPr>
        <w:pStyle w:val="Akapitzlist"/>
        <w:numPr>
          <w:ilvl w:val="0"/>
          <w:numId w:val="56"/>
        </w:numPr>
        <w:spacing w:before="120" w:after="0" w:line="360" w:lineRule="auto"/>
        <w:contextualSpacing w:val="0"/>
        <w:jc w:val="both"/>
        <w:rPr>
          <w:b/>
          <w:bCs/>
        </w:rPr>
      </w:pPr>
      <w:r w:rsidRPr="00A73360">
        <w:rPr>
          <w:b/>
          <w:bCs/>
        </w:rPr>
        <w:t xml:space="preserve">Minimalny wymagany przez Zamawiającego okres gwarancji jakości robót budowalnych wynosi </w:t>
      </w:r>
      <w:r>
        <w:rPr>
          <w:b/>
          <w:bCs/>
        </w:rPr>
        <w:t>60</w:t>
      </w:r>
      <w:r w:rsidRPr="00A73360">
        <w:rPr>
          <w:b/>
          <w:bCs/>
        </w:rPr>
        <w:t xml:space="preserve"> miesi</w:t>
      </w:r>
      <w:r>
        <w:rPr>
          <w:b/>
          <w:bCs/>
        </w:rPr>
        <w:t>ęcy</w:t>
      </w:r>
      <w:r w:rsidRPr="00A73360">
        <w:rPr>
          <w:b/>
          <w:bCs/>
        </w:rPr>
        <w:t xml:space="preserve">. Maksymalny określony przez Zamawiającego okres gwarancji jakości robót budowalnych wynosi </w:t>
      </w:r>
      <w:r>
        <w:rPr>
          <w:b/>
          <w:bCs/>
        </w:rPr>
        <w:t>72</w:t>
      </w:r>
      <w:r w:rsidRPr="00A73360">
        <w:rPr>
          <w:b/>
          <w:bCs/>
        </w:rPr>
        <w:t xml:space="preserve"> miesi</w:t>
      </w:r>
      <w:r>
        <w:rPr>
          <w:b/>
          <w:bCs/>
        </w:rPr>
        <w:t>ące</w:t>
      </w:r>
      <w:r w:rsidRPr="00A73360">
        <w:rPr>
          <w:b/>
          <w:bCs/>
        </w:rPr>
        <w:t xml:space="preserve">. </w:t>
      </w:r>
    </w:p>
    <w:p w14:paraId="2A6FFD59" w14:textId="77777777" w:rsidR="00706E2B" w:rsidRPr="000B50F2" w:rsidRDefault="00706E2B" w:rsidP="00D0027D">
      <w:pPr>
        <w:pStyle w:val="Akapitzlist"/>
        <w:numPr>
          <w:ilvl w:val="0"/>
          <w:numId w:val="56"/>
        </w:numPr>
        <w:spacing w:before="120" w:after="0" w:line="360" w:lineRule="auto"/>
        <w:contextualSpacing w:val="0"/>
        <w:jc w:val="both"/>
      </w:pPr>
      <w:r w:rsidRPr="000B50F2">
        <w:t xml:space="preserve">W przypadku braku wskazania przez Wykonawcę w formularzu oferty okresu gwarancji jakości robót budowalnych Zamawiający uzna, iż Wykonawca oferuje </w:t>
      </w:r>
      <w:r>
        <w:t>60</w:t>
      </w:r>
      <w:r w:rsidRPr="000B50F2">
        <w:t xml:space="preserve">-miesięczny okres gwarancji jakości robót budowalnych. </w:t>
      </w:r>
    </w:p>
    <w:p w14:paraId="25570C96" w14:textId="77777777" w:rsidR="00706E2B" w:rsidRPr="000B50F2" w:rsidRDefault="00706E2B" w:rsidP="00D0027D">
      <w:pPr>
        <w:pStyle w:val="Akapitzlist"/>
        <w:numPr>
          <w:ilvl w:val="0"/>
          <w:numId w:val="56"/>
        </w:numPr>
        <w:spacing w:before="120" w:after="0" w:line="360" w:lineRule="auto"/>
        <w:contextualSpacing w:val="0"/>
        <w:jc w:val="both"/>
      </w:pPr>
      <w:r w:rsidRPr="000B50F2">
        <w:t xml:space="preserve">W przypadku wskazania przez Wykonawcę w formularzu oferty okresu gwarancji jakości robót budowalnych poniżej </w:t>
      </w:r>
      <w:r>
        <w:t>60</w:t>
      </w:r>
      <w:r w:rsidRPr="000B50F2">
        <w:t xml:space="preserve"> miesięcy, Zamawiający odrzuci ofertę Wykonawcy. </w:t>
      </w:r>
    </w:p>
    <w:p w14:paraId="178A9463" w14:textId="77777777" w:rsidR="00706E2B" w:rsidRPr="000B50F2" w:rsidRDefault="00706E2B" w:rsidP="00D0027D">
      <w:pPr>
        <w:pStyle w:val="Akapitzlist"/>
        <w:numPr>
          <w:ilvl w:val="0"/>
          <w:numId w:val="56"/>
        </w:numPr>
        <w:spacing w:before="120" w:after="0" w:line="360" w:lineRule="auto"/>
        <w:contextualSpacing w:val="0"/>
        <w:jc w:val="both"/>
      </w:pPr>
      <w:r w:rsidRPr="000B50F2">
        <w:t xml:space="preserve">W przypadku wskazania przez Wykonawcę w formularzu oferty okresu gwarancji jakości robót budowalnych powyżej </w:t>
      </w:r>
      <w:r>
        <w:t>72</w:t>
      </w:r>
      <w:r w:rsidRPr="000B50F2">
        <w:t xml:space="preserve"> miesięcy Zamawiający przyzna Wykonawcy maksymalną ilość punktów w kryterium gwarancji jakości, przy czym w umowie Wykonawca zostanie zobowiązany do udzielenia gwarancji jakości robót budowalnych na okres wskazany w ofercie.</w:t>
      </w:r>
    </w:p>
    <w:p w14:paraId="3A6B4ECA" w14:textId="77777777" w:rsidR="00706E2B" w:rsidRPr="00D0027D" w:rsidRDefault="00706E2B" w:rsidP="00D0027D">
      <w:pPr>
        <w:pStyle w:val="Akapitzlist"/>
        <w:numPr>
          <w:ilvl w:val="0"/>
          <w:numId w:val="56"/>
        </w:numPr>
        <w:spacing w:before="120" w:after="0" w:line="360" w:lineRule="auto"/>
        <w:contextualSpacing w:val="0"/>
        <w:jc w:val="both"/>
        <w:rPr>
          <w:b/>
          <w:bCs/>
        </w:rPr>
      </w:pPr>
      <w:r w:rsidRPr="00D0027D">
        <w:rPr>
          <w:b/>
          <w:bCs/>
        </w:rPr>
        <w:t>Okres udzielanej gwarancji jakości należy podać w pełnych miesiącach.</w:t>
      </w:r>
    </w:p>
    <w:p w14:paraId="0000011D" w14:textId="45144A03" w:rsidR="008D5F14" w:rsidRPr="002B037B" w:rsidRDefault="001A27BA" w:rsidP="00D0027D">
      <w:pPr>
        <w:numPr>
          <w:ilvl w:val="0"/>
          <w:numId w:val="47"/>
        </w:numPr>
        <w:spacing w:before="240" w:line="360" w:lineRule="auto"/>
        <w:ind w:left="567" w:hanging="567"/>
      </w:pPr>
      <w:r w:rsidRPr="002B037B">
        <w:t>Punktacja przyznawana ofertom w</w:t>
      </w:r>
      <w:r w:rsidR="005D1A64" w:rsidRPr="002B037B">
        <w:t>g</w:t>
      </w:r>
      <w:r w:rsidRPr="002B037B">
        <w:t xml:space="preserve"> kryteri</w:t>
      </w:r>
      <w:r w:rsidR="00713EB7" w:rsidRPr="002B037B">
        <w:t>u</w:t>
      </w:r>
      <w:r w:rsidR="00DF50C4" w:rsidRPr="002B037B">
        <w:t>m</w:t>
      </w:r>
      <w:r w:rsidRPr="002B037B">
        <w:t xml:space="preserve"> oceny ofert będzie liczona z dokładnością do dwóch miejsc po przecinku.</w:t>
      </w:r>
    </w:p>
    <w:p w14:paraId="0000011E" w14:textId="37AC90D9" w:rsidR="008D5F14" w:rsidRPr="002B037B" w:rsidRDefault="001A27BA" w:rsidP="00D0027D">
      <w:pPr>
        <w:numPr>
          <w:ilvl w:val="0"/>
          <w:numId w:val="47"/>
        </w:numPr>
        <w:spacing w:line="360" w:lineRule="auto"/>
        <w:ind w:left="567" w:hanging="544"/>
      </w:pPr>
      <w:r w:rsidRPr="002B037B">
        <w:lastRenderedPageBreak/>
        <w:t>W toku badania i oceny ofert Zamawiający może żądać od Wykonawcy wyjaśnień dotyczących treści złożonej oferty, w tym zaoferowanej ceny.</w:t>
      </w:r>
    </w:p>
    <w:p w14:paraId="0000011F" w14:textId="187B22D3" w:rsidR="008D5F14" w:rsidRPr="002B037B" w:rsidRDefault="001A27BA" w:rsidP="00D0027D">
      <w:pPr>
        <w:numPr>
          <w:ilvl w:val="0"/>
          <w:numId w:val="47"/>
        </w:numPr>
        <w:spacing w:line="360" w:lineRule="auto"/>
        <w:ind w:left="567" w:hanging="544"/>
      </w:pPr>
      <w:r w:rsidRPr="002B037B">
        <w:t>Zamawiający udzieli zamówienia Wykonawcy, którego oferta zostanie uznana za najkorzystniejszą.</w:t>
      </w:r>
    </w:p>
    <w:p w14:paraId="1F69405C" w14:textId="107FD543" w:rsidR="008A1CEC" w:rsidRPr="002B037B" w:rsidRDefault="008A1CEC" w:rsidP="00D0027D">
      <w:pPr>
        <w:numPr>
          <w:ilvl w:val="0"/>
          <w:numId w:val="47"/>
        </w:numPr>
        <w:spacing w:line="360" w:lineRule="auto"/>
        <w:ind w:left="567" w:hanging="567"/>
      </w:pPr>
      <w:r w:rsidRPr="002B037B">
        <w:t>Zamawiający</w:t>
      </w:r>
      <w:r w:rsidR="00E70BEE" w:rsidRPr="002B037B">
        <w:t>, na podstawie art. 223 ust. 2</w:t>
      </w:r>
      <w:r w:rsidRPr="002B037B">
        <w:t xml:space="preserve"> </w:t>
      </w:r>
      <w:r w:rsidR="00E86616" w:rsidRPr="002B037B">
        <w:t xml:space="preserve">ustawy </w:t>
      </w:r>
      <w:proofErr w:type="spellStart"/>
      <w:r w:rsidR="00E86616" w:rsidRPr="002B037B">
        <w:t>Pzp</w:t>
      </w:r>
      <w:proofErr w:type="spellEnd"/>
      <w:r w:rsidR="00E86616" w:rsidRPr="002B037B">
        <w:t xml:space="preserve"> </w:t>
      </w:r>
      <w:r w:rsidRPr="002B037B">
        <w:t>poprawia w ofercie:</w:t>
      </w:r>
    </w:p>
    <w:p w14:paraId="302DBAC0" w14:textId="2DB615BA" w:rsidR="00E70BEE" w:rsidRPr="002B037B" w:rsidRDefault="008A1CEC" w:rsidP="00D0027D">
      <w:pPr>
        <w:pStyle w:val="Akapitzlist"/>
        <w:numPr>
          <w:ilvl w:val="0"/>
          <w:numId w:val="42"/>
        </w:numPr>
        <w:spacing w:line="360" w:lineRule="auto"/>
        <w:ind w:left="993" w:hanging="426"/>
      </w:pPr>
      <w:r w:rsidRPr="002B037B">
        <w:t>oczywiste omyłki pisarskie,</w:t>
      </w:r>
    </w:p>
    <w:p w14:paraId="60478CB1" w14:textId="77777777" w:rsidR="00E70BEE" w:rsidRPr="002B037B" w:rsidRDefault="008A1CEC" w:rsidP="00D0027D">
      <w:pPr>
        <w:pStyle w:val="Akapitzlist"/>
        <w:numPr>
          <w:ilvl w:val="0"/>
          <w:numId w:val="42"/>
        </w:numPr>
        <w:spacing w:line="360" w:lineRule="auto"/>
        <w:ind w:left="993" w:hanging="426"/>
      </w:pPr>
      <w:r w:rsidRPr="002B037B">
        <w:t>oczywiste omyłki rachunkowe, z uwzględnieniem konsekwencji rachunkowych dokonanych poprawek,</w:t>
      </w:r>
    </w:p>
    <w:p w14:paraId="4E950BFC" w14:textId="5EFEC660" w:rsidR="008A1CEC" w:rsidRPr="002B037B" w:rsidRDefault="008A1CEC" w:rsidP="00D0027D">
      <w:pPr>
        <w:pStyle w:val="Akapitzlist"/>
        <w:numPr>
          <w:ilvl w:val="0"/>
          <w:numId w:val="42"/>
        </w:numPr>
        <w:spacing w:after="0" w:line="360" w:lineRule="auto"/>
        <w:ind w:left="992" w:hanging="425"/>
      </w:pPr>
      <w:r w:rsidRPr="002B037B">
        <w:t>inne omyłki polegające na niezgodności oferty z</w:t>
      </w:r>
      <w:r w:rsidR="006D4B60" w:rsidRPr="002B037B">
        <w:t xml:space="preserve"> dokumentami zamówienia</w:t>
      </w:r>
      <w:r w:rsidRPr="002B037B">
        <w:t xml:space="preserve">, niepowodujące istotnych zmian w treści oferty, </w:t>
      </w:r>
    </w:p>
    <w:p w14:paraId="75827639" w14:textId="05D234FC" w:rsidR="008A1CEC" w:rsidRPr="002B037B" w:rsidRDefault="008A1CEC" w:rsidP="00D0027D">
      <w:pPr>
        <w:spacing w:line="360" w:lineRule="auto"/>
        <w:ind w:left="567"/>
      </w:pPr>
      <w:r w:rsidRPr="002B037B">
        <w:t>– niezwłocznie zawiadamiając o tym Wykonawcę, którego oferta została poprawiona.</w:t>
      </w:r>
    </w:p>
    <w:p w14:paraId="00000120" w14:textId="340F1A4C" w:rsidR="008D5F14" w:rsidRPr="00D0027D" w:rsidRDefault="00694242" w:rsidP="00D0027D">
      <w:pPr>
        <w:pStyle w:val="Nagwek2"/>
        <w:shd w:val="clear" w:color="auto" w:fill="D9D9D9" w:themeFill="background1" w:themeFillShade="D9"/>
        <w:rPr>
          <w:b/>
          <w:bCs/>
          <w:sz w:val="24"/>
          <w:szCs w:val="24"/>
        </w:rPr>
      </w:pPr>
      <w:bookmarkStart w:id="27" w:name="_Toc65239246"/>
      <w:r w:rsidRPr="00D0027D">
        <w:rPr>
          <w:b/>
          <w:bCs/>
          <w:sz w:val="24"/>
          <w:szCs w:val="24"/>
        </w:rPr>
        <w:t xml:space="preserve">Rozdział </w:t>
      </w:r>
      <w:r w:rsidR="001A27BA" w:rsidRPr="00D0027D">
        <w:rPr>
          <w:b/>
          <w:bCs/>
          <w:sz w:val="24"/>
          <w:szCs w:val="24"/>
        </w:rPr>
        <w:t>X</w:t>
      </w:r>
      <w:r w:rsidRPr="00D0027D">
        <w:rPr>
          <w:b/>
          <w:bCs/>
          <w:sz w:val="24"/>
          <w:szCs w:val="24"/>
        </w:rPr>
        <w:t>VII</w:t>
      </w:r>
      <w:r w:rsidR="001A27BA" w:rsidRPr="00D0027D">
        <w:rPr>
          <w:b/>
          <w:bCs/>
          <w:sz w:val="24"/>
          <w:szCs w:val="24"/>
        </w:rPr>
        <w:t xml:space="preserve">I. Informacje o formalnościach, jakie powinny być dopełnione po </w:t>
      </w:r>
      <w:r w:rsidR="001A27BA" w:rsidRPr="00C42BA0">
        <w:rPr>
          <w:b/>
          <w:bCs/>
          <w:sz w:val="24"/>
          <w:szCs w:val="24"/>
        </w:rPr>
        <w:t>wyborze oferty w celu zawarcia umowy</w:t>
      </w:r>
      <w:bookmarkEnd w:id="27"/>
    </w:p>
    <w:p w14:paraId="31B45097" w14:textId="77777777" w:rsidR="00917BFC" w:rsidRDefault="00082F9D" w:rsidP="00917BFC">
      <w:pPr>
        <w:numPr>
          <w:ilvl w:val="0"/>
          <w:numId w:val="6"/>
        </w:numPr>
        <w:spacing w:before="240" w:line="360" w:lineRule="auto"/>
        <w:ind w:left="459" w:hanging="425"/>
      </w:pPr>
      <w:r w:rsidRPr="002B037B">
        <w:t>Zamawiający poinformuje niezwłocznie wszystkich Wykonawców</w:t>
      </w:r>
      <w:r w:rsidR="00C80519" w:rsidRPr="002B037B">
        <w:t>, którzy złożyli oferty</w:t>
      </w:r>
      <w:r w:rsidRPr="002B037B">
        <w:t xml:space="preserve"> </w:t>
      </w:r>
      <w:r w:rsidR="00C80519" w:rsidRPr="002B037B">
        <w:br/>
      </w:r>
      <w:r w:rsidRPr="002B037B">
        <w:t xml:space="preserve">o wyborze najkorzystniejszej oferty, zgodnie z art. </w:t>
      </w:r>
      <w:r w:rsidR="00C80519" w:rsidRPr="002B037B">
        <w:t>253</w:t>
      </w:r>
      <w:r w:rsidR="003D7524" w:rsidRPr="002B037B">
        <w:t xml:space="preserve"> ustawy </w:t>
      </w:r>
      <w:proofErr w:type="spellStart"/>
      <w:r w:rsidR="003D7524" w:rsidRPr="002B037B">
        <w:t>Pzp</w:t>
      </w:r>
      <w:proofErr w:type="spellEnd"/>
      <w:r w:rsidRPr="002B037B">
        <w:t xml:space="preserve">, </w:t>
      </w:r>
      <w:r w:rsidR="00C80519" w:rsidRPr="002B037B">
        <w:t xml:space="preserve">oraz </w:t>
      </w:r>
      <w:r w:rsidRPr="002B037B">
        <w:t>zamie</w:t>
      </w:r>
      <w:r w:rsidR="00602B34" w:rsidRPr="002B037B">
        <w:t>ści taką</w:t>
      </w:r>
      <w:r w:rsidRPr="002B037B">
        <w:t xml:space="preserve"> informacj</w:t>
      </w:r>
      <w:r w:rsidR="00602B34" w:rsidRPr="002B037B">
        <w:t>ę</w:t>
      </w:r>
      <w:r w:rsidRPr="002B037B">
        <w:t xml:space="preserve"> na stronie internetowej prowadzonego post</w:t>
      </w:r>
      <w:r w:rsidR="003D7524" w:rsidRPr="002B037B">
        <w:t>ę</w:t>
      </w:r>
      <w:r w:rsidRPr="002B037B">
        <w:t>powania.</w:t>
      </w:r>
    </w:p>
    <w:p w14:paraId="3086A95C" w14:textId="5966902C" w:rsidR="00D0027D" w:rsidRPr="00D0027D" w:rsidRDefault="00D0027D" w:rsidP="00D0027D">
      <w:pPr>
        <w:numPr>
          <w:ilvl w:val="0"/>
          <w:numId w:val="6"/>
        </w:numPr>
        <w:spacing w:before="120" w:line="360" w:lineRule="auto"/>
        <w:ind w:left="459" w:hanging="425"/>
      </w:pPr>
      <w:r w:rsidRPr="000B50F2">
        <w:rPr>
          <w:lang w:val="x-none" w:eastAsia="x-none"/>
        </w:rPr>
        <w:t xml:space="preserve">Wykonawca </w:t>
      </w:r>
      <w:r w:rsidRPr="000B50F2">
        <w:rPr>
          <w:lang w:eastAsia="x-none"/>
        </w:rPr>
        <w:t xml:space="preserve">opracuje i </w:t>
      </w:r>
      <w:r w:rsidRPr="000B50F2">
        <w:rPr>
          <w:lang w:val="x-none" w:eastAsia="x-none"/>
        </w:rPr>
        <w:t>przedłoży</w:t>
      </w:r>
      <w:r w:rsidRPr="000B50F2">
        <w:rPr>
          <w:lang w:eastAsia="x-none"/>
        </w:rPr>
        <w:t xml:space="preserve"> </w:t>
      </w:r>
      <w:r w:rsidRPr="000B50F2">
        <w:rPr>
          <w:lang w:val="x-none" w:eastAsia="x-none"/>
        </w:rPr>
        <w:t xml:space="preserve">w terminie </w:t>
      </w:r>
      <w:r w:rsidRPr="000B50F2">
        <w:rPr>
          <w:b/>
          <w:bCs/>
          <w:lang w:val="x-none" w:eastAsia="x-none"/>
        </w:rPr>
        <w:t xml:space="preserve">do </w:t>
      </w:r>
      <w:r w:rsidRPr="000B50F2">
        <w:rPr>
          <w:b/>
          <w:bCs/>
          <w:lang w:eastAsia="x-none"/>
        </w:rPr>
        <w:t>5</w:t>
      </w:r>
      <w:r w:rsidRPr="000B50F2">
        <w:rPr>
          <w:b/>
          <w:bCs/>
          <w:lang w:val="x-none" w:eastAsia="x-none"/>
        </w:rPr>
        <w:t xml:space="preserve"> dni od dnia otrzymania </w:t>
      </w:r>
      <w:r w:rsidRPr="000B50F2">
        <w:rPr>
          <w:b/>
          <w:bCs/>
          <w:lang w:val="pl-PL" w:eastAsia="x-none"/>
        </w:rPr>
        <w:t>informacji</w:t>
      </w:r>
      <w:r w:rsidRPr="000B50F2">
        <w:rPr>
          <w:b/>
          <w:bCs/>
          <w:lang w:val="x-none" w:eastAsia="x-none"/>
        </w:rPr>
        <w:t xml:space="preserve"> o wyborze najkorzystniejszej oferty</w:t>
      </w:r>
      <w:r w:rsidRPr="000B50F2">
        <w:rPr>
          <w:lang w:eastAsia="x-none"/>
        </w:rPr>
        <w:t xml:space="preserve">, w </w:t>
      </w:r>
      <w:r>
        <w:rPr>
          <w:lang w:eastAsia="x-none"/>
        </w:rPr>
        <w:t xml:space="preserve">formie </w:t>
      </w:r>
      <w:r w:rsidR="00B528F3" w:rsidRPr="00B528F3">
        <w:rPr>
          <w:lang w:eastAsia="x-none"/>
        </w:rPr>
        <w:t xml:space="preserve">papierowej i </w:t>
      </w:r>
      <w:r w:rsidRPr="000B50F2">
        <w:rPr>
          <w:lang w:eastAsia="x-none"/>
        </w:rPr>
        <w:t>elektronicznej</w:t>
      </w:r>
      <w:r>
        <w:rPr>
          <w:lang w:eastAsia="x-none"/>
        </w:rPr>
        <w:t xml:space="preserve"> </w:t>
      </w:r>
      <w:r w:rsidRPr="00AC0F32">
        <w:rPr>
          <w:b/>
          <w:bCs/>
          <w:lang w:eastAsia="x-none"/>
        </w:rPr>
        <w:t>kosztorys ofertowy</w:t>
      </w:r>
      <w:r w:rsidRPr="00BB7D9E">
        <w:rPr>
          <w:lang w:eastAsia="x-none"/>
        </w:rPr>
        <w:t xml:space="preserve"> </w:t>
      </w:r>
      <w:r w:rsidRPr="00AC0F32">
        <w:rPr>
          <w:lang w:val="x-none" w:eastAsia="x-none"/>
        </w:rPr>
        <w:t xml:space="preserve">w odniesieniu do </w:t>
      </w:r>
      <w:r w:rsidRPr="00BB7D9E">
        <w:rPr>
          <w:lang w:eastAsia="x-none"/>
        </w:rPr>
        <w:t xml:space="preserve">ceny ofertowej wykonany odrębnie </w:t>
      </w:r>
      <w:r w:rsidRPr="00BB7D9E">
        <w:t>dla poszczególnych rodzajów robót</w:t>
      </w:r>
      <w:r w:rsidRPr="00AC0F32">
        <w:rPr>
          <w:lang w:val="x-none" w:eastAsia="x-none"/>
        </w:rPr>
        <w:t>, celem uzgodnienia przez Zamawiającego</w:t>
      </w:r>
      <w:r w:rsidRPr="00BB7D9E">
        <w:rPr>
          <w:lang w:eastAsia="x-none"/>
        </w:rPr>
        <w:t xml:space="preserve">. </w:t>
      </w:r>
      <w:r w:rsidRPr="00AC0F32">
        <w:rPr>
          <w:lang w:val="x-none" w:eastAsia="x-none"/>
        </w:rPr>
        <w:t xml:space="preserve">Kalkulacja ceny w postaci kosztorysu ofertowego </w:t>
      </w:r>
      <w:r w:rsidRPr="00BB7D9E">
        <w:rPr>
          <w:lang w:eastAsia="x-none"/>
        </w:rPr>
        <w:t xml:space="preserve">(szczegółowego) </w:t>
      </w:r>
      <w:r w:rsidRPr="00AC0F32">
        <w:rPr>
          <w:lang w:val="x-none" w:eastAsia="x-none"/>
        </w:rPr>
        <w:t>jest podstawą do pomniejszenia wynagrodzenia w wyniku zastosowania robót zamiennych, gdy wartość robót zamiennych będzie niższa niż wartość robót podlegających zamianie</w:t>
      </w:r>
      <w:r>
        <w:rPr>
          <w:lang w:val="pl-PL" w:eastAsia="x-none"/>
        </w:rPr>
        <w:t>.</w:t>
      </w:r>
    </w:p>
    <w:p w14:paraId="6AF586DA" w14:textId="5B8BA49A" w:rsidR="00D0027D" w:rsidRPr="00A9755E" w:rsidRDefault="00D0027D" w:rsidP="00A9755E">
      <w:pPr>
        <w:spacing w:before="120" w:line="360" w:lineRule="auto"/>
        <w:ind w:left="426"/>
        <w:jc w:val="both"/>
        <w:rPr>
          <w:bCs/>
        </w:rPr>
      </w:pPr>
      <w:r w:rsidRPr="00D0027D">
        <w:rPr>
          <w:bCs/>
        </w:rPr>
        <w:t>Zamawiający w terminie do 3 dni roboczych od dnia przedłożenia ww. kosztorysu zweryfikuje</w:t>
      </w:r>
      <w:r w:rsidRPr="00D0027D">
        <w:rPr>
          <w:bCs/>
          <w:shd w:val="clear" w:color="auto" w:fill="FFFFFF"/>
        </w:rPr>
        <w:t xml:space="preserve"> jego poprawność.</w:t>
      </w:r>
    </w:p>
    <w:p w14:paraId="7B8F0288" w14:textId="77777777" w:rsidR="00AD0162" w:rsidRPr="002B037B" w:rsidRDefault="001A27BA" w:rsidP="00AD0162">
      <w:pPr>
        <w:pStyle w:val="Akapitzlist"/>
        <w:numPr>
          <w:ilvl w:val="0"/>
          <w:numId w:val="6"/>
        </w:numPr>
        <w:spacing w:line="360" w:lineRule="auto"/>
        <w:ind w:left="426" w:hanging="426"/>
      </w:pPr>
      <w:r w:rsidRPr="002B037B">
        <w:t xml:space="preserve">Zamawiający zawiera umowę w sprawie zamówienia publicznego w terminie nie krótszym niż </w:t>
      </w:r>
      <w:r w:rsidRPr="002B037B">
        <w:rPr>
          <w:b/>
          <w:bCs/>
        </w:rPr>
        <w:t>5 dni</w:t>
      </w:r>
      <w:r w:rsidRPr="002B037B">
        <w:t xml:space="preserve"> od dnia przesłania zawiadomienia o wyborze najkorzystniejszej oferty</w:t>
      </w:r>
      <w:r w:rsidR="00211FE0" w:rsidRPr="002B037B">
        <w:t>.</w:t>
      </w:r>
    </w:p>
    <w:p w14:paraId="0D718F35" w14:textId="05C622B4" w:rsidR="00AD0162" w:rsidRPr="002B037B" w:rsidRDefault="001A27BA" w:rsidP="00AD0162">
      <w:pPr>
        <w:pStyle w:val="Akapitzlist"/>
        <w:numPr>
          <w:ilvl w:val="0"/>
          <w:numId w:val="6"/>
        </w:numPr>
        <w:spacing w:line="360" w:lineRule="auto"/>
        <w:ind w:left="426" w:hanging="426"/>
      </w:pPr>
      <w:r w:rsidRPr="002B037B">
        <w:t xml:space="preserve">Zamawiający może zawrzeć umowę w sprawie zamówienia publicznego przed upływem terminu, o którym mowa w ust. </w:t>
      </w:r>
      <w:r w:rsidR="00DA27ED" w:rsidRPr="002B037B">
        <w:t>3</w:t>
      </w:r>
      <w:r w:rsidRPr="002B037B">
        <w:t xml:space="preserve">, jeżeli </w:t>
      </w:r>
      <w:r w:rsidRPr="002B037B">
        <w:tab/>
        <w:t>w postępowaniu o udzielenie zamówienia prowadzonym w trybie</w:t>
      </w:r>
      <w:r w:rsidR="00082F9D" w:rsidRPr="002B037B">
        <w:t xml:space="preserve"> </w:t>
      </w:r>
      <w:r w:rsidRPr="002B037B">
        <w:t>podstawowym złożono tylko jedną ofertę.</w:t>
      </w:r>
    </w:p>
    <w:p w14:paraId="15331FFA" w14:textId="77777777" w:rsidR="00AD0162" w:rsidRPr="002B037B" w:rsidRDefault="001A27BA" w:rsidP="00AD0162">
      <w:pPr>
        <w:pStyle w:val="Akapitzlist"/>
        <w:numPr>
          <w:ilvl w:val="0"/>
          <w:numId w:val="6"/>
        </w:numPr>
        <w:spacing w:line="360" w:lineRule="auto"/>
        <w:ind w:left="426" w:hanging="426"/>
      </w:pPr>
      <w:r w:rsidRPr="00043E9A">
        <w:t>W przypadku</w:t>
      </w:r>
      <w:r w:rsidRPr="002B037B">
        <w:t xml:space="preserve"> wyboru oferty złożonej przez </w:t>
      </w:r>
      <w:r w:rsidRPr="002B037B">
        <w:rPr>
          <w:b/>
          <w:bCs/>
        </w:rPr>
        <w:t>Wykonawców wspólnie</w:t>
      </w:r>
      <w:r w:rsidRPr="002B037B">
        <w:t xml:space="preserve"> ubiegających się o udzielenie zamówienia</w:t>
      </w:r>
      <w:r w:rsidR="00B95FB4" w:rsidRPr="002B037B">
        <w:t>,</w:t>
      </w:r>
      <w:r w:rsidRPr="002B037B">
        <w:t xml:space="preserve"> Zamawiający zastrzega sobie prawo żądania przed zawarciem </w:t>
      </w:r>
      <w:r w:rsidRPr="002B037B">
        <w:lastRenderedPageBreak/>
        <w:t>umowy w sprawie zamówienia publicznego umowy regulującej współpracę tych</w:t>
      </w:r>
      <w:r w:rsidR="005B69A4" w:rsidRPr="002B037B">
        <w:t xml:space="preserve"> </w:t>
      </w:r>
      <w:r w:rsidRPr="002B037B">
        <w:t>Wykonawców.</w:t>
      </w:r>
    </w:p>
    <w:p w14:paraId="00000125" w14:textId="776FC059" w:rsidR="008D5F14" w:rsidRPr="002B037B" w:rsidRDefault="001A27BA" w:rsidP="00AD0162">
      <w:pPr>
        <w:pStyle w:val="Akapitzlist"/>
        <w:numPr>
          <w:ilvl w:val="0"/>
          <w:numId w:val="6"/>
        </w:numPr>
        <w:spacing w:line="360" w:lineRule="auto"/>
        <w:ind w:left="426" w:hanging="426"/>
      </w:pPr>
      <w:r w:rsidRPr="002B037B">
        <w:t>Wykonawca będzie zobowiązany do podpisania umowy w miejscu i terminie wskazanym przez Zamawiającego.</w:t>
      </w:r>
    </w:p>
    <w:p w14:paraId="00000126" w14:textId="2C1C34D7" w:rsidR="008D5F14" w:rsidRPr="00D0027D" w:rsidRDefault="00694242" w:rsidP="00D0027D">
      <w:pPr>
        <w:pStyle w:val="Nagwek2"/>
        <w:shd w:val="clear" w:color="auto" w:fill="D9D9D9" w:themeFill="background1" w:themeFillShade="D9"/>
        <w:rPr>
          <w:b/>
          <w:bCs/>
          <w:sz w:val="24"/>
          <w:szCs w:val="24"/>
        </w:rPr>
      </w:pPr>
      <w:bookmarkStart w:id="28" w:name="_Toc65239247"/>
      <w:r w:rsidRPr="00D0027D">
        <w:rPr>
          <w:b/>
          <w:bCs/>
          <w:sz w:val="24"/>
          <w:szCs w:val="24"/>
        </w:rPr>
        <w:t xml:space="preserve">Rozdział </w:t>
      </w:r>
      <w:r w:rsidR="001A27BA" w:rsidRPr="00D0027D">
        <w:rPr>
          <w:b/>
          <w:bCs/>
          <w:sz w:val="24"/>
          <w:szCs w:val="24"/>
        </w:rPr>
        <w:t>X</w:t>
      </w:r>
      <w:r w:rsidRPr="00D0027D">
        <w:rPr>
          <w:b/>
          <w:bCs/>
          <w:sz w:val="24"/>
          <w:szCs w:val="24"/>
        </w:rPr>
        <w:t>I</w:t>
      </w:r>
      <w:r w:rsidR="001A27BA" w:rsidRPr="00D0027D">
        <w:rPr>
          <w:b/>
          <w:bCs/>
          <w:sz w:val="24"/>
          <w:szCs w:val="24"/>
        </w:rPr>
        <w:t>X. Wymagania dotyczące zabezpieczenia należytego wykonania umowy</w:t>
      </w:r>
      <w:bookmarkEnd w:id="28"/>
    </w:p>
    <w:p w14:paraId="2EE69B03" w14:textId="2FF6CD33" w:rsidR="00476305" w:rsidRPr="002B037B" w:rsidRDefault="00476305" w:rsidP="00C736AA">
      <w:pPr>
        <w:spacing w:before="240"/>
      </w:pPr>
      <w:bookmarkStart w:id="29" w:name="_Toc65239248"/>
      <w:r w:rsidRPr="00F53EB8">
        <w:t xml:space="preserve">Zamawiający </w:t>
      </w:r>
      <w:r w:rsidR="00C736AA" w:rsidRPr="00F53EB8">
        <w:t xml:space="preserve">nie </w:t>
      </w:r>
      <w:r w:rsidRPr="00F53EB8">
        <w:t xml:space="preserve">żąda </w:t>
      </w:r>
      <w:r w:rsidR="00C736AA" w:rsidRPr="00F53EB8">
        <w:t xml:space="preserve">wniesienia </w:t>
      </w:r>
      <w:r w:rsidRPr="00F53EB8">
        <w:t>zabezpieczenia należytego wykonania umowy</w:t>
      </w:r>
      <w:r w:rsidR="00C736AA" w:rsidRPr="00F53EB8">
        <w:t>.</w:t>
      </w:r>
    </w:p>
    <w:p w14:paraId="00000128" w14:textId="74BF5A2D" w:rsidR="008D5F14" w:rsidRPr="00C42BA0" w:rsidRDefault="00694242" w:rsidP="00C42BA0">
      <w:pPr>
        <w:pStyle w:val="Nagwek2"/>
        <w:shd w:val="clear" w:color="auto" w:fill="D9D9D9" w:themeFill="background1" w:themeFillShade="D9"/>
        <w:ind w:left="1985" w:hanging="1985"/>
        <w:rPr>
          <w:b/>
          <w:bCs/>
          <w:sz w:val="24"/>
          <w:szCs w:val="24"/>
        </w:rPr>
      </w:pPr>
      <w:r w:rsidRPr="00C42BA0">
        <w:rPr>
          <w:b/>
          <w:bCs/>
          <w:sz w:val="24"/>
          <w:szCs w:val="24"/>
        </w:rPr>
        <w:t xml:space="preserve">Rozdział </w:t>
      </w:r>
      <w:r w:rsidR="001A27BA" w:rsidRPr="00C42BA0">
        <w:rPr>
          <w:b/>
          <w:bCs/>
          <w:sz w:val="24"/>
          <w:szCs w:val="24"/>
        </w:rPr>
        <w:t>XX. Informacje o treści zawieranej umowy oraz możliwości jej zmiany</w:t>
      </w:r>
      <w:bookmarkEnd w:id="29"/>
      <w:r w:rsidR="001A27BA" w:rsidRPr="00C42BA0">
        <w:rPr>
          <w:b/>
          <w:bCs/>
          <w:sz w:val="24"/>
          <w:szCs w:val="24"/>
        </w:rPr>
        <w:t xml:space="preserve"> </w:t>
      </w:r>
    </w:p>
    <w:p w14:paraId="17799020" w14:textId="028208A3" w:rsidR="00E8406C" w:rsidRPr="00C42BA0" w:rsidRDefault="00E8406C" w:rsidP="00C42BA0">
      <w:pPr>
        <w:pStyle w:val="Akapitzlist"/>
        <w:numPr>
          <w:ilvl w:val="0"/>
          <w:numId w:val="11"/>
        </w:numPr>
        <w:spacing w:after="60" w:line="360" w:lineRule="auto"/>
        <w:ind w:left="567" w:hanging="425"/>
        <w:jc w:val="both"/>
        <w:rPr>
          <w:color w:val="FF0000"/>
        </w:rPr>
      </w:pPr>
      <w:bookmarkStart w:id="30" w:name="_Toc65239249"/>
      <w:r w:rsidRPr="00C42BA0">
        <w:t>Wybrany Wykonawca jest zobowiązany do zawarcia umowy w sprawie zamówienia publicznego</w:t>
      </w:r>
      <w:r w:rsidRPr="002B037B">
        <w:t xml:space="preserve"> na warunkach określonych w</w:t>
      </w:r>
      <w:r w:rsidR="007038FB">
        <w:t xml:space="preserve"> proj</w:t>
      </w:r>
      <w:r w:rsidRPr="002B037B">
        <w:t>e</w:t>
      </w:r>
      <w:r w:rsidR="007038FB">
        <w:t>kcie</w:t>
      </w:r>
      <w:r w:rsidRPr="002B037B">
        <w:t xml:space="preserve"> umo</w:t>
      </w:r>
      <w:r w:rsidRPr="00C42BA0">
        <w:t xml:space="preserve">wy, stanowiącym </w:t>
      </w:r>
      <w:r w:rsidR="00F9718D" w:rsidRPr="00C42BA0">
        <w:rPr>
          <w:b/>
        </w:rPr>
        <w:t>z</w:t>
      </w:r>
      <w:r w:rsidRPr="00C42BA0">
        <w:rPr>
          <w:b/>
        </w:rPr>
        <w:t xml:space="preserve">ałącznik nr </w:t>
      </w:r>
      <w:r w:rsidR="00C42BA0" w:rsidRPr="00C42BA0">
        <w:rPr>
          <w:b/>
        </w:rPr>
        <w:t>9</w:t>
      </w:r>
      <w:r w:rsidRPr="00C42BA0">
        <w:rPr>
          <w:b/>
        </w:rPr>
        <w:t xml:space="preserve"> do SWZ</w:t>
      </w:r>
      <w:r w:rsidR="00D26C83" w:rsidRPr="00C42BA0">
        <w:t>.</w:t>
      </w:r>
    </w:p>
    <w:p w14:paraId="7533EFDC" w14:textId="5D7E0D12" w:rsidR="003D076A" w:rsidRPr="002B037B" w:rsidRDefault="003D076A" w:rsidP="00211FE0">
      <w:pPr>
        <w:numPr>
          <w:ilvl w:val="0"/>
          <w:numId w:val="11"/>
        </w:numPr>
        <w:spacing w:after="60" w:line="360" w:lineRule="auto"/>
        <w:ind w:left="567" w:hanging="425"/>
        <w:jc w:val="both"/>
      </w:pPr>
      <w:r w:rsidRPr="002B037B">
        <w:t>Niedopuszczalna jest istotna zmiana postanowień zawartej umowy w stosunku do treści oferty, na podstawie której dokonano wyboru wykonawcy z zastrzeżeniem ust. 3.</w:t>
      </w:r>
    </w:p>
    <w:p w14:paraId="0342120E" w14:textId="1E0E6A9F" w:rsidR="00866368" w:rsidRPr="002B037B" w:rsidRDefault="00E8406C" w:rsidP="00866368">
      <w:pPr>
        <w:numPr>
          <w:ilvl w:val="0"/>
          <w:numId w:val="11"/>
        </w:numPr>
        <w:spacing w:after="60" w:line="360" w:lineRule="auto"/>
        <w:ind w:left="567" w:hanging="425"/>
        <w:jc w:val="both"/>
      </w:pPr>
      <w:r w:rsidRPr="002B037B">
        <w:t>Zamawiający przewiduje możliwość zmiany zawartej umowy w stosunku do treści wybranej oferty w zakresie uregulowanym w art. 455</w:t>
      </w:r>
      <w:r w:rsidR="00866368" w:rsidRPr="002B037B">
        <w:t xml:space="preserve"> </w:t>
      </w:r>
      <w:r w:rsidRPr="002B037B">
        <w:t xml:space="preserve">ustawy </w:t>
      </w:r>
      <w:proofErr w:type="spellStart"/>
      <w:r w:rsidRPr="002B037B">
        <w:t>Pzp</w:t>
      </w:r>
      <w:proofErr w:type="spellEnd"/>
      <w:r w:rsidRPr="002B037B">
        <w:rPr>
          <w:color w:val="0070C0"/>
        </w:rPr>
        <w:t xml:space="preserve"> </w:t>
      </w:r>
      <w:r w:rsidRPr="002B037B">
        <w:t>oraz wskazanym we wzorze umowy</w:t>
      </w:r>
      <w:r w:rsidR="00606CBD" w:rsidRPr="002B037B">
        <w:t>.</w:t>
      </w:r>
    </w:p>
    <w:p w14:paraId="5C1973C4" w14:textId="6809A9D1" w:rsidR="003D076A" w:rsidRPr="002B037B" w:rsidRDefault="003D076A" w:rsidP="003D076A">
      <w:pPr>
        <w:numPr>
          <w:ilvl w:val="0"/>
          <w:numId w:val="11"/>
        </w:numPr>
        <w:spacing w:after="60" w:line="360" w:lineRule="auto"/>
        <w:ind w:left="567" w:hanging="425"/>
        <w:jc w:val="both"/>
      </w:pPr>
      <w:r w:rsidRPr="002B037B">
        <w:t>Zamawiający nie przewiduje zawarcia umowy ramowej.</w:t>
      </w:r>
    </w:p>
    <w:p w14:paraId="0000012D" w14:textId="7FEDFEBE" w:rsidR="008D5F14" w:rsidRPr="007038FB" w:rsidRDefault="00694242" w:rsidP="007038FB">
      <w:pPr>
        <w:pStyle w:val="Nagwek2"/>
        <w:shd w:val="clear" w:color="auto" w:fill="D9D9D9" w:themeFill="background1" w:themeFillShade="D9"/>
        <w:rPr>
          <w:b/>
          <w:bCs/>
          <w:sz w:val="24"/>
          <w:szCs w:val="24"/>
        </w:rPr>
      </w:pPr>
      <w:r w:rsidRPr="007038FB">
        <w:rPr>
          <w:b/>
          <w:bCs/>
          <w:sz w:val="24"/>
          <w:szCs w:val="24"/>
        </w:rPr>
        <w:t xml:space="preserve">Rozdział </w:t>
      </w:r>
      <w:r w:rsidR="001A27BA" w:rsidRPr="007038FB">
        <w:rPr>
          <w:b/>
          <w:bCs/>
          <w:sz w:val="24"/>
          <w:szCs w:val="24"/>
        </w:rPr>
        <w:t>X</w:t>
      </w:r>
      <w:r w:rsidRPr="007038FB">
        <w:rPr>
          <w:b/>
          <w:bCs/>
          <w:sz w:val="24"/>
          <w:szCs w:val="24"/>
        </w:rPr>
        <w:t>XI</w:t>
      </w:r>
      <w:r w:rsidR="001A27BA" w:rsidRPr="007038FB">
        <w:rPr>
          <w:b/>
          <w:bCs/>
          <w:sz w:val="24"/>
          <w:szCs w:val="24"/>
        </w:rPr>
        <w:t>. Pouczenie o środkach ochrony prawnej przysługujących Wykonawcy</w:t>
      </w:r>
      <w:bookmarkEnd w:id="30"/>
    </w:p>
    <w:p w14:paraId="615FE810" w14:textId="68A2CBF1" w:rsidR="00E8406C" w:rsidRPr="002B037B" w:rsidRDefault="00E8406C" w:rsidP="00211FE0">
      <w:pPr>
        <w:numPr>
          <w:ilvl w:val="0"/>
          <w:numId w:val="5"/>
        </w:numPr>
        <w:spacing w:after="60" w:line="360" w:lineRule="auto"/>
        <w:ind w:left="568" w:hanging="284"/>
        <w:jc w:val="both"/>
      </w:pPr>
      <w:bookmarkStart w:id="31" w:name="_Toc65239250"/>
      <w:r w:rsidRPr="002B037B">
        <w:t xml:space="preserve">Środki ochrony prawnej </w:t>
      </w:r>
      <w:r w:rsidR="002B037B" w:rsidRPr="002B037B">
        <w:t xml:space="preserve">zostały </w:t>
      </w:r>
      <w:r w:rsidRPr="002B037B">
        <w:t xml:space="preserve">określone w Dziale IX ustawy </w:t>
      </w:r>
      <w:proofErr w:type="spellStart"/>
      <w:r w:rsidRPr="002B037B">
        <w:t>Pzp</w:t>
      </w:r>
      <w:proofErr w:type="spellEnd"/>
      <w:r w:rsidRPr="002B037B">
        <w:t xml:space="preserve"> i przysługują Wykonawcy, uczestnikowi konkursu oraz innemu podmiotowi, jeżeli ma lub miał interes w</w:t>
      </w:r>
      <w:r w:rsidR="002B037B" w:rsidRPr="002B037B">
        <w:t> </w:t>
      </w:r>
      <w:r w:rsidRPr="002B037B">
        <w:t xml:space="preserve">uzyskaniu zamówienia lub nagrody w konkursie oraz poniósł lub może ponieść szkodę w wyniku naruszenia przez zamawiającego przepisów ustawy </w:t>
      </w:r>
      <w:proofErr w:type="spellStart"/>
      <w:r w:rsidRPr="002B037B">
        <w:t>Pzp</w:t>
      </w:r>
      <w:proofErr w:type="spellEnd"/>
      <w:r w:rsidRPr="002B037B">
        <w:t xml:space="preserve">. </w:t>
      </w:r>
    </w:p>
    <w:p w14:paraId="37569B6F" w14:textId="77777777" w:rsidR="00E8406C" w:rsidRPr="002B037B" w:rsidRDefault="00E8406C" w:rsidP="00211FE0">
      <w:pPr>
        <w:numPr>
          <w:ilvl w:val="0"/>
          <w:numId w:val="5"/>
        </w:numPr>
        <w:spacing w:after="60" w:line="360" w:lineRule="auto"/>
        <w:ind w:left="568" w:hanging="284"/>
        <w:jc w:val="both"/>
      </w:pPr>
      <w:r w:rsidRPr="002B037B">
        <w:t xml:space="preserve">Odwołanie przysługuje na zasadach określonych w art. 513 ustawy </w:t>
      </w:r>
      <w:proofErr w:type="spellStart"/>
      <w:r w:rsidRPr="002B037B">
        <w:t>Pzp</w:t>
      </w:r>
      <w:proofErr w:type="spellEnd"/>
      <w:r w:rsidRPr="002B037B">
        <w:t>.</w:t>
      </w:r>
    </w:p>
    <w:p w14:paraId="1095C133" w14:textId="77777777" w:rsidR="00E8406C" w:rsidRPr="002B037B" w:rsidRDefault="00E8406C" w:rsidP="00211FE0">
      <w:pPr>
        <w:numPr>
          <w:ilvl w:val="0"/>
          <w:numId w:val="5"/>
        </w:numPr>
        <w:spacing w:after="60" w:line="360" w:lineRule="auto"/>
        <w:ind w:left="568" w:hanging="284"/>
        <w:jc w:val="both"/>
      </w:pPr>
      <w:r w:rsidRPr="002B037B">
        <w:t>Odwołanie wnosi się do Prezesa Izby. Odwołujący przekazuje kopię odwołania zamawiającemu przed upływem terminu do wniesienia odwołania w taki sposób, aby mógł on zapoznać się z jego treścią przed upływem tego terminu.</w:t>
      </w:r>
    </w:p>
    <w:p w14:paraId="5C218D21" w14:textId="77777777" w:rsidR="00E8406C" w:rsidRPr="002B037B" w:rsidRDefault="00E8406C" w:rsidP="00211FE0">
      <w:pPr>
        <w:numPr>
          <w:ilvl w:val="0"/>
          <w:numId w:val="5"/>
        </w:numPr>
        <w:spacing w:after="60" w:line="360" w:lineRule="auto"/>
        <w:ind w:left="568" w:hanging="284"/>
        <w:jc w:val="both"/>
      </w:pPr>
      <w:r w:rsidRPr="002B037B">
        <w:t>Odwołanie wobec treści ogłoszenia lub treści SWZ wnosi się w terminie 5 dni od dnia zamieszczenia ogłoszenia w Biuletynie Zamówień Publicznych lub treści SWZ na stronie internetowej.</w:t>
      </w:r>
    </w:p>
    <w:p w14:paraId="0E300F65" w14:textId="77777777" w:rsidR="00E8406C" w:rsidRPr="002B037B" w:rsidRDefault="00E8406C" w:rsidP="00211FE0">
      <w:pPr>
        <w:numPr>
          <w:ilvl w:val="0"/>
          <w:numId w:val="5"/>
        </w:numPr>
        <w:spacing w:after="60" w:line="360" w:lineRule="auto"/>
        <w:ind w:left="568" w:hanging="284"/>
        <w:jc w:val="both"/>
      </w:pPr>
      <w:r w:rsidRPr="002B037B">
        <w:t>Odwołanie wnosi się w terminie:</w:t>
      </w:r>
    </w:p>
    <w:p w14:paraId="64CB5873" w14:textId="77777777" w:rsidR="00E8406C" w:rsidRPr="002B037B" w:rsidRDefault="00E8406C" w:rsidP="00211FE0">
      <w:pPr>
        <w:spacing w:after="60" w:line="360" w:lineRule="auto"/>
        <w:ind w:left="851" w:hanging="283"/>
        <w:jc w:val="both"/>
      </w:pPr>
      <w:r w:rsidRPr="002B037B">
        <w:lastRenderedPageBreak/>
        <w:t>1)</w:t>
      </w:r>
      <w:r w:rsidRPr="002B037B">
        <w:tab/>
        <w:t>5 dni od dnia przekazania informacji o czynności Zamawiającego stanowiącej podstawę jego wniesienia, jeżeli informacja została przekazana przy użyciu środków komunikacji elektronicznej,</w:t>
      </w:r>
    </w:p>
    <w:p w14:paraId="680D2DE9" w14:textId="72D9982C" w:rsidR="00E8406C" w:rsidRPr="002B037B" w:rsidRDefault="00E8406C" w:rsidP="00211FE0">
      <w:pPr>
        <w:spacing w:after="60" w:line="360" w:lineRule="auto"/>
        <w:ind w:left="851" w:hanging="283"/>
        <w:jc w:val="both"/>
      </w:pPr>
      <w:r w:rsidRPr="002B037B">
        <w:t>2)</w:t>
      </w:r>
      <w:r w:rsidRPr="002B037B">
        <w:tab/>
        <w:t>10 dni od dnia przekazania informacji o czynności Zamawiającego stanowiącej podstawę jego wniesienia, jeżeli informacja została przekazana w sposób inny niż określony w pkt</w:t>
      </w:r>
      <w:r w:rsidR="0026157F" w:rsidRPr="002B037B">
        <w:t>.</w:t>
      </w:r>
      <w:r w:rsidRPr="002B037B">
        <w:t xml:space="preserve"> 1.</w:t>
      </w:r>
    </w:p>
    <w:p w14:paraId="5CA72054" w14:textId="7F5178E5" w:rsidR="00E8406C" w:rsidRPr="002B037B" w:rsidRDefault="00E8406C" w:rsidP="00211FE0">
      <w:pPr>
        <w:numPr>
          <w:ilvl w:val="0"/>
          <w:numId w:val="5"/>
        </w:numPr>
        <w:spacing w:after="60" w:line="360" w:lineRule="auto"/>
        <w:ind w:left="568" w:hanging="284"/>
        <w:jc w:val="both"/>
      </w:pPr>
      <w:r w:rsidRPr="002B037B">
        <w:t xml:space="preserve">Odwołanie w przypadkach innych niż określone w </w:t>
      </w:r>
      <w:r w:rsidR="002B037B" w:rsidRPr="002B037B">
        <w:t>ust.</w:t>
      </w:r>
      <w:r w:rsidRPr="002B037B">
        <w:t xml:space="preserve"> 5 wnosi się w terminie 5 dni od dnia, w którym powzięto lub przy zachowaniu należytej staranności można było powziąć wiadomość o okolicznościach stanowiących podstawę jego wniesienia.</w:t>
      </w:r>
    </w:p>
    <w:p w14:paraId="12902ACF" w14:textId="77777777" w:rsidR="00E8406C" w:rsidRPr="002B037B" w:rsidRDefault="00E8406C" w:rsidP="00211FE0">
      <w:pPr>
        <w:numPr>
          <w:ilvl w:val="0"/>
          <w:numId w:val="5"/>
        </w:numPr>
        <w:spacing w:after="60" w:line="360" w:lineRule="auto"/>
        <w:ind w:left="568" w:hanging="284"/>
        <w:jc w:val="both"/>
      </w:pPr>
      <w:r w:rsidRPr="002B037B">
        <w:t xml:space="preserve">Na orzeczenie Izby oraz postanowienie Prezesa Izby, o którym mowa w art. 519 ust. 1 ustawy </w:t>
      </w:r>
      <w:proofErr w:type="spellStart"/>
      <w:r w:rsidRPr="002B037B">
        <w:t>Pzp</w:t>
      </w:r>
      <w:proofErr w:type="spellEnd"/>
      <w:r w:rsidRPr="002B037B">
        <w:t>, stronom oraz uczestnikom postępowania odwoławczego przysługuje skarga do sądu.</w:t>
      </w:r>
    </w:p>
    <w:p w14:paraId="3FC6F714" w14:textId="77777777" w:rsidR="00E8406C" w:rsidRPr="002B037B" w:rsidRDefault="00E8406C" w:rsidP="00211FE0">
      <w:pPr>
        <w:numPr>
          <w:ilvl w:val="0"/>
          <w:numId w:val="5"/>
        </w:numPr>
        <w:spacing w:after="60" w:line="360" w:lineRule="auto"/>
        <w:ind w:left="568" w:hanging="284"/>
        <w:jc w:val="both"/>
      </w:pPr>
      <w:r w:rsidRPr="002B037B">
        <w:t>W postępowaniu toczącym się wskutek wniesienia skargi stosuje się odpowiednio przepisy ustawy z dnia 17 listopada 1964 r. – Kodeks postępowania cywilnego o apelacji, jeżeli przepisy niniejszego rozdziału nie stanowią inaczej.</w:t>
      </w:r>
    </w:p>
    <w:p w14:paraId="4F0196BA" w14:textId="77777777" w:rsidR="00E8406C" w:rsidRPr="002B037B" w:rsidRDefault="00E8406C" w:rsidP="00211FE0">
      <w:pPr>
        <w:numPr>
          <w:ilvl w:val="0"/>
          <w:numId w:val="5"/>
        </w:numPr>
        <w:spacing w:after="60" w:line="360" w:lineRule="auto"/>
        <w:ind w:left="568" w:hanging="284"/>
        <w:jc w:val="both"/>
      </w:pPr>
      <w:r w:rsidRPr="002B037B">
        <w:t xml:space="preserve">Skargę wnosi się na zasadach określonych w art. 580 ustawy </w:t>
      </w:r>
      <w:proofErr w:type="spellStart"/>
      <w:r w:rsidRPr="002B037B">
        <w:t>Pzp</w:t>
      </w:r>
      <w:proofErr w:type="spellEnd"/>
      <w:r w:rsidRPr="002B037B">
        <w:t>.</w:t>
      </w:r>
    </w:p>
    <w:p w14:paraId="0000013E" w14:textId="7C927E21" w:rsidR="008D5F14" w:rsidRPr="007038FB" w:rsidRDefault="00694242" w:rsidP="007038FB">
      <w:pPr>
        <w:pStyle w:val="Nagwek2"/>
        <w:shd w:val="clear" w:color="auto" w:fill="D9D9D9" w:themeFill="background1" w:themeFillShade="D9"/>
        <w:spacing w:line="320" w:lineRule="auto"/>
        <w:rPr>
          <w:b/>
          <w:bCs/>
          <w:sz w:val="24"/>
          <w:szCs w:val="24"/>
        </w:rPr>
      </w:pPr>
      <w:r w:rsidRPr="007038FB">
        <w:rPr>
          <w:b/>
          <w:bCs/>
          <w:sz w:val="24"/>
          <w:szCs w:val="24"/>
        </w:rPr>
        <w:t xml:space="preserve">Rozdział </w:t>
      </w:r>
      <w:r w:rsidR="001A27BA" w:rsidRPr="007038FB">
        <w:rPr>
          <w:b/>
          <w:bCs/>
          <w:sz w:val="24"/>
          <w:szCs w:val="24"/>
        </w:rPr>
        <w:t>XX</w:t>
      </w:r>
      <w:r w:rsidRPr="007038FB">
        <w:rPr>
          <w:b/>
          <w:bCs/>
          <w:sz w:val="24"/>
          <w:szCs w:val="24"/>
        </w:rPr>
        <w:t>II</w:t>
      </w:r>
      <w:r w:rsidR="001A27BA" w:rsidRPr="007038FB">
        <w:rPr>
          <w:b/>
          <w:bCs/>
          <w:sz w:val="24"/>
          <w:szCs w:val="24"/>
        </w:rPr>
        <w:t>. Zalecenia Zamawiającego</w:t>
      </w:r>
      <w:bookmarkEnd w:id="31"/>
    </w:p>
    <w:p w14:paraId="0000013F" w14:textId="1F326A32" w:rsidR="008D5F14" w:rsidRPr="004613B9" w:rsidRDefault="001A27BA" w:rsidP="005B69A4">
      <w:pPr>
        <w:numPr>
          <w:ilvl w:val="0"/>
          <w:numId w:val="14"/>
        </w:numPr>
        <w:spacing w:line="360" w:lineRule="auto"/>
        <w:ind w:left="567" w:hanging="567"/>
        <w:rPr>
          <w:rFonts w:ascii="Calibri" w:eastAsia="Calibri" w:hAnsi="Calibri" w:cs="Calibri"/>
        </w:rPr>
      </w:pPr>
      <w:r w:rsidRPr="002B037B">
        <w:rPr>
          <w:b/>
        </w:rPr>
        <w:t>Rozszerzenia plików wykorzystywanych przez Wykonawców powinny być zgodne z</w:t>
      </w:r>
      <w:r w:rsidRPr="002B037B">
        <w:t xml:space="preserve"> Załącznikiem nr 2 do Rozporządzenia Rady Ministrów w sprawie Krajowych Ram Interoperacyjności, minimalnych wymagań dla rejestrów publicznych i wymiany informacji w postaci elektronicznej oraz minimalnych wymagań dla systemów </w:t>
      </w:r>
      <w:r w:rsidRPr="004613B9">
        <w:t xml:space="preserve">teleinformatycznych”, zwanego dalej </w:t>
      </w:r>
      <w:r w:rsidR="00C31999" w:rsidRPr="004613B9">
        <w:t>„</w:t>
      </w:r>
      <w:r w:rsidRPr="004613B9">
        <w:t>Rozporządzeniem KRI</w:t>
      </w:r>
      <w:r w:rsidR="00C31999" w:rsidRPr="004613B9">
        <w:t>”</w:t>
      </w:r>
      <w:r w:rsidRPr="004613B9">
        <w:t>.</w:t>
      </w:r>
    </w:p>
    <w:p w14:paraId="00000140" w14:textId="77777777" w:rsidR="008D5F14" w:rsidRPr="004613B9" w:rsidRDefault="001A27BA" w:rsidP="005B69A4">
      <w:pPr>
        <w:numPr>
          <w:ilvl w:val="0"/>
          <w:numId w:val="14"/>
        </w:numPr>
        <w:pBdr>
          <w:top w:val="nil"/>
          <w:left w:val="nil"/>
          <w:bottom w:val="nil"/>
          <w:right w:val="nil"/>
          <w:between w:val="nil"/>
        </w:pBdr>
        <w:spacing w:line="360" w:lineRule="auto"/>
        <w:ind w:left="567" w:hanging="567"/>
        <w:rPr>
          <w:rFonts w:ascii="Calibri" w:eastAsia="Calibri" w:hAnsi="Calibri" w:cs="Calibri"/>
        </w:rPr>
      </w:pPr>
      <w:r w:rsidRPr="004613B9">
        <w:t>Zamawiający rekomenduje wykorzystanie formatów: .pdf .</w:t>
      </w:r>
      <w:proofErr w:type="spellStart"/>
      <w:r w:rsidRPr="004613B9">
        <w:t>doc</w:t>
      </w:r>
      <w:proofErr w:type="spellEnd"/>
      <w:r w:rsidRPr="004613B9">
        <w:t xml:space="preserve"> .</w:t>
      </w:r>
      <w:proofErr w:type="spellStart"/>
      <w:r w:rsidRPr="004613B9">
        <w:t>docx</w:t>
      </w:r>
      <w:proofErr w:type="spellEnd"/>
      <w:r w:rsidRPr="004613B9">
        <w:t xml:space="preserve"> .xls .</w:t>
      </w:r>
      <w:proofErr w:type="spellStart"/>
      <w:r w:rsidRPr="004613B9">
        <w:t>xlsx</w:t>
      </w:r>
      <w:proofErr w:type="spellEnd"/>
      <w:r w:rsidRPr="004613B9">
        <w:t xml:space="preserve"> .jpg (.</w:t>
      </w:r>
      <w:proofErr w:type="spellStart"/>
      <w:r w:rsidRPr="004613B9">
        <w:t>jpeg</w:t>
      </w:r>
      <w:proofErr w:type="spellEnd"/>
      <w:r w:rsidRPr="004613B9">
        <w:t xml:space="preserve">) </w:t>
      </w:r>
      <w:r w:rsidRPr="004613B9">
        <w:rPr>
          <w:b/>
        </w:rPr>
        <w:t>ze szczególnym wskazaniem na .pdf</w:t>
      </w:r>
    </w:p>
    <w:p w14:paraId="00000141" w14:textId="77777777" w:rsidR="008D5F14" w:rsidRPr="004613B9" w:rsidRDefault="001A27BA" w:rsidP="005B69A4">
      <w:pPr>
        <w:numPr>
          <w:ilvl w:val="0"/>
          <w:numId w:val="14"/>
        </w:numPr>
        <w:pBdr>
          <w:top w:val="nil"/>
          <w:left w:val="nil"/>
          <w:bottom w:val="nil"/>
          <w:right w:val="nil"/>
          <w:between w:val="nil"/>
        </w:pBdr>
        <w:spacing w:line="360" w:lineRule="auto"/>
        <w:ind w:left="567" w:hanging="567"/>
      </w:pPr>
      <w:r w:rsidRPr="004613B9">
        <w:t>W celu ewentualnej kompresji danych Zamawiający rekomenduje wykorzystanie jednego z rozszerzeń:</w:t>
      </w:r>
    </w:p>
    <w:p w14:paraId="00000142" w14:textId="77777777" w:rsidR="008D5F14" w:rsidRPr="004613B9" w:rsidRDefault="001A27BA" w:rsidP="005B69A4">
      <w:pPr>
        <w:numPr>
          <w:ilvl w:val="1"/>
          <w:numId w:val="20"/>
        </w:numPr>
        <w:spacing w:line="360" w:lineRule="auto"/>
        <w:ind w:left="993" w:hanging="426"/>
        <w:jc w:val="both"/>
      </w:pPr>
      <w:r w:rsidRPr="004613B9">
        <w:t xml:space="preserve">.zip </w:t>
      </w:r>
    </w:p>
    <w:p w14:paraId="00000143" w14:textId="77777777" w:rsidR="008D5F14" w:rsidRPr="004613B9" w:rsidRDefault="001A27BA" w:rsidP="005B69A4">
      <w:pPr>
        <w:numPr>
          <w:ilvl w:val="1"/>
          <w:numId w:val="20"/>
        </w:numPr>
        <w:spacing w:line="360" w:lineRule="auto"/>
        <w:ind w:left="993" w:hanging="426"/>
        <w:jc w:val="both"/>
      </w:pPr>
      <w:r w:rsidRPr="004613B9">
        <w:t>.7Z</w:t>
      </w:r>
    </w:p>
    <w:p w14:paraId="00000144" w14:textId="718D1E29" w:rsidR="008D5F14" w:rsidRPr="004613B9" w:rsidRDefault="001A27BA" w:rsidP="005B69A4">
      <w:pPr>
        <w:numPr>
          <w:ilvl w:val="0"/>
          <w:numId w:val="14"/>
        </w:numPr>
        <w:pBdr>
          <w:top w:val="nil"/>
          <w:left w:val="nil"/>
          <w:bottom w:val="nil"/>
          <w:right w:val="nil"/>
          <w:between w:val="nil"/>
        </w:pBdr>
        <w:spacing w:line="360" w:lineRule="auto"/>
        <w:ind w:left="567" w:hanging="567"/>
        <w:rPr>
          <w:rFonts w:ascii="Calibri" w:eastAsia="Calibri" w:hAnsi="Calibri" w:cs="Calibri"/>
        </w:rPr>
      </w:pPr>
      <w:r w:rsidRPr="004613B9">
        <w:t>Wśród rozszerzeń powszechnych</w:t>
      </w:r>
      <w:r w:rsidR="004613B9" w:rsidRPr="004613B9">
        <w:t>,</w:t>
      </w:r>
      <w:r w:rsidRPr="004613B9">
        <w:t xml:space="preserve"> a </w:t>
      </w:r>
      <w:r w:rsidRPr="004613B9">
        <w:rPr>
          <w:b/>
        </w:rPr>
        <w:t>niewystępujących</w:t>
      </w:r>
      <w:r w:rsidRPr="004613B9">
        <w:t xml:space="preserve"> w Rozporządzeniu KRI</w:t>
      </w:r>
      <w:r w:rsidR="004613B9" w:rsidRPr="004613B9">
        <w:t xml:space="preserve">, </w:t>
      </w:r>
      <w:r w:rsidRPr="004613B9">
        <w:t>występują: .</w:t>
      </w:r>
      <w:proofErr w:type="spellStart"/>
      <w:r w:rsidRPr="004613B9">
        <w:t>rar</w:t>
      </w:r>
      <w:proofErr w:type="spellEnd"/>
      <w:r w:rsidRPr="004613B9">
        <w:t xml:space="preserve"> .gif .</w:t>
      </w:r>
      <w:proofErr w:type="spellStart"/>
      <w:r w:rsidRPr="004613B9">
        <w:t>bmp</w:t>
      </w:r>
      <w:proofErr w:type="spellEnd"/>
      <w:r w:rsidRPr="004613B9">
        <w:t xml:space="preserve"> .</w:t>
      </w:r>
      <w:proofErr w:type="spellStart"/>
      <w:r w:rsidRPr="004613B9">
        <w:t>numbers</w:t>
      </w:r>
      <w:proofErr w:type="spellEnd"/>
      <w:r w:rsidRPr="004613B9">
        <w:t xml:space="preserve"> .</w:t>
      </w:r>
      <w:proofErr w:type="spellStart"/>
      <w:r w:rsidRPr="004613B9">
        <w:t>pages</w:t>
      </w:r>
      <w:proofErr w:type="spellEnd"/>
      <w:r w:rsidRPr="004613B9">
        <w:t xml:space="preserve">. </w:t>
      </w:r>
      <w:r w:rsidRPr="004613B9">
        <w:rPr>
          <w:b/>
        </w:rPr>
        <w:t>Dokumenty złożone w takich plikach zostaną uznane za złożone nieskutecznie.</w:t>
      </w:r>
    </w:p>
    <w:p w14:paraId="00000145" w14:textId="6724F040" w:rsidR="008D5F14" w:rsidRPr="004613B9" w:rsidRDefault="001A27BA" w:rsidP="005B69A4">
      <w:pPr>
        <w:numPr>
          <w:ilvl w:val="0"/>
          <w:numId w:val="14"/>
        </w:numPr>
        <w:pBdr>
          <w:top w:val="nil"/>
          <w:left w:val="nil"/>
          <w:bottom w:val="nil"/>
          <w:right w:val="nil"/>
          <w:between w:val="nil"/>
        </w:pBdr>
        <w:spacing w:line="360" w:lineRule="auto"/>
        <w:ind w:left="567" w:hanging="567"/>
        <w:rPr>
          <w:rFonts w:ascii="Calibri" w:eastAsia="Calibri" w:hAnsi="Calibri" w:cs="Calibri"/>
        </w:rPr>
      </w:pPr>
      <w:r w:rsidRPr="004613B9">
        <w:t xml:space="preserve">Zamawiający zwraca uwagę na ograniczenia wielkości plików podpisywanych profilem zaufanym, który wynosi </w:t>
      </w:r>
      <w:r w:rsidRPr="004613B9">
        <w:rPr>
          <w:b/>
        </w:rPr>
        <w:t>maksymalnie 10MB</w:t>
      </w:r>
      <w:r w:rsidR="004F714B" w:rsidRPr="004613B9">
        <w:rPr>
          <w:b/>
        </w:rPr>
        <w:t xml:space="preserve"> </w:t>
      </w:r>
      <w:r w:rsidR="004F714B" w:rsidRPr="004613B9">
        <w:rPr>
          <w:bCs/>
        </w:rPr>
        <w:t>(wraz z podpisem)</w:t>
      </w:r>
      <w:r w:rsidRPr="004613B9">
        <w:rPr>
          <w:bCs/>
        </w:rPr>
        <w:t>,</w:t>
      </w:r>
      <w:r w:rsidRPr="004613B9">
        <w:t xml:space="preserve"> oraz na ograniczenie </w:t>
      </w:r>
      <w:r w:rsidRPr="004613B9">
        <w:lastRenderedPageBreak/>
        <w:t xml:space="preserve">wielkości plików podpisywanych w aplikacji </w:t>
      </w:r>
      <w:proofErr w:type="spellStart"/>
      <w:r w:rsidRPr="004613B9">
        <w:t>eDoApp</w:t>
      </w:r>
      <w:proofErr w:type="spellEnd"/>
      <w:r w:rsidRPr="004613B9">
        <w:t xml:space="preserve"> służącej do składania podpisu osobistego, który wynosi </w:t>
      </w:r>
      <w:r w:rsidRPr="004613B9">
        <w:rPr>
          <w:b/>
        </w:rPr>
        <w:t>maksymalnie 5MB</w:t>
      </w:r>
      <w:r w:rsidR="004F714B" w:rsidRPr="004613B9">
        <w:rPr>
          <w:b/>
        </w:rPr>
        <w:t xml:space="preserve"> </w:t>
      </w:r>
      <w:r w:rsidR="004F714B" w:rsidRPr="004613B9">
        <w:rPr>
          <w:bCs/>
        </w:rPr>
        <w:t>(wraz z podpisem)</w:t>
      </w:r>
      <w:r w:rsidRPr="004613B9">
        <w:rPr>
          <w:bCs/>
        </w:rPr>
        <w:t>.</w:t>
      </w:r>
    </w:p>
    <w:p w14:paraId="00000146" w14:textId="31A9B056" w:rsidR="008D5F14" w:rsidRPr="004613B9" w:rsidRDefault="001A27BA" w:rsidP="005B69A4">
      <w:pPr>
        <w:numPr>
          <w:ilvl w:val="0"/>
          <w:numId w:val="14"/>
        </w:numPr>
        <w:pBdr>
          <w:top w:val="nil"/>
          <w:left w:val="nil"/>
          <w:bottom w:val="nil"/>
          <w:right w:val="nil"/>
          <w:between w:val="nil"/>
        </w:pBdr>
        <w:spacing w:line="360" w:lineRule="auto"/>
        <w:ind w:left="567" w:hanging="567"/>
      </w:pPr>
      <w:r w:rsidRPr="004613B9">
        <w:t xml:space="preserve">W przypadku stosowania przez </w:t>
      </w:r>
      <w:r w:rsidR="00E86616" w:rsidRPr="004613B9">
        <w:t>W</w:t>
      </w:r>
      <w:r w:rsidRPr="004613B9">
        <w:t>ykonawcę kwalifikowanego podpisu elektronicznego:</w:t>
      </w:r>
    </w:p>
    <w:p w14:paraId="00000147" w14:textId="1D9E2F0A" w:rsidR="008D5F14" w:rsidRPr="004613B9" w:rsidRDefault="001A27BA" w:rsidP="005B69A4">
      <w:pPr>
        <w:numPr>
          <w:ilvl w:val="0"/>
          <w:numId w:val="15"/>
        </w:numPr>
        <w:pBdr>
          <w:top w:val="nil"/>
          <w:left w:val="nil"/>
          <w:bottom w:val="nil"/>
          <w:right w:val="nil"/>
          <w:between w:val="nil"/>
        </w:pBdr>
        <w:spacing w:line="360" w:lineRule="auto"/>
        <w:ind w:left="993" w:hanging="426"/>
        <w:rPr>
          <w:rFonts w:ascii="Calibri" w:eastAsia="Calibri" w:hAnsi="Calibri" w:cs="Calibri"/>
        </w:rPr>
      </w:pPr>
      <w:r w:rsidRPr="004613B9">
        <w:t xml:space="preserve">Ze względu na niskie ryzyko naruszenia integralności pliku oraz łatwiejszą weryfikację podpisu zamawiający zaleca, w miarę możliwości, </w:t>
      </w:r>
      <w:r w:rsidRPr="004613B9">
        <w:rPr>
          <w:b/>
        </w:rPr>
        <w:t xml:space="preserve">przekonwertowanie plików składających się na ofertę na rozszerzenie .pdf i opatrzenie ich podpisem kwalifikowanym w formacie </w:t>
      </w:r>
      <w:proofErr w:type="spellStart"/>
      <w:r w:rsidRPr="004613B9">
        <w:rPr>
          <w:b/>
        </w:rPr>
        <w:t>P</w:t>
      </w:r>
      <w:r w:rsidR="00F30F4A" w:rsidRPr="004613B9">
        <w:rPr>
          <w:b/>
        </w:rPr>
        <w:t>a</w:t>
      </w:r>
      <w:r w:rsidRPr="004613B9">
        <w:rPr>
          <w:b/>
        </w:rPr>
        <w:t>dES</w:t>
      </w:r>
      <w:proofErr w:type="spellEnd"/>
      <w:r w:rsidR="00C31999" w:rsidRPr="004613B9">
        <w:rPr>
          <w:b/>
          <w:color w:val="0070C0"/>
        </w:rPr>
        <w:t>,</w:t>
      </w:r>
      <w:r w:rsidRPr="004613B9">
        <w:rPr>
          <w:b/>
        </w:rPr>
        <w:t xml:space="preserve"> </w:t>
      </w:r>
    </w:p>
    <w:p w14:paraId="00000148" w14:textId="77777777" w:rsidR="008D5F14" w:rsidRPr="004613B9" w:rsidRDefault="001A27BA" w:rsidP="005B69A4">
      <w:pPr>
        <w:numPr>
          <w:ilvl w:val="0"/>
          <w:numId w:val="15"/>
        </w:numPr>
        <w:pBdr>
          <w:top w:val="nil"/>
          <w:left w:val="nil"/>
          <w:bottom w:val="nil"/>
          <w:right w:val="nil"/>
          <w:between w:val="nil"/>
        </w:pBdr>
        <w:spacing w:line="360" w:lineRule="auto"/>
        <w:ind w:left="993" w:hanging="426"/>
      </w:pPr>
      <w:r w:rsidRPr="004613B9">
        <w:t xml:space="preserve">Pliki w innych formatach niż PDF </w:t>
      </w:r>
      <w:r w:rsidRPr="004613B9">
        <w:rPr>
          <w:b/>
        </w:rPr>
        <w:t xml:space="preserve">zaleca się opatrzyć podpisem w formacie </w:t>
      </w:r>
      <w:proofErr w:type="spellStart"/>
      <w:r w:rsidRPr="004613B9">
        <w:rPr>
          <w:b/>
        </w:rPr>
        <w:t>XAdES</w:t>
      </w:r>
      <w:proofErr w:type="spellEnd"/>
      <w:r w:rsidRPr="004613B9">
        <w:rPr>
          <w:b/>
        </w:rPr>
        <w:t xml:space="preserve"> o typie zewnętrznym</w:t>
      </w:r>
      <w:r w:rsidRPr="004613B9">
        <w:t>. Wykonawca powinien pamiętać, aby plik z podpisem przekazywać łącznie z dokumentem podpisywanym.</w:t>
      </w:r>
    </w:p>
    <w:p w14:paraId="00000149" w14:textId="77777777" w:rsidR="008D5F14" w:rsidRPr="004613B9" w:rsidRDefault="001A27BA" w:rsidP="005B69A4">
      <w:pPr>
        <w:numPr>
          <w:ilvl w:val="0"/>
          <w:numId w:val="15"/>
        </w:numPr>
        <w:spacing w:line="360" w:lineRule="auto"/>
        <w:ind w:left="993" w:hanging="426"/>
      </w:pPr>
      <w:r w:rsidRPr="004613B9">
        <w:t>Zamawiający rekomenduje wykorzystanie podpisu z kwalifikowanym znacznikiem czasu.</w:t>
      </w:r>
    </w:p>
    <w:p w14:paraId="0000014A" w14:textId="7EF6222B" w:rsidR="008D5F14" w:rsidRPr="004613B9" w:rsidRDefault="001A27BA" w:rsidP="005B69A4">
      <w:pPr>
        <w:numPr>
          <w:ilvl w:val="0"/>
          <w:numId w:val="14"/>
        </w:numPr>
        <w:pBdr>
          <w:top w:val="nil"/>
          <w:left w:val="nil"/>
          <w:bottom w:val="nil"/>
          <w:right w:val="nil"/>
          <w:between w:val="nil"/>
        </w:pBdr>
        <w:spacing w:line="360" w:lineRule="auto"/>
        <w:ind w:left="567" w:hanging="567"/>
      </w:pPr>
      <w:r w:rsidRPr="004613B9">
        <w:t>Zamawiający zaleca aby</w:t>
      </w:r>
      <w:r w:rsidRPr="004613B9">
        <w:rPr>
          <w:b/>
        </w:rPr>
        <w:t xml:space="preserve"> w przypadku podpisywania pliku przez kilka osób, stosować podpisy tego samego rodzaju.</w:t>
      </w:r>
      <w:r w:rsidRPr="004613B9">
        <w:t xml:space="preserve"> Podpisywanie różnymi rodzajami podpisów np. osobistym i kwalifikowanym może doprowadzić do problemów w weryfikacji plików. </w:t>
      </w:r>
    </w:p>
    <w:p w14:paraId="4389B831" w14:textId="62AD77E5" w:rsidR="00397C2C" w:rsidRPr="004613B9" w:rsidRDefault="00397C2C" w:rsidP="005B69A4">
      <w:pPr>
        <w:numPr>
          <w:ilvl w:val="0"/>
          <w:numId w:val="14"/>
        </w:numPr>
        <w:pBdr>
          <w:top w:val="nil"/>
          <w:left w:val="nil"/>
          <w:bottom w:val="nil"/>
          <w:right w:val="nil"/>
          <w:between w:val="nil"/>
        </w:pBdr>
        <w:spacing w:line="360" w:lineRule="auto"/>
        <w:ind w:left="567" w:hanging="567"/>
        <w:rPr>
          <w:b/>
          <w:bCs/>
        </w:rPr>
      </w:pPr>
      <w:r w:rsidRPr="004613B9">
        <w:rPr>
          <w:b/>
          <w:bCs/>
        </w:rPr>
        <w:t>Zamawiający zaleca aby wszystkie dokumenty i oświadczenia podpisywać jednym rodzajem podpisu.</w:t>
      </w:r>
    </w:p>
    <w:p w14:paraId="0000014B" w14:textId="77777777" w:rsidR="008D5F14" w:rsidRPr="004613B9" w:rsidRDefault="001A27BA" w:rsidP="005B69A4">
      <w:pPr>
        <w:numPr>
          <w:ilvl w:val="0"/>
          <w:numId w:val="14"/>
        </w:numPr>
        <w:pBdr>
          <w:top w:val="nil"/>
          <w:left w:val="nil"/>
          <w:bottom w:val="nil"/>
          <w:right w:val="nil"/>
          <w:between w:val="nil"/>
        </w:pBdr>
        <w:spacing w:line="360" w:lineRule="auto"/>
        <w:ind w:left="567" w:hanging="567"/>
        <w:jc w:val="both"/>
      </w:pPr>
      <w:r w:rsidRPr="004613B9">
        <w:t>Zamawiający zaleca, aby Wykonawca z odpowiednim wyprzedzeniem przetestował możliwość prawidłowego wykorzystania wybranej metody podpisania plików oferty.</w:t>
      </w:r>
    </w:p>
    <w:p w14:paraId="0000014C" w14:textId="77777777" w:rsidR="008D5F14" w:rsidRPr="004613B9" w:rsidRDefault="001A27BA" w:rsidP="005B69A4">
      <w:pPr>
        <w:numPr>
          <w:ilvl w:val="0"/>
          <w:numId w:val="14"/>
        </w:numPr>
        <w:pBdr>
          <w:top w:val="nil"/>
          <w:left w:val="nil"/>
          <w:bottom w:val="nil"/>
          <w:right w:val="nil"/>
          <w:between w:val="nil"/>
        </w:pBdr>
        <w:spacing w:line="360" w:lineRule="auto"/>
        <w:ind w:left="567" w:hanging="567"/>
        <w:jc w:val="both"/>
      </w:pPr>
      <w:r w:rsidRPr="004613B9">
        <w:t>Osobą składającą ofertę powinna być osoba kontaktowa podawana w dokumentacji.</w:t>
      </w:r>
    </w:p>
    <w:p w14:paraId="0000014D" w14:textId="77777777" w:rsidR="008D5F14" w:rsidRPr="004613B9" w:rsidRDefault="001A27BA" w:rsidP="005B69A4">
      <w:pPr>
        <w:numPr>
          <w:ilvl w:val="0"/>
          <w:numId w:val="14"/>
        </w:numPr>
        <w:pBdr>
          <w:top w:val="nil"/>
          <w:left w:val="nil"/>
          <w:bottom w:val="nil"/>
          <w:right w:val="nil"/>
          <w:between w:val="nil"/>
        </w:pBdr>
        <w:spacing w:line="360" w:lineRule="auto"/>
        <w:ind w:left="567" w:hanging="567"/>
      </w:pPr>
      <w:r w:rsidRPr="004613B9">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E" w14:textId="036F7C2B" w:rsidR="008D5F14" w:rsidRPr="004613B9" w:rsidRDefault="001A27BA" w:rsidP="005B69A4">
      <w:pPr>
        <w:numPr>
          <w:ilvl w:val="0"/>
          <w:numId w:val="14"/>
        </w:numPr>
        <w:pBdr>
          <w:top w:val="nil"/>
          <w:left w:val="nil"/>
          <w:bottom w:val="nil"/>
          <w:right w:val="nil"/>
          <w:between w:val="nil"/>
        </w:pBdr>
        <w:spacing w:line="360" w:lineRule="auto"/>
        <w:ind w:left="567" w:hanging="567"/>
      </w:pPr>
      <w:r w:rsidRPr="004613B9">
        <w:t xml:space="preserve">Jeśli Wykonawca pakuje dokumenty np. w plik o rozszerzeniu .zip, zaleca się </w:t>
      </w:r>
      <w:r w:rsidRPr="004613B9">
        <w:rPr>
          <w:b/>
          <w:bCs/>
        </w:rPr>
        <w:t xml:space="preserve">wcześniejsze </w:t>
      </w:r>
      <w:r w:rsidRPr="004613B9">
        <w:t>podpisanie każdego ze skompresowanych plików</w:t>
      </w:r>
      <w:r w:rsidR="002750CF" w:rsidRPr="004613B9">
        <w:t>, przed spakowaniem</w:t>
      </w:r>
      <w:r w:rsidRPr="004613B9">
        <w:t xml:space="preserve">. </w:t>
      </w:r>
    </w:p>
    <w:p w14:paraId="0000014F" w14:textId="643A6546" w:rsidR="008D5F14" w:rsidRPr="004613B9" w:rsidRDefault="001A27BA" w:rsidP="005B69A4">
      <w:pPr>
        <w:numPr>
          <w:ilvl w:val="0"/>
          <w:numId w:val="14"/>
        </w:numPr>
        <w:pBdr>
          <w:top w:val="nil"/>
          <w:left w:val="nil"/>
          <w:bottom w:val="nil"/>
          <w:right w:val="nil"/>
          <w:between w:val="nil"/>
        </w:pBdr>
        <w:spacing w:line="360" w:lineRule="auto"/>
        <w:ind w:left="567" w:hanging="567"/>
      </w:pPr>
      <w:r w:rsidRPr="004613B9">
        <w:t xml:space="preserve">Zamawiający zaleca aby </w:t>
      </w:r>
      <w:r w:rsidRPr="004613B9">
        <w:rPr>
          <w:b/>
        </w:rPr>
        <w:t xml:space="preserve">nie </w:t>
      </w:r>
      <w:r w:rsidRPr="004613B9">
        <w:rPr>
          <w:b/>
          <w:bCs/>
        </w:rPr>
        <w:t xml:space="preserve">wprowadzać </w:t>
      </w:r>
      <w:r w:rsidRPr="004613B9">
        <w:t>jakichkolwiek zmian w plikach po podpisaniu ich podpisem kwalifikowanym. Może to skutkować naruszeniem integralności plików co równoważne będzie z koniecznością odrzucenia oferty.</w:t>
      </w:r>
    </w:p>
    <w:p w14:paraId="2F4C1010" w14:textId="4C31707C" w:rsidR="008A4F9C" w:rsidRPr="00F624EE" w:rsidRDefault="008A4F9C" w:rsidP="00F624EE">
      <w:pPr>
        <w:pStyle w:val="Nagwek2"/>
        <w:shd w:val="clear" w:color="auto" w:fill="D9D9D9" w:themeFill="background1" w:themeFillShade="D9"/>
        <w:spacing w:before="240" w:after="240"/>
        <w:rPr>
          <w:b/>
          <w:bCs/>
          <w:sz w:val="24"/>
          <w:szCs w:val="24"/>
        </w:rPr>
      </w:pPr>
      <w:bookmarkStart w:id="32" w:name="_Toc65239251"/>
      <w:r w:rsidRPr="00F624EE">
        <w:rPr>
          <w:b/>
          <w:bCs/>
          <w:sz w:val="24"/>
          <w:szCs w:val="24"/>
        </w:rPr>
        <w:t xml:space="preserve">Rozdział </w:t>
      </w:r>
      <w:r w:rsidR="00694242" w:rsidRPr="00F624EE">
        <w:rPr>
          <w:b/>
          <w:bCs/>
          <w:sz w:val="24"/>
          <w:szCs w:val="24"/>
        </w:rPr>
        <w:t>XXI</w:t>
      </w:r>
      <w:r w:rsidRPr="00F624EE">
        <w:rPr>
          <w:b/>
          <w:bCs/>
          <w:sz w:val="24"/>
          <w:szCs w:val="24"/>
        </w:rPr>
        <w:t>II. Ochrona danych osobowych</w:t>
      </w:r>
      <w:r w:rsidR="00694242" w:rsidRPr="00F624EE">
        <w:rPr>
          <w:b/>
          <w:bCs/>
          <w:sz w:val="24"/>
          <w:szCs w:val="24"/>
        </w:rPr>
        <w:t xml:space="preserve"> (RODO)</w:t>
      </w:r>
      <w:bookmarkEnd w:id="32"/>
    </w:p>
    <w:p w14:paraId="579380A4" w14:textId="77777777" w:rsidR="008B08A4" w:rsidRPr="004613B9" w:rsidRDefault="008B08A4" w:rsidP="005B69A4">
      <w:pPr>
        <w:pStyle w:val="Akapitzlist"/>
        <w:numPr>
          <w:ilvl w:val="1"/>
          <w:numId w:val="35"/>
        </w:numPr>
        <w:spacing w:after="0" w:line="360" w:lineRule="auto"/>
        <w:ind w:left="567" w:hanging="567"/>
      </w:pPr>
      <w:r w:rsidRPr="004613B9">
        <w:t xml:space="preserve">Zgodnie z art. 13 ust. 1 i 2 rozporządzenia Parlamentu Europejskiego i Rady (UE) 2016/679 z dnia 27 kwietnia 2016 r. w sprawie ochrony osób fizycznych w związku </w:t>
      </w:r>
      <w:r w:rsidRPr="004613B9">
        <w:br/>
        <w:t xml:space="preserve">z przetwarzaniem danych osobowych i w sprawie swobodnego przepływu takich danych </w:t>
      </w:r>
      <w:r w:rsidRPr="004613B9">
        <w:lastRenderedPageBreak/>
        <w:t xml:space="preserve">oraz uchylenia dyrektywy 95/46/WE (ogólne rozporządzenie o ochronie danych) (Dz. Urz. UE L 119 z 04.05.2016, str. 1), dalej „RODO”, informuję, że: </w:t>
      </w:r>
    </w:p>
    <w:p w14:paraId="50BAF0A3" w14:textId="06B2C6EA" w:rsidR="008B08A4" w:rsidRPr="004613B9" w:rsidRDefault="008B08A4" w:rsidP="005B69A4">
      <w:pPr>
        <w:pStyle w:val="Akapitzlist"/>
        <w:numPr>
          <w:ilvl w:val="0"/>
          <w:numId w:val="26"/>
        </w:numPr>
        <w:spacing w:after="0" w:line="360" w:lineRule="auto"/>
        <w:ind w:left="993" w:hanging="426"/>
        <w:rPr>
          <w:iCs/>
        </w:rPr>
      </w:pPr>
      <w:r w:rsidRPr="004613B9">
        <w:t xml:space="preserve">Administratorem Pani/Pana danych osobowych jest </w:t>
      </w:r>
      <w:r w:rsidR="00C736AA" w:rsidRPr="004613B9">
        <w:t xml:space="preserve">Centrum Usług Wspólnych w </w:t>
      </w:r>
      <w:r w:rsidR="00452F30" w:rsidRPr="004613B9">
        <w:t>Kobylnicy</w:t>
      </w:r>
      <w:r w:rsidRPr="004613B9">
        <w:t xml:space="preserve">, ul. </w:t>
      </w:r>
      <w:r w:rsidR="00C736AA" w:rsidRPr="004613B9">
        <w:t>Wodna</w:t>
      </w:r>
      <w:r w:rsidRPr="004613B9">
        <w:t xml:space="preserve"> 20</w:t>
      </w:r>
      <w:r w:rsidR="00C736AA" w:rsidRPr="004613B9">
        <w:t>/2</w:t>
      </w:r>
      <w:r w:rsidRPr="004613B9">
        <w:t xml:space="preserve">, 76-251 Kobylnica </w:t>
      </w:r>
      <w:r w:rsidR="006552B7" w:rsidRPr="004613B9">
        <w:rPr>
          <w:lang w:val="it-IT"/>
        </w:rPr>
        <w:t xml:space="preserve">email: </w:t>
      </w:r>
      <w:r w:rsidR="00617118">
        <w:fldChar w:fldCharType="begin"/>
      </w:r>
      <w:r w:rsidR="00617118">
        <w:instrText>HYPERLINK "mailto:sekretariat@cuwkobylnica.pl"</w:instrText>
      </w:r>
      <w:r w:rsidR="00617118">
        <w:fldChar w:fldCharType="separate"/>
      </w:r>
      <w:r w:rsidR="00C736AA" w:rsidRPr="004613B9">
        <w:rPr>
          <w:rStyle w:val="Hipercze"/>
          <w:lang w:val="it-IT"/>
        </w:rPr>
        <w:t>sekretariat@cuwkobylnica.pl</w:t>
      </w:r>
      <w:r w:rsidR="00617118">
        <w:rPr>
          <w:rStyle w:val="Hipercze"/>
          <w:lang w:val="it-IT"/>
        </w:rPr>
        <w:fldChar w:fldCharType="end"/>
      </w:r>
      <w:r w:rsidR="006552B7" w:rsidRPr="004613B9">
        <w:rPr>
          <w:i/>
        </w:rPr>
        <w:t xml:space="preserve">, </w:t>
      </w:r>
      <w:r w:rsidR="006552B7" w:rsidRPr="004613B9">
        <w:rPr>
          <w:iCs/>
        </w:rPr>
        <w:t xml:space="preserve">tel. </w:t>
      </w:r>
      <w:r w:rsidR="00C736AA" w:rsidRPr="004613B9">
        <w:rPr>
          <w:iCs/>
        </w:rPr>
        <w:t xml:space="preserve">59 841 59 12 </w:t>
      </w:r>
      <w:r w:rsidRPr="004613B9">
        <w:t>reprezentowan</w:t>
      </w:r>
      <w:r w:rsidR="00C736AA" w:rsidRPr="004613B9">
        <w:t xml:space="preserve">e </w:t>
      </w:r>
      <w:r w:rsidRPr="004613B9">
        <w:t xml:space="preserve">przez </w:t>
      </w:r>
      <w:r w:rsidR="00C736AA" w:rsidRPr="004613B9">
        <w:t>Dyrektora Centrum Usług Wspólnych w Kobylnicy;</w:t>
      </w:r>
    </w:p>
    <w:p w14:paraId="2EAE8DFC" w14:textId="77777777" w:rsidR="008B08A4" w:rsidRPr="004613B9" w:rsidRDefault="008B08A4" w:rsidP="005B69A4">
      <w:pPr>
        <w:pStyle w:val="Akapitzlist"/>
        <w:numPr>
          <w:ilvl w:val="0"/>
          <w:numId w:val="27"/>
        </w:numPr>
        <w:spacing w:after="0" w:line="360" w:lineRule="auto"/>
        <w:ind w:left="993" w:hanging="426"/>
        <w:rPr>
          <w:iCs/>
        </w:rPr>
      </w:pPr>
      <w:r w:rsidRPr="004613B9">
        <w:rPr>
          <w:lang w:eastAsia="ar-SA"/>
        </w:rPr>
        <w:t>Administrator wyznaczył i</w:t>
      </w:r>
      <w:r w:rsidRPr="004613B9">
        <w:t xml:space="preserve">nspektora ochrony danych, z którym może się Pan/Pani kontaktować pod adresem </w:t>
      </w:r>
      <w:r w:rsidRPr="004613B9">
        <w:rPr>
          <w:lang w:eastAsia="ar-SA"/>
        </w:rPr>
        <w:t xml:space="preserve">email: </w:t>
      </w:r>
      <w:hyperlink r:id="rId32">
        <w:r w:rsidRPr="004613B9">
          <w:rPr>
            <w:rStyle w:val="czeinternetowe"/>
            <w:lang w:eastAsia="ar-SA"/>
          </w:rPr>
          <w:t>j.mielczarek@kobylnica.eu</w:t>
        </w:r>
      </w:hyperlink>
      <w:r w:rsidRPr="004613B9">
        <w:rPr>
          <w:rStyle w:val="czeinternetowe"/>
          <w:lang w:eastAsia="ar-SA"/>
        </w:rPr>
        <w:t xml:space="preserve"> </w:t>
      </w:r>
      <w:r w:rsidRPr="004613B9">
        <w:t xml:space="preserve">tel. 59 858 62 00 </w:t>
      </w:r>
      <w:r w:rsidRPr="004613B9">
        <w:br/>
        <w:t>wew. 259;</w:t>
      </w:r>
    </w:p>
    <w:p w14:paraId="7989BE2E" w14:textId="77777777" w:rsidR="008B08A4" w:rsidRPr="004613B9" w:rsidRDefault="008B08A4" w:rsidP="005B69A4">
      <w:pPr>
        <w:pStyle w:val="Akapitzlist"/>
        <w:numPr>
          <w:ilvl w:val="0"/>
          <w:numId w:val="27"/>
        </w:numPr>
        <w:spacing w:after="0" w:line="360" w:lineRule="auto"/>
        <w:ind w:left="993" w:hanging="426"/>
        <w:rPr>
          <w:iCs/>
        </w:rPr>
      </w:pPr>
      <w:r w:rsidRPr="004613B9">
        <w:t>Pani/Pana dane osobowe przetwarzane będą na podstawie:</w:t>
      </w:r>
    </w:p>
    <w:p w14:paraId="3451EF69" w14:textId="193DCEAE" w:rsidR="008B08A4" w:rsidRPr="004613B9" w:rsidRDefault="008B08A4" w:rsidP="005B69A4">
      <w:pPr>
        <w:pStyle w:val="Akapitzlist"/>
        <w:numPr>
          <w:ilvl w:val="1"/>
          <w:numId w:val="28"/>
        </w:numPr>
        <w:spacing w:after="0" w:line="360" w:lineRule="auto"/>
        <w:ind w:left="1418" w:hanging="425"/>
        <w:rPr>
          <w:iCs/>
        </w:rPr>
      </w:pPr>
      <w:r w:rsidRPr="004613B9">
        <w:t>art. 6 ust. 1 lit. b, c RODO</w:t>
      </w:r>
      <w:r w:rsidR="00CE5815" w:rsidRPr="004613B9">
        <w:t xml:space="preserve"> </w:t>
      </w:r>
      <w:r w:rsidRPr="004613B9">
        <w:t>(Dz. Urz. UE L 119 z 04.05.2016, str. 1),</w:t>
      </w:r>
    </w:p>
    <w:p w14:paraId="465A5CFF" w14:textId="3AD1BEAF" w:rsidR="008B08A4" w:rsidRPr="004613B9" w:rsidRDefault="008B08A4" w:rsidP="005B69A4">
      <w:pPr>
        <w:pStyle w:val="Akapitzlist"/>
        <w:numPr>
          <w:ilvl w:val="1"/>
          <w:numId w:val="29"/>
        </w:numPr>
        <w:spacing w:after="0" w:line="360" w:lineRule="auto"/>
        <w:ind w:left="1418" w:hanging="425"/>
        <w:rPr>
          <w:iCs/>
        </w:rPr>
      </w:pPr>
      <w:r w:rsidRPr="004613B9">
        <w:t xml:space="preserve">art. </w:t>
      </w:r>
      <w:r w:rsidR="00CE5815" w:rsidRPr="004613B9">
        <w:t>18</w:t>
      </w:r>
      <w:r w:rsidRPr="004613B9">
        <w:t xml:space="preserve"> </w:t>
      </w:r>
      <w:r w:rsidR="00CE5815" w:rsidRPr="004613B9">
        <w:t>w zw. z art</w:t>
      </w:r>
      <w:r w:rsidRPr="004613B9">
        <w:t xml:space="preserve">. </w:t>
      </w:r>
      <w:r w:rsidR="00CE5815" w:rsidRPr="004613B9">
        <w:t>19</w:t>
      </w:r>
      <w:r w:rsidRPr="004613B9">
        <w:t xml:space="preserve"> ustawy </w:t>
      </w:r>
      <w:proofErr w:type="spellStart"/>
      <w:r w:rsidRPr="004613B9">
        <w:t>Pzp</w:t>
      </w:r>
      <w:proofErr w:type="spellEnd"/>
      <w:r w:rsidRPr="004613B9">
        <w:t>;</w:t>
      </w:r>
    </w:p>
    <w:p w14:paraId="13AE71EA" w14:textId="5090F33E" w:rsidR="008B08A4" w:rsidRPr="004613B9" w:rsidRDefault="008B08A4" w:rsidP="005B69A4">
      <w:pPr>
        <w:pStyle w:val="Akapitzlist"/>
        <w:numPr>
          <w:ilvl w:val="0"/>
          <w:numId w:val="27"/>
        </w:numPr>
        <w:spacing w:after="0" w:line="360" w:lineRule="auto"/>
        <w:ind w:left="993" w:hanging="426"/>
        <w:rPr>
          <w:b/>
          <w:bCs/>
          <w:strike/>
          <w:color w:val="FF0000"/>
        </w:rPr>
      </w:pPr>
      <w:r w:rsidRPr="004613B9">
        <w:rPr>
          <w:iCs/>
        </w:rPr>
        <w:t>Wypełnienie obowiązku prawnego polega na prowadzeniu spraw, do których zobowiązan</w:t>
      </w:r>
      <w:r w:rsidR="00C736AA" w:rsidRPr="004613B9">
        <w:rPr>
          <w:iCs/>
        </w:rPr>
        <w:t>e</w:t>
      </w:r>
      <w:r w:rsidRPr="004613B9">
        <w:rPr>
          <w:iCs/>
        </w:rPr>
        <w:t xml:space="preserve"> jest </w:t>
      </w:r>
      <w:r w:rsidR="00C736AA" w:rsidRPr="004613B9">
        <w:t>Centrum Usług Wspólnych w Kobylnicy</w:t>
      </w:r>
      <w:r w:rsidR="00C736AA" w:rsidRPr="004613B9">
        <w:rPr>
          <w:iCs/>
        </w:rPr>
        <w:t xml:space="preserve"> </w:t>
      </w:r>
      <w:r w:rsidRPr="004613B9">
        <w:rPr>
          <w:iCs/>
        </w:rPr>
        <w:t xml:space="preserve">w związku z realizacją zadań dot. realizacji </w:t>
      </w:r>
      <w:r w:rsidR="00E3680C" w:rsidRPr="004613B9">
        <w:rPr>
          <w:iCs/>
        </w:rPr>
        <w:t xml:space="preserve">niniejszego </w:t>
      </w:r>
      <w:r w:rsidRPr="004613B9">
        <w:rPr>
          <w:iCs/>
        </w:rPr>
        <w:t>zamówienia publicznego</w:t>
      </w:r>
      <w:r w:rsidR="00535A8B" w:rsidRPr="004613B9">
        <w:rPr>
          <w:iCs/>
        </w:rPr>
        <w:t>;</w:t>
      </w:r>
    </w:p>
    <w:p w14:paraId="2654D83B" w14:textId="77777777" w:rsidR="008B08A4" w:rsidRPr="004613B9" w:rsidRDefault="008B08A4" w:rsidP="005B69A4">
      <w:pPr>
        <w:pStyle w:val="Akapitzlist"/>
        <w:numPr>
          <w:ilvl w:val="0"/>
          <w:numId w:val="27"/>
        </w:numPr>
        <w:spacing w:after="0" w:line="360" w:lineRule="auto"/>
        <w:ind w:left="993" w:hanging="426"/>
        <w:rPr>
          <w:b/>
          <w:bCs/>
          <w:color w:val="FF0000"/>
        </w:rPr>
      </w:pPr>
      <w:r w:rsidRPr="004613B9">
        <w:t>W związku z przetwarzaniem danych w celach, o których mowa w pkt 3 i 4 odbiorcami danych osobowych mogą być</w:t>
      </w:r>
      <w:r w:rsidRPr="004613B9">
        <w:rPr>
          <w:iCs/>
        </w:rPr>
        <w:t>:</w:t>
      </w:r>
    </w:p>
    <w:p w14:paraId="1FF80815" w14:textId="32C00CEE" w:rsidR="008B08A4" w:rsidRPr="004613B9" w:rsidRDefault="008B08A4" w:rsidP="005B69A4">
      <w:pPr>
        <w:pStyle w:val="Akapitzlist"/>
        <w:numPr>
          <w:ilvl w:val="1"/>
          <w:numId w:val="30"/>
        </w:numPr>
        <w:spacing w:after="0" w:line="360" w:lineRule="auto"/>
        <w:ind w:left="1418" w:hanging="425"/>
        <w:rPr>
          <w:iCs/>
        </w:rPr>
      </w:pPr>
      <w:r w:rsidRPr="004613B9">
        <w:t xml:space="preserve">organy władzy publicznej oraz podmioty wykonujące zadania publiczne lub działające na zlecenie organów władzy publicznej, w zakresie i w celach, które wynikają z przepisów powszechnie obowiązującego prawa a w szczególności w oparciu o art. </w:t>
      </w:r>
      <w:r w:rsidR="00824CAF" w:rsidRPr="004613B9">
        <w:t>1</w:t>
      </w:r>
      <w:r w:rsidRPr="004613B9">
        <w:t xml:space="preserve">8 oraz art. </w:t>
      </w:r>
      <w:r w:rsidR="00CE5815" w:rsidRPr="004613B9">
        <w:t>74</w:t>
      </w:r>
      <w:r w:rsidRPr="004613B9">
        <w:t xml:space="preserve"> ustawy </w:t>
      </w:r>
      <w:proofErr w:type="spellStart"/>
      <w:r w:rsidRPr="004613B9">
        <w:t>Pzp</w:t>
      </w:r>
      <w:proofErr w:type="spellEnd"/>
      <w:r w:rsidRPr="004613B9">
        <w:t>;</w:t>
      </w:r>
    </w:p>
    <w:p w14:paraId="095ACD66" w14:textId="77777777" w:rsidR="008B08A4" w:rsidRPr="004613B9" w:rsidRDefault="008B08A4" w:rsidP="005B69A4">
      <w:pPr>
        <w:pStyle w:val="Akapitzlist"/>
        <w:numPr>
          <w:ilvl w:val="1"/>
          <w:numId w:val="31"/>
        </w:numPr>
        <w:spacing w:after="0" w:line="360" w:lineRule="auto"/>
        <w:ind w:left="1418" w:hanging="425"/>
        <w:rPr>
          <w:iCs/>
        </w:rPr>
      </w:pPr>
      <w:r w:rsidRPr="004613B9">
        <w:t>inne podmioty, które na podstawie umów zawartych z Administratorem określonym w pkt. 1 świadczące obsługę w tym prawną i informatyczną na rzecz Zamawiającego;</w:t>
      </w:r>
    </w:p>
    <w:p w14:paraId="7B866545" w14:textId="0875D59E" w:rsidR="008B08A4" w:rsidRPr="004613B9" w:rsidRDefault="008B08A4" w:rsidP="005B69A4">
      <w:pPr>
        <w:pStyle w:val="Akapitzlist"/>
        <w:numPr>
          <w:ilvl w:val="0"/>
          <w:numId w:val="27"/>
        </w:numPr>
        <w:spacing w:line="360" w:lineRule="auto"/>
        <w:ind w:left="993" w:hanging="426"/>
        <w:rPr>
          <w:iCs/>
        </w:rPr>
      </w:pPr>
      <w:r w:rsidRPr="004613B9">
        <w:rPr>
          <w:iCs/>
        </w:rPr>
        <w:t>Pani/Pana Pani/Pana dane osobowe będą przechowywane co najmniej zgodnie z art. 7</w:t>
      </w:r>
      <w:r w:rsidR="00824CAF" w:rsidRPr="004613B9">
        <w:rPr>
          <w:iCs/>
        </w:rPr>
        <w:t>8</w:t>
      </w:r>
      <w:r w:rsidRPr="004613B9">
        <w:rPr>
          <w:iCs/>
        </w:rPr>
        <w:t xml:space="preserve"> ustawy </w:t>
      </w:r>
      <w:proofErr w:type="spellStart"/>
      <w:r w:rsidRPr="004613B9">
        <w:rPr>
          <w:iCs/>
        </w:rPr>
        <w:t>Pzp</w:t>
      </w:r>
      <w:proofErr w:type="spellEnd"/>
      <w:r w:rsidRPr="004613B9">
        <w:rPr>
          <w:iCs/>
        </w:rPr>
        <w:t xml:space="preserve">, jednak nie dłużej niż 5 lat zgodnie z Jednolitym Rzeczowym Wykazem Akt obowiązującym w Centrum Usług Wspólnych w Kobylnicy, </w:t>
      </w:r>
      <w:r w:rsidR="008727E2" w:rsidRPr="004613B9">
        <w:rPr>
          <w:iCs/>
        </w:rPr>
        <w:t xml:space="preserve">a jeżeli czas trwania umowy jest dłuższy – okres przechowywania obejmuje cały okres obowiązywania umowy </w:t>
      </w:r>
      <w:r w:rsidR="008A4F9C" w:rsidRPr="004613B9">
        <w:rPr>
          <w:iCs/>
        </w:rPr>
        <w:t>oraz</w:t>
      </w:r>
      <w:r w:rsidR="008727E2" w:rsidRPr="004613B9">
        <w:rPr>
          <w:iCs/>
        </w:rPr>
        <w:t xml:space="preserve"> 10 lat od daty wygaśni</w:t>
      </w:r>
      <w:r w:rsidR="008A4F9C" w:rsidRPr="004613B9">
        <w:rPr>
          <w:iCs/>
        </w:rPr>
        <w:t>ę</w:t>
      </w:r>
      <w:r w:rsidR="008727E2" w:rsidRPr="004613B9">
        <w:rPr>
          <w:iCs/>
        </w:rPr>
        <w:t>cia umowy zgodnie z Jednolitym Rzeczowym Wykazem Akt obowiązującym w Centrum U</w:t>
      </w:r>
      <w:r w:rsidR="008A4F9C" w:rsidRPr="004613B9">
        <w:rPr>
          <w:iCs/>
        </w:rPr>
        <w:t>słu</w:t>
      </w:r>
      <w:r w:rsidR="008727E2" w:rsidRPr="004613B9">
        <w:rPr>
          <w:iCs/>
        </w:rPr>
        <w:t>g Wspólnych w Kobylnicy</w:t>
      </w:r>
      <w:r w:rsidR="008A4F9C" w:rsidRPr="004613B9">
        <w:rPr>
          <w:iCs/>
        </w:rPr>
        <w:t>;</w:t>
      </w:r>
    </w:p>
    <w:p w14:paraId="6DE7F024" w14:textId="437D2C96" w:rsidR="008B08A4" w:rsidRPr="004613B9" w:rsidRDefault="008B08A4" w:rsidP="005B69A4">
      <w:pPr>
        <w:pStyle w:val="Akapitzlist"/>
        <w:numPr>
          <w:ilvl w:val="0"/>
          <w:numId w:val="27"/>
        </w:numPr>
        <w:spacing w:after="0" w:line="360" w:lineRule="auto"/>
        <w:ind w:left="993" w:hanging="426"/>
        <w:rPr>
          <w:iCs/>
        </w:rPr>
      </w:pPr>
      <w:r w:rsidRPr="004613B9">
        <w:t xml:space="preserve">Obowiązek podania przez Panią/Pana danych osobowych bezpośrednio Pani/Pana dotyczących jest wymogiem ustawowym określonym w przepisach ustawy </w:t>
      </w:r>
      <w:proofErr w:type="spellStart"/>
      <w:r w:rsidRPr="004613B9">
        <w:t>Pzp</w:t>
      </w:r>
      <w:proofErr w:type="spellEnd"/>
      <w:r w:rsidRPr="004613B9">
        <w:t>, związanym z udziałem postępowaniu o udzielnie zamówienia publicznego, konsekwencj</w:t>
      </w:r>
      <w:r w:rsidR="00824CAF" w:rsidRPr="004613B9">
        <w:t>ą</w:t>
      </w:r>
      <w:r w:rsidRPr="004613B9">
        <w:t xml:space="preserve"> niepodania określonych danych może być odrzucenie oferty;</w:t>
      </w:r>
    </w:p>
    <w:p w14:paraId="75F47A74" w14:textId="77777777" w:rsidR="008B08A4" w:rsidRPr="004613B9" w:rsidRDefault="008B08A4" w:rsidP="005B69A4">
      <w:pPr>
        <w:pStyle w:val="Akapitzlist"/>
        <w:numPr>
          <w:ilvl w:val="0"/>
          <w:numId w:val="27"/>
        </w:numPr>
        <w:spacing w:after="0" w:line="360" w:lineRule="auto"/>
        <w:ind w:left="993" w:hanging="426"/>
        <w:rPr>
          <w:iCs/>
        </w:rPr>
      </w:pPr>
      <w:r w:rsidRPr="004613B9">
        <w:lastRenderedPageBreak/>
        <w:t>Pana/Pani dane osobowe nie będą podlegały zautomatyzowanemu podejmowaniu decyzji, w tym profilowaniu stosownie do art. 22 RODO;</w:t>
      </w:r>
    </w:p>
    <w:p w14:paraId="3F0AAB34" w14:textId="77777777" w:rsidR="008B08A4" w:rsidRPr="004613B9" w:rsidRDefault="008B08A4" w:rsidP="005B69A4">
      <w:pPr>
        <w:pStyle w:val="Akapitzlist"/>
        <w:numPr>
          <w:ilvl w:val="0"/>
          <w:numId w:val="27"/>
        </w:numPr>
        <w:spacing w:after="0" w:line="360" w:lineRule="auto"/>
        <w:ind w:left="993" w:hanging="426"/>
        <w:rPr>
          <w:iCs/>
        </w:rPr>
      </w:pPr>
      <w:r w:rsidRPr="004613B9">
        <w:t>Posiada Pani/Pan:</w:t>
      </w:r>
    </w:p>
    <w:p w14:paraId="1756B57F" w14:textId="77777777" w:rsidR="008B08A4" w:rsidRPr="004613B9" w:rsidRDefault="008B08A4" w:rsidP="005B69A4">
      <w:pPr>
        <w:pStyle w:val="Akapitzlist"/>
        <w:numPr>
          <w:ilvl w:val="0"/>
          <w:numId w:val="32"/>
        </w:numPr>
        <w:tabs>
          <w:tab w:val="left" w:pos="567"/>
          <w:tab w:val="left" w:pos="709"/>
        </w:tabs>
        <w:spacing w:after="0" w:line="360" w:lineRule="auto"/>
        <w:ind w:left="1418" w:hanging="425"/>
      </w:pPr>
      <w:r w:rsidRPr="004613B9">
        <w:t>na podstawie art. 15 RODO prawo dostępu do danych osobowych Pani/Pana dotyczących,</w:t>
      </w:r>
    </w:p>
    <w:p w14:paraId="747D872D" w14:textId="77777777" w:rsidR="008B08A4" w:rsidRPr="004613B9" w:rsidRDefault="008B08A4" w:rsidP="005B69A4">
      <w:pPr>
        <w:pStyle w:val="Akapitzlist"/>
        <w:numPr>
          <w:ilvl w:val="0"/>
          <w:numId w:val="33"/>
        </w:numPr>
        <w:tabs>
          <w:tab w:val="left" w:pos="567"/>
          <w:tab w:val="left" w:pos="709"/>
        </w:tabs>
        <w:spacing w:after="0" w:line="360" w:lineRule="auto"/>
        <w:ind w:left="1418" w:hanging="425"/>
      </w:pPr>
      <w:r w:rsidRPr="004613B9">
        <w:t>na podstawie art. 16 RODO prawo do sprostowania Pani/Pana danych osobowych,</w:t>
      </w:r>
    </w:p>
    <w:p w14:paraId="0EB7B27A" w14:textId="5EED8C33" w:rsidR="008B08A4" w:rsidRPr="004613B9" w:rsidRDefault="008B08A4" w:rsidP="005B69A4">
      <w:pPr>
        <w:pStyle w:val="Akapitzlist"/>
        <w:numPr>
          <w:ilvl w:val="0"/>
          <w:numId w:val="33"/>
        </w:numPr>
        <w:tabs>
          <w:tab w:val="left" w:pos="1134"/>
        </w:tabs>
        <w:spacing w:after="0" w:line="360" w:lineRule="auto"/>
        <w:ind w:left="1418" w:hanging="425"/>
      </w:pPr>
      <w:r w:rsidRPr="004613B9">
        <w:t>na podstawie art. 18 RODO prawo żądania od administratora ograniczenia przetwarzania danych osobowych z zastrzeżeniem przypadków, o których mowa w art. 18 ust. 2 RODO,</w:t>
      </w:r>
    </w:p>
    <w:p w14:paraId="38469FCD" w14:textId="77777777" w:rsidR="008B08A4" w:rsidRPr="004613B9" w:rsidRDefault="008B08A4" w:rsidP="005B69A4">
      <w:pPr>
        <w:pStyle w:val="Akapitzlist"/>
        <w:numPr>
          <w:ilvl w:val="0"/>
          <w:numId w:val="33"/>
        </w:numPr>
        <w:tabs>
          <w:tab w:val="left" w:pos="1134"/>
        </w:tabs>
        <w:spacing w:after="0" w:line="360" w:lineRule="auto"/>
        <w:ind w:left="1418" w:hanging="425"/>
      </w:pPr>
      <w:r w:rsidRPr="004613B9">
        <w:t>prawo do wniesienia skargi do Prezesa Urzędu Ochrony Danych Osobowych, ul. Stawki 2, 00-193 Warszawa, gdy uzna Pani/Pan, że przetwarzanie danych osobowych Pani/Pana dotyczących narusza przepisy RODO.</w:t>
      </w:r>
    </w:p>
    <w:p w14:paraId="086D5F22" w14:textId="4C9010E9" w:rsidR="008B08A4" w:rsidRPr="004613B9" w:rsidRDefault="008B08A4" w:rsidP="00F624EE">
      <w:pPr>
        <w:pStyle w:val="Akapitzlist"/>
        <w:numPr>
          <w:ilvl w:val="0"/>
          <w:numId w:val="34"/>
        </w:numPr>
        <w:tabs>
          <w:tab w:val="left" w:pos="567"/>
        </w:tabs>
        <w:spacing w:after="0" w:line="360" w:lineRule="auto"/>
        <w:ind w:left="993" w:hanging="426"/>
        <w:rPr>
          <w:i/>
        </w:rPr>
      </w:pPr>
      <w:r w:rsidRPr="004613B9">
        <w:t>Nie przysługuje Pani/Panu:</w:t>
      </w:r>
    </w:p>
    <w:p w14:paraId="66E73ECA" w14:textId="77777777" w:rsidR="008B08A4" w:rsidRPr="004613B9" w:rsidRDefault="008B08A4" w:rsidP="005B69A4">
      <w:pPr>
        <w:pStyle w:val="Akapitzlist"/>
        <w:numPr>
          <w:ilvl w:val="1"/>
          <w:numId w:val="34"/>
        </w:numPr>
        <w:tabs>
          <w:tab w:val="left" w:pos="1418"/>
        </w:tabs>
        <w:spacing w:after="0" w:line="360" w:lineRule="auto"/>
        <w:ind w:left="1418" w:hanging="425"/>
        <w:rPr>
          <w:b/>
          <w:i/>
        </w:rPr>
      </w:pPr>
      <w:r w:rsidRPr="004613B9">
        <w:t>w związku z art. 17 ust. 3 lit. b, d lub e RODO prawo do usunięcia danych osobowych,</w:t>
      </w:r>
    </w:p>
    <w:p w14:paraId="5060C85D" w14:textId="77777777" w:rsidR="008B08A4" w:rsidRPr="004613B9" w:rsidRDefault="008B08A4" w:rsidP="005B69A4">
      <w:pPr>
        <w:pStyle w:val="Akapitzlist"/>
        <w:numPr>
          <w:ilvl w:val="1"/>
          <w:numId w:val="34"/>
        </w:numPr>
        <w:tabs>
          <w:tab w:val="left" w:pos="1418"/>
        </w:tabs>
        <w:spacing w:after="0" w:line="360" w:lineRule="auto"/>
        <w:ind w:left="1418" w:hanging="425"/>
        <w:rPr>
          <w:b/>
          <w:i/>
        </w:rPr>
      </w:pPr>
      <w:r w:rsidRPr="004613B9">
        <w:t>na podstawie art. 21 RODO prawo sprzeciwu, wobec przetwarzania danych osobowych, gdyż podstawą prawną przetwarzania Pani/Pana danych osobowych jest art. 6 ust. 1 lit. c,</w:t>
      </w:r>
    </w:p>
    <w:p w14:paraId="2BF370BA" w14:textId="4F42F11F" w:rsidR="008B08A4" w:rsidRPr="004613B9" w:rsidRDefault="008B08A4" w:rsidP="005B69A4">
      <w:pPr>
        <w:pStyle w:val="Akapitzlist"/>
        <w:numPr>
          <w:ilvl w:val="1"/>
          <w:numId w:val="34"/>
        </w:numPr>
        <w:tabs>
          <w:tab w:val="left" w:pos="1418"/>
        </w:tabs>
        <w:spacing w:after="0" w:line="360" w:lineRule="auto"/>
        <w:ind w:left="1418" w:hanging="425"/>
        <w:rPr>
          <w:b/>
          <w:i/>
        </w:rPr>
      </w:pPr>
      <w:r w:rsidRPr="004613B9">
        <w:t>prawo do przenoszenia danych osobowych, o którym mowa w art. 20 RODO</w:t>
      </w:r>
      <w:r w:rsidR="00850A8B" w:rsidRPr="004613B9">
        <w:t>.</w:t>
      </w:r>
    </w:p>
    <w:p w14:paraId="0C74E4C6" w14:textId="77777777" w:rsidR="004613B9" w:rsidRDefault="008B08A4" w:rsidP="004613B9">
      <w:pPr>
        <w:pStyle w:val="Akapitzlist"/>
        <w:numPr>
          <w:ilvl w:val="1"/>
          <w:numId w:val="35"/>
        </w:numPr>
        <w:spacing w:after="0" w:line="360" w:lineRule="auto"/>
        <w:ind w:left="567" w:hanging="567"/>
      </w:pPr>
      <w:r w:rsidRPr="004613B9">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4797250B" w:rsidR="008B08A4" w:rsidRPr="004613B9" w:rsidRDefault="008B08A4" w:rsidP="004613B9">
      <w:pPr>
        <w:pStyle w:val="Akapitzlist"/>
        <w:numPr>
          <w:ilvl w:val="1"/>
          <w:numId w:val="35"/>
        </w:numPr>
        <w:spacing w:after="0" w:line="360" w:lineRule="auto"/>
        <w:ind w:left="567" w:hanging="567"/>
      </w:pPr>
      <w:r w:rsidRPr="004613B9">
        <w:t xml:space="preserve">Na podstawie art. </w:t>
      </w:r>
      <w:r w:rsidR="00824CAF" w:rsidRPr="004613B9">
        <w:t>19</w:t>
      </w:r>
      <w:r w:rsidRPr="004613B9">
        <w:t xml:space="preserve"> ust. </w:t>
      </w:r>
      <w:r w:rsidR="00824CAF" w:rsidRPr="004613B9">
        <w:t>4</w:t>
      </w:r>
      <w:r w:rsidRPr="004613B9">
        <w:t xml:space="preserve"> ustawy </w:t>
      </w:r>
      <w:proofErr w:type="spellStart"/>
      <w:r w:rsidRPr="004613B9">
        <w:t>Pzp</w:t>
      </w:r>
      <w:proofErr w:type="spellEnd"/>
      <w:r w:rsidRPr="004613B9">
        <w:t xml:space="preserve">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00000150" w14:textId="7D91149F" w:rsidR="008D5F14" w:rsidRPr="00F624EE" w:rsidRDefault="00694242" w:rsidP="00F624EE">
      <w:pPr>
        <w:pStyle w:val="Nagwek2"/>
        <w:shd w:val="clear" w:color="auto" w:fill="D9D9D9" w:themeFill="background1" w:themeFillShade="D9"/>
        <w:spacing w:line="320" w:lineRule="auto"/>
        <w:rPr>
          <w:b/>
          <w:bCs/>
          <w:sz w:val="24"/>
          <w:szCs w:val="24"/>
        </w:rPr>
      </w:pPr>
      <w:bookmarkStart w:id="33" w:name="_Toc65239252"/>
      <w:r w:rsidRPr="00F624EE">
        <w:rPr>
          <w:b/>
          <w:bCs/>
          <w:sz w:val="24"/>
          <w:szCs w:val="24"/>
        </w:rPr>
        <w:lastRenderedPageBreak/>
        <w:t xml:space="preserve">Rozdział </w:t>
      </w:r>
      <w:r w:rsidR="001A27BA" w:rsidRPr="00F624EE">
        <w:rPr>
          <w:b/>
          <w:bCs/>
          <w:sz w:val="24"/>
          <w:szCs w:val="24"/>
        </w:rPr>
        <w:t>XX</w:t>
      </w:r>
      <w:r w:rsidRPr="00F624EE">
        <w:rPr>
          <w:b/>
          <w:bCs/>
          <w:sz w:val="24"/>
          <w:szCs w:val="24"/>
        </w:rPr>
        <w:t>I</w:t>
      </w:r>
      <w:r w:rsidR="001A27BA" w:rsidRPr="00F624EE">
        <w:rPr>
          <w:b/>
          <w:bCs/>
          <w:sz w:val="24"/>
          <w:szCs w:val="24"/>
        </w:rPr>
        <w:t>V. Spis załączników</w:t>
      </w:r>
      <w:bookmarkEnd w:id="33"/>
    </w:p>
    <w:p w14:paraId="00000152" w14:textId="70206B24" w:rsidR="008D5F14" w:rsidRPr="000073F7" w:rsidRDefault="00694242" w:rsidP="00F9718D">
      <w:pPr>
        <w:numPr>
          <w:ilvl w:val="0"/>
          <w:numId w:val="19"/>
        </w:numPr>
        <w:spacing w:line="360" w:lineRule="auto"/>
        <w:ind w:left="567" w:hanging="567"/>
      </w:pPr>
      <w:r w:rsidRPr="000073F7">
        <w:t>Z</w:t>
      </w:r>
      <w:r w:rsidR="00CE46A3" w:rsidRPr="000073F7">
        <w:t xml:space="preserve">ałącznik nr 1 </w:t>
      </w:r>
      <w:bookmarkStart w:id="34" w:name="_Hlk64986873"/>
      <w:r w:rsidR="000073F7">
        <w:t>D</w:t>
      </w:r>
      <w:r w:rsidR="000073F7" w:rsidRPr="000073F7">
        <w:t>okumentacja</w:t>
      </w:r>
      <w:r w:rsidR="00DE2CA8">
        <w:t xml:space="preserve"> projektowa,</w:t>
      </w:r>
      <w:r w:rsidR="000073F7" w:rsidRPr="000073F7">
        <w:t xml:space="preserve"> </w:t>
      </w:r>
      <w:proofErr w:type="spellStart"/>
      <w:r w:rsidR="000073F7" w:rsidRPr="000073F7">
        <w:t>STWiOR</w:t>
      </w:r>
      <w:proofErr w:type="spellEnd"/>
      <w:r w:rsidR="000073F7" w:rsidRPr="000073F7">
        <w:t xml:space="preserve"> i przedmiar robót</w:t>
      </w:r>
      <w:r w:rsidR="004C243C" w:rsidRPr="000073F7">
        <w:t>,</w:t>
      </w:r>
    </w:p>
    <w:bookmarkEnd w:id="34"/>
    <w:p w14:paraId="3E2C21A8" w14:textId="6104DF11" w:rsidR="000073F7" w:rsidRPr="000073F7" w:rsidRDefault="00694242" w:rsidP="005B69A4">
      <w:pPr>
        <w:pStyle w:val="Akapitzlist"/>
        <w:numPr>
          <w:ilvl w:val="0"/>
          <w:numId w:val="19"/>
        </w:numPr>
        <w:spacing w:after="0" w:line="360" w:lineRule="auto"/>
        <w:ind w:left="567" w:hanging="567"/>
        <w:rPr>
          <w:rFonts w:eastAsia="Arial"/>
          <w:lang w:eastAsia="pl-PL"/>
        </w:rPr>
      </w:pPr>
      <w:r w:rsidRPr="000073F7">
        <w:t>Załącznik nr</w:t>
      </w:r>
      <w:r w:rsidR="00F9718D" w:rsidRPr="000073F7">
        <w:t xml:space="preserve"> 2</w:t>
      </w:r>
      <w:r w:rsidRPr="000073F7">
        <w:t xml:space="preserve"> </w:t>
      </w:r>
      <w:r w:rsidR="000073F7" w:rsidRPr="000073F7">
        <w:t>Formularz oferty</w:t>
      </w:r>
    </w:p>
    <w:p w14:paraId="00000153" w14:textId="6C760FBD" w:rsidR="008D5F14" w:rsidRPr="000073F7" w:rsidRDefault="000073F7" w:rsidP="005B69A4">
      <w:pPr>
        <w:pStyle w:val="Akapitzlist"/>
        <w:numPr>
          <w:ilvl w:val="0"/>
          <w:numId w:val="19"/>
        </w:numPr>
        <w:spacing w:after="0" w:line="360" w:lineRule="auto"/>
        <w:ind w:left="567" w:hanging="567"/>
        <w:rPr>
          <w:rFonts w:eastAsia="Arial"/>
          <w:lang w:eastAsia="pl-PL"/>
        </w:rPr>
      </w:pPr>
      <w:r w:rsidRPr="000073F7">
        <w:t xml:space="preserve">Załącznik nr 3 </w:t>
      </w:r>
      <w:r w:rsidR="004C243C" w:rsidRPr="000073F7">
        <w:t>Oświadczenie składane na podstawie art. 125</w:t>
      </w:r>
      <w:r w:rsidR="008B4624" w:rsidRPr="000073F7">
        <w:t xml:space="preserve"> ust. 1</w:t>
      </w:r>
      <w:r w:rsidR="004C243C" w:rsidRPr="000073F7">
        <w:t>,</w:t>
      </w:r>
    </w:p>
    <w:p w14:paraId="7559E9CE" w14:textId="1E43FF7B" w:rsidR="00C570AC" w:rsidRDefault="00694242" w:rsidP="005B69A4">
      <w:pPr>
        <w:numPr>
          <w:ilvl w:val="0"/>
          <w:numId w:val="19"/>
        </w:numPr>
        <w:spacing w:line="360" w:lineRule="auto"/>
        <w:ind w:left="567" w:hanging="567"/>
      </w:pPr>
      <w:r w:rsidRPr="000073F7">
        <w:t xml:space="preserve">Załącznik nr </w:t>
      </w:r>
      <w:r w:rsidR="000073F7" w:rsidRPr="000073F7">
        <w:t>4</w:t>
      </w:r>
      <w:r w:rsidR="004401AD" w:rsidRPr="000073F7">
        <w:t xml:space="preserve"> </w:t>
      </w:r>
      <w:r w:rsidR="004C243C" w:rsidRPr="000073F7">
        <w:t>Oświadczenie składane na podstawie art. 117 ust. 4,</w:t>
      </w:r>
    </w:p>
    <w:p w14:paraId="10AE2BC2" w14:textId="0183C8B2" w:rsidR="000073F7" w:rsidRPr="000073F7" w:rsidRDefault="000073F7" w:rsidP="000073F7">
      <w:pPr>
        <w:numPr>
          <w:ilvl w:val="0"/>
          <w:numId w:val="19"/>
        </w:numPr>
        <w:spacing w:line="360" w:lineRule="auto"/>
        <w:ind w:left="567" w:hanging="567"/>
      </w:pPr>
      <w:r w:rsidRPr="000073F7">
        <w:t>Załącznik nr 5 Zobowiązanie podmiotu udostępniającego zasoby,</w:t>
      </w:r>
    </w:p>
    <w:p w14:paraId="4D140366" w14:textId="17490645" w:rsidR="00F9425C" w:rsidRPr="000073F7" w:rsidRDefault="002750CF" w:rsidP="00F9425C">
      <w:pPr>
        <w:numPr>
          <w:ilvl w:val="0"/>
          <w:numId w:val="19"/>
        </w:numPr>
        <w:spacing w:line="360" w:lineRule="auto"/>
        <w:ind w:left="567" w:hanging="567"/>
      </w:pPr>
      <w:r w:rsidRPr="000073F7">
        <w:t xml:space="preserve">Załącznik nr </w:t>
      </w:r>
      <w:r w:rsidR="000073F7" w:rsidRPr="000073F7">
        <w:t>6</w:t>
      </w:r>
      <w:r w:rsidRPr="000073F7">
        <w:t xml:space="preserve"> </w:t>
      </w:r>
      <w:r w:rsidR="00F9425C" w:rsidRPr="000073F7">
        <w:t xml:space="preserve">Wykaz </w:t>
      </w:r>
      <w:r w:rsidR="00CC4AB2" w:rsidRPr="000073F7">
        <w:t>robót budowlanych</w:t>
      </w:r>
      <w:r w:rsidR="00F9425C" w:rsidRPr="000073F7">
        <w:t>,</w:t>
      </w:r>
    </w:p>
    <w:p w14:paraId="04F3C7EA" w14:textId="1D7C79BF" w:rsidR="000073F7" w:rsidRPr="000073F7" w:rsidRDefault="000073F7" w:rsidP="000073F7">
      <w:pPr>
        <w:numPr>
          <w:ilvl w:val="0"/>
          <w:numId w:val="19"/>
        </w:numPr>
        <w:spacing w:line="360" w:lineRule="auto"/>
        <w:ind w:left="567" w:hanging="567"/>
      </w:pPr>
      <w:r w:rsidRPr="000073F7">
        <w:t>Załącznik nr 7 Wykaz osób,</w:t>
      </w:r>
    </w:p>
    <w:p w14:paraId="016CCFA7" w14:textId="7060F2D7" w:rsidR="00192C67" w:rsidRPr="000073F7" w:rsidRDefault="00CC4AB2" w:rsidP="00192C67">
      <w:pPr>
        <w:numPr>
          <w:ilvl w:val="0"/>
          <w:numId w:val="19"/>
        </w:numPr>
        <w:spacing w:line="360" w:lineRule="auto"/>
        <w:ind w:left="567" w:hanging="567"/>
      </w:pPr>
      <w:r w:rsidRPr="000073F7">
        <w:t xml:space="preserve">Załącznik nr </w:t>
      </w:r>
      <w:r w:rsidR="000073F7" w:rsidRPr="000073F7">
        <w:t>8</w:t>
      </w:r>
      <w:r w:rsidRPr="000073F7">
        <w:t xml:space="preserve"> </w:t>
      </w:r>
      <w:r w:rsidR="00F9718D" w:rsidRPr="000073F7">
        <w:t>Oświadczenie dotyczące grupy kapitałowej</w:t>
      </w:r>
      <w:r w:rsidR="004E0842" w:rsidRPr="000073F7">
        <w:t>,</w:t>
      </w:r>
    </w:p>
    <w:p w14:paraId="1BBE67FF" w14:textId="14C81363" w:rsidR="00C42BA0" w:rsidRPr="000073F7" w:rsidRDefault="00527FA4" w:rsidP="00C42BA0">
      <w:pPr>
        <w:numPr>
          <w:ilvl w:val="0"/>
          <w:numId w:val="19"/>
        </w:numPr>
        <w:spacing w:line="360" w:lineRule="auto"/>
        <w:ind w:left="567" w:hanging="567"/>
      </w:pPr>
      <w:r w:rsidRPr="000073F7">
        <w:t xml:space="preserve">Załącznik nr </w:t>
      </w:r>
      <w:r w:rsidR="000073F7">
        <w:t>9</w:t>
      </w:r>
      <w:r w:rsidR="004E0842" w:rsidRPr="000073F7">
        <w:t xml:space="preserve"> </w:t>
      </w:r>
      <w:r w:rsidR="000073F7" w:rsidRPr="000073F7">
        <w:t>Projekt</w:t>
      </w:r>
      <w:r w:rsidR="00F9718D" w:rsidRPr="000073F7">
        <w:t xml:space="preserve"> </w:t>
      </w:r>
      <w:r w:rsidR="00F9425C" w:rsidRPr="000073F7">
        <w:t>umowy</w:t>
      </w:r>
      <w:r w:rsidR="000073F7" w:rsidRPr="000073F7">
        <w:t>.</w:t>
      </w:r>
    </w:p>
    <w:sectPr w:rsidR="00C42BA0" w:rsidRPr="000073F7" w:rsidSect="00B07870">
      <w:headerReference w:type="default" r:id="rId33"/>
      <w:footerReference w:type="default" r:id="rId34"/>
      <w:headerReference w:type="first" r:id="rId35"/>
      <w:footerReference w:type="first" r:id="rId36"/>
      <w:pgSz w:w="11909" w:h="16834"/>
      <w:pgMar w:top="1440" w:right="1440" w:bottom="1134"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D32B" w14:textId="77777777" w:rsidR="00DC13FE" w:rsidRDefault="00DC13FE">
      <w:pPr>
        <w:spacing w:line="240" w:lineRule="auto"/>
      </w:pPr>
      <w:r>
        <w:separator/>
      </w:r>
    </w:p>
  </w:endnote>
  <w:endnote w:type="continuationSeparator" w:id="0">
    <w:p w14:paraId="6C5BEE37" w14:textId="77777777" w:rsidR="00DC13FE" w:rsidRDefault="00DC1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F109" w14:textId="77777777" w:rsidR="00DC13FE" w:rsidRDefault="00DC13FE">
      <w:pPr>
        <w:spacing w:line="240" w:lineRule="auto"/>
      </w:pPr>
      <w:r>
        <w:separator/>
      </w:r>
    </w:p>
  </w:footnote>
  <w:footnote w:type="continuationSeparator" w:id="0">
    <w:p w14:paraId="3550082F" w14:textId="77777777" w:rsidR="00DC13FE" w:rsidRDefault="00DC13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A" w14:textId="63DCFC96" w:rsidR="005477F0" w:rsidRDefault="005477F0">
    <w:pPr>
      <w:rPr>
        <w:rFonts w:eastAsia="Calibri"/>
      </w:rPr>
    </w:pPr>
    <w:r w:rsidRPr="00AC7B8E">
      <w:rPr>
        <w:rFonts w:eastAsia="Calibri"/>
      </w:rPr>
      <w:t xml:space="preserve">Znak sprawy: </w:t>
    </w:r>
    <w:bookmarkStart w:id="35" w:name="_Hlk123291136"/>
    <w:r w:rsidRPr="00AC7B8E">
      <w:rPr>
        <w:rFonts w:eastAsia="Calibri"/>
      </w:rPr>
      <w:t>CUW</w:t>
    </w:r>
    <w:r w:rsidR="00D570A2" w:rsidRPr="00AC7B8E">
      <w:rPr>
        <w:rFonts w:eastAsia="Calibri"/>
      </w:rPr>
      <w:t>.</w:t>
    </w:r>
    <w:r w:rsidRPr="00AC7B8E">
      <w:rPr>
        <w:rFonts w:eastAsia="Calibri"/>
      </w:rPr>
      <w:t>O</w:t>
    </w:r>
    <w:r w:rsidR="005A2393" w:rsidRPr="00AC7B8E">
      <w:rPr>
        <w:rFonts w:eastAsia="Calibri"/>
      </w:rPr>
      <w:t>Z</w:t>
    </w:r>
    <w:r w:rsidRPr="00AC7B8E">
      <w:rPr>
        <w:rFonts w:eastAsia="Calibri"/>
      </w:rPr>
      <w:t>.271.</w:t>
    </w:r>
    <w:r w:rsidR="00AC7B8E" w:rsidRPr="00AC7B8E">
      <w:rPr>
        <w:rFonts w:eastAsia="Calibri"/>
      </w:rPr>
      <w:t>2</w:t>
    </w:r>
    <w:r w:rsidRPr="00AC7B8E">
      <w:rPr>
        <w:rFonts w:eastAsia="Calibri"/>
      </w:rPr>
      <w:t>.202</w:t>
    </w:r>
    <w:r w:rsidR="005A2393" w:rsidRPr="00AC7B8E">
      <w:rPr>
        <w:rFonts w:eastAsia="Calibri"/>
      </w:rPr>
      <w:t>3</w:t>
    </w:r>
    <w:bookmarkEnd w:id="35"/>
    <w:r w:rsidR="00D570A2" w:rsidRPr="00AC7B8E">
      <w:rPr>
        <w:rFonts w:eastAsia="Calibri"/>
      </w:rPr>
      <w:t>.MC</w:t>
    </w:r>
  </w:p>
  <w:p w14:paraId="4AEAF9EF" w14:textId="461C4FE4" w:rsidR="003B47FB" w:rsidRPr="001876E8" w:rsidRDefault="003B47FB" w:rsidP="003B47FB">
    <w:pPr>
      <w:jc w:val="center"/>
      <w:rPr>
        <w:rFonts w:eastAsia="Calibri"/>
      </w:rPr>
    </w:pPr>
    <w:r>
      <w:rPr>
        <w:rFonts w:eastAsia="Calibri"/>
        <w:noProof/>
      </w:rPr>
      <w:drawing>
        <wp:anchor distT="0" distB="0" distL="114300" distR="114300" simplePos="0" relativeHeight="251659264" behindDoc="1" locked="0" layoutInCell="1" allowOverlap="1" wp14:anchorId="221DD767" wp14:editId="2D45002E">
          <wp:simplePos x="0" y="0"/>
          <wp:positionH relativeFrom="column">
            <wp:posOffset>1494790</wp:posOffset>
          </wp:positionH>
          <wp:positionV relativeFrom="paragraph">
            <wp:posOffset>110490</wp:posOffset>
          </wp:positionV>
          <wp:extent cx="762000" cy="554990"/>
          <wp:effectExtent l="0" t="0" r="0" b="0"/>
          <wp:wrapTight wrapText="bothSides">
            <wp:wrapPolygon edited="0">
              <wp:start x="0" y="0"/>
              <wp:lineTo x="0" y="20760"/>
              <wp:lineTo x="21060" y="20760"/>
              <wp:lineTo x="21060" y="0"/>
              <wp:lineTo x="0" y="0"/>
            </wp:wrapPolygon>
          </wp:wrapTight>
          <wp:docPr id="11240657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54990"/>
                  </a:xfrm>
                  <a:prstGeom prst="rect">
                    <a:avLst/>
                  </a:prstGeom>
                  <a:noFill/>
                </pic:spPr>
              </pic:pic>
            </a:graphicData>
          </a:graphic>
        </wp:anchor>
      </w:drawing>
    </w:r>
    <w:r w:rsidRPr="00723962">
      <w:rPr>
        <w:rFonts w:eastAsia="Times New Roman"/>
        <w:bCs/>
        <w:noProof/>
        <w:lang w:val="pl-PL"/>
      </w:rPr>
      <w:drawing>
        <wp:inline distT="0" distB="0" distL="0" distR="0" wp14:anchorId="4731B319" wp14:editId="58B094AE">
          <wp:extent cx="1627505" cy="817245"/>
          <wp:effectExtent l="0" t="0" r="0" b="1905"/>
          <wp:docPr id="533244496" name="Obraz 53324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505" cy="8172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02A7" w14:textId="77777777" w:rsidR="003B47FB" w:rsidRDefault="003B47FB" w:rsidP="003B47FB">
    <w:pPr>
      <w:pStyle w:val="Nagwek"/>
      <w:spacing w:before="120" w:after="360"/>
    </w:pPr>
    <w:r w:rsidRPr="001876E8">
      <w:t xml:space="preserve">Znak sprawy: </w:t>
    </w:r>
    <w:bookmarkStart w:id="36" w:name="_Hlk34378417"/>
    <w:bookmarkStart w:id="37" w:name="_Hlk34378418"/>
    <w:r w:rsidRPr="00AC7B8E">
      <w:t>CUW.OZ.271.</w:t>
    </w:r>
    <w:r>
      <w:t>14</w:t>
    </w:r>
    <w:r w:rsidRPr="00AC7B8E">
      <w:t>.2023</w:t>
    </w:r>
    <w:bookmarkEnd w:id="36"/>
    <w:bookmarkEnd w:id="37"/>
    <w:r w:rsidRPr="00AC7B8E">
      <w:t>.MC</w:t>
    </w:r>
  </w:p>
  <w:p w14:paraId="15D2137E" w14:textId="0FF3FF63" w:rsidR="003B47FB" w:rsidRDefault="003B47FB" w:rsidP="003B47FB">
    <w:pPr>
      <w:pStyle w:val="Nagwek"/>
      <w:jc w:val="center"/>
    </w:pPr>
    <w:r w:rsidRPr="00723962">
      <w:rPr>
        <w:rFonts w:eastAsia="Times New Roman"/>
        <w:bCs/>
        <w:noProof/>
        <w:lang w:val="pl-PL"/>
      </w:rPr>
      <w:drawing>
        <wp:anchor distT="0" distB="0" distL="114300" distR="114300" simplePos="0" relativeHeight="251658240" behindDoc="0" locked="0" layoutInCell="1" allowOverlap="1" wp14:anchorId="2C6A06DC" wp14:editId="0CD5F6F2">
          <wp:simplePos x="0" y="0"/>
          <wp:positionH relativeFrom="column">
            <wp:posOffset>1723390</wp:posOffset>
          </wp:positionH>
          <wp:positionV relativeFrom="paragraph">
            <wp:posOffset>67945</wp:posOffset>
          </wp:positionV>
          <wp:extent cx="762000" cy="560705"/>
          <wp:effectExtent l="0" t="0" r="0" b="0"/>
          <wp:wrapThrough wrapText="bothSides">
            <wp:wrapPolygon edited="0">
              <wp:start x="0" y="0"/>
              <wp:lineTo x="0" y="20548"/>
              <wp:lineTo x="21060" y="20548"/>
              <wp:lineTo x="21060" y="0"/>
              <wp:lineTo x="0" y="0"/>
            </wp:wrapPolygon>
          </wp:wrapThrough>
          <wp:docPr id="320400652" name="Obraz 320400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0705"/>
                  </a:xfrm>
                  <a:prstGeom prst="rect">
                    <a:avLst/>
                  </a:prstGeom>
                  <a:noFill/>
                </pic:spPr>
              </pic:pic>
            </a:graphicData>
          </a:graphic>
        </wp:anchor>
      </w:drawing>
    </w:r>
    <w:r w:rsidRPr="00723962">
      <w:rPr>
        <w:rFonts w:eastAsia="Times New Roman"/>
        <w:bCs/>
        <w:noProof/>
        <w:lang w:val="pl-PL"/>
      </w:rPr>
      <w:drawing>
        <wp:inline distT="0" distB="0" distL="0" distR="0" wp14:anchorId="1E99344F" wp14:editId="76788F24">
          <wp:extent cx="1627505" cy="81724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505" cy="817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6AA5136"/>
    <w:multiLevelType w:val="hybridMultilevel"/>
    <w:tmpl w:val="023AA3B2"/>
    <w:lvl w:ilvl="0" w:tplc="5FC0CEC8">
      <w:start w:val="1"/>
      <w:numFmt w:val="decimal"/>
      <w:pStyle w:val="normalny1"/>
      <w:lvlText w:val="%1."/>
      <w:lvlJc w:val="left"/>
      <w:pPr>
        <w:ind w:left="360" w:hanging="360"/>
      </w:pPr>
      <w:rPr>
        <w:rFonts w:ascii="Arial" w:eastAsia="Arial" w:hAnsi="Arial" w:cs="Arial"/>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12370E8F"/>
    <w:multiLevelType w:val="hybridMultilevel"/>
    <w:tmpl w:val="481846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F011454"/>
    <w:multiLevelType w:val="hybridMultilevel"/>
    <w:tmpl w:val="2A869E92"/>
    <w:lvl w:ilvl="0" w:tplc="5B985624">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8A74FB"/>
    <w:multiLevelType w:val="hybridMultilevel"/>
    <w:tmpl w:val="489A970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290F6C78"/>
    <w:multiLevelType w:val="multilevel"/>
    <w:tmpl w:val="3CFC21A2"/>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32CC7E91"/>
    <w:multiLevelType w:val="multilevel"/>
    <w:tmpl w:val="94E6B740"/>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color w:val="auto"/>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15:restartNumberingAfterBreak="0">
    <w:nsid w:val="360941C7"/>
    <w:multiLevelType w:val="multilevel"/>
    <w:tmpl w:val="53344BC0"/>
    <w:lvl w:ilvl="0">
      <w:start w:val="6"/>
      <w:numFmt w:val="decimal"/>
      <w:lvlText w:val="%1."/>
      <w:lvlJc w:val="left"/>
      <w:pPr>
        <w:ind w:left="1800" w:hanging="363"/>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5"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6"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8"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043596"/>
    <w:multiLevelType w:val="multilevel"/>
    <w:tmpl w:val="15F814B2"/>
    <w:lvl w:ilvl="0">
      <w:start w:val="1"/>
      <w:numFmt w:val="decimal"/>
      <w:lvlText w:val="%1)"/>
      <w:lvlJc w:val="left"/>
      <w:pPr>
        <w:ind w:left="720" w:hanging="360"/>
      </w:pPr>
      <w:rPr>
        <w:u w:val="none"/>
      </w:rPr>
    </w:lvl>
    <w:lvl w:ilvl="1">
      <w:start w:val="1"/>
      <w:numFmt w:val="decimal"/>
      <w:lvlText w:val="%2)"/>
      <w:lvlJc w:val="left"/>
      <w:pPr>
        <w:ind w:left="25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7D20502"/>
    <w:multiLevelType w:val="hybridMultilevel"/>
    <w:tmpl w:val="B92C7D8A"/>
    <w:lvl w:ilvl="0" w:tplc="79B0D6C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992FDA"/>
    <w:multiLevelType w:val="hybridMultilevel"/>
    <w:tmpl w:val="7E1A53D8"/>
    <w:lvl w:ilvl="0" w:tplc="DC7E8532">
      <w:start w:val="1"/>
      <w:numFmt w:val="decimal"/>
      <w:lvlText w:val="%1)"/>
      <w:lvlJc w:val="left"/>
      <w:pPr>
        <w:ind w:left="720" w:hanging="360"/>
      </w:pPr>
      <w:rPr>
        <w:rFonts w:hint="default"/>
        <w:b w:val="0"/>
        <w:bCs/>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4D53369"/>
    <w:multiLevelType w:val="multilevel"/>
    <w:tmpl w:val="E81ADE66"/>
    <w:lvl w:ilvl="0">
      <w:start w:val="1"/>
      <w:numFmt w:val="decimal"/>
      <w:lvlText w:val="%1."/>
      <w:lvlJc w:val="left"/>
      <w:pPr>
        <w:ind w:left="360" w:hanging="360"/>
      </w:pPr>
      <w:rPr>
        <w:rFonts w:ascii="Arial" w:eastAsiaTheme="minorHAnsi" w:hAnsi="Arial" w:cs="Arial"/>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67C2653"/>
    <w:multiLevelType w:val="multilevel"/>
    <w:tmpl w:val="74A2EE6C"/>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rFonts w:ascii="Arial" w:eastAsiaTheme="minorHAnsi" w:hAnsi="Arial" w:cs="Arial"/>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7"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9"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91C2576"/>
    <w:multiLevelType w:val="hybridMultilevel"/>
    <w:tmpl w:val="B64AEC8E"/>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FA56F47"/>
    <w:multiLevelType w:val="multilevel"/>
    <w:tmpl w:val="4142E0C6"/>
    <w:lvl w:ilvl="0">
      <w:start w:val="1"/>
      <w:numFmt w:val="decimal"/>
      <w:lvlText w:val="%1)"/>
      <w:lvlJc w:val="left"/>
      <w:pPr>
        <w:ind w:left="1440" w:hanging="360"/>
      </w:pPr>
      <w:rPr>
        <w:rFont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6FCC232D"/>
    <w:multiLevelType w:val="hybridMultilevel"/>
    <w:tmpl w:val="3A042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202488"/>
    <w:multiLevelType w:val="hybridMultilevel"/>
    <w:tmpl w:val="722C7974"/>
    <w:lvl w:ilvl="0" w:tplc="D38EA19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B3E58C6"/>
    <w:multiLevelType w:val="multilevel"/>
    <w:tmpl w:val="94E6B740"/>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color w:val="auto"/>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8"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7BBA5024"/>
    <w:multiLevelType w:val="hybridMultilevel"/>
    <w:tmpl w:val="61383838"/>
    <w:lvl w:ilvl="0" w:tplc="4FD2900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4446905">
    <w:abstractNumId w:val="17"/>
  </w:num>
  <w:num w:numId="2" w16cid:durableId="1952741258">
    <w:abstractNumId w:val="12"/>
  </w:num>
  <w:num w:numId="3" w16cid:durableId="430395431">
    <w:abstractNumId w:val="14"/>
  </w:num>
  <w:num w:numId="4" w16cid:durableId="551581672">
    <w:abstractNumId w:val="0"/>
  </w:num>
  <w:num w:numId="5" w16cid:durableId="1061364397">
    <w:abstractNumId w:val="48"/>
  </w:num>
  <w:num w:numId="6" w16cid:durableId="1861429298">
    <w:abstractNumId w:val="40"/>
  </w:num>
  <w:num w:numId="7" w16cid:durableId="2082436395">
    <w:abstractNumId w:val="23"/>
  </w:num>
  <w:num w:numId="8" w16cid:durableId="1381786230">
    <w:abstractNumId w:val="21"/>
  </w:num>
  <w:num w:numId="9" w16cid:durableId="1755201346">
    <w:abstractNumId w:val="32"/>
  </w:num>
  <w:num w:numId="10" w16cid:durableId="174155594">
    <w:abstractNumId w:val="33"/>
  </w:num>
  <w:num w:numId="11" w16cid:durableId="918709199">
    <w:abstractNumId w:val="34"/>
  </w:num>
  <w:num w:numId="12" w16cid:durableId="1707681422">
    <w:abstractNumId w:val="15"/>
  </w:num>
  <w:num w:numId="13" w16cid:durableId="1549218119">
    <w:abstractNumId w:val="8"/>
  </w:num>
  <w:num w:numId="14" w16cid:durableId="1737164853">
    <w:abstractNumId w:val="7"/>
  </w:num>
  <w:num w:numId="15" w16cid:durableId="2011176900">
    <w:abstractNumId w:val="43"/>
  </w:num>
  <w:num w:numId="16" w16cid:durableId="1087652877">
    <w:abstractNumId w:val="36"/>
  </w:num>
  <w:num w:numId="17" w16cid:durableId="1926259650">
    <w:abstractNumId w:val="27"/>
  </w:num>
  <w:num w:numId="18" w16cid:durableId="930427571">
    <w:abstractNumId w:val="42"/>
  </w:num>
  <w:num w:numId="19" w16cid:durableId="1243223510">
    <w:abstractNumId w:val="26"/>
  </w:num>
  <w:num w:numId="20" w16cid:durableId="2123839248">
    <w:abstractNumId w:val="29"/>
  </w:num>
  <w:num w:numId="21" w16cid:durableId="1807122035">
    <w:abstractNumId w:val="22"/>
  </w:num>
  <w:num w:numId="22" w16cid:durableId="823744173">
    <w:abstractNumId w:val="46"/>
  </w:num>
  <w:num w:numId="23" w16cid:durableId="77529266">
    <w:abstractNumId w:val="1"/>
  </w:num>
  <w:num w:numId="24" w16cid:durableId="1837722136">
    <w:abstractNumId w:val="11"/>
    <w:lvlOverride w:ilvl="0">
      <w:startOverride w:val="1"/>
    </w:lvlOverride>
  </w:num>
  <w:num w:numId="25" w16cid:durableId="1589266367">
    <w:abstractNumId w:val="11"/>
  </w:num>
  <w:num w:numId="26" w16cid:durableId="904418352">
    <w:abstractNumId w:val="20"/>
    <w:lvlOverride w:ilvl="0">
      <w:startOverride w:val="1"/>
    </w:lvlOverride>
  </w:num>
  <w:num w:numId="27" w16cid:durableId="833495642">
    <w:abstractNumId w:val="20"/>
  </w:num>
  <w:num w:numId="28" w16cid:durableId="633410841">
    <w:abstractNumId w:val="3"/>
    <w:lvlOverride w:ilvl="0"/>
    <w:lvlOverride w:ilvl="1">
      <w:startOverride w:val="1"/>
    </w:lvlOverride>
  </w:num>
  <w:num w:numId="29" w16cid:durableId="775103280">
    <w:abstractNumId w:val="3"/>
  </w:num>
  <w:num w:numId="30" w16cid:durableId="797377573">
    <w:abstractNumId w:val="38"/>
    <w:lvlOverride w:ilvl="0"/>
    <w:lvlOverride w:ilvl="1">
      <w:startOverride w:val="1"/>
    </w:lvlOverride>
  </w:num>
  <w:num w:numId="31" w16cid:durableId="1408501978">
    <w:abstractNumId w:val="38"/>
  </w:num>
  <w:num w:numId="32" w16cid:durableId="1944265308">
    <w:abstractNumId w:val="4"/>
    <w:lvlOverride w:ilvl="0">
      <w:startOverride w:val="1"/>
    </w:lvlOverride>
  </w:num>
  <w:num w:numId="33" w16cid:durableId="110631796">
    <w:abstractNumId w:val="4"/>
  </w:num>
  <w:num w:numId="34" w16cid:durableId="735592139">
    <w:abstractNumId w:val="5"/>
    <w:lvlOverride w:ilvl="0">
      <w:startOverride w:val="10"/>
    </w:lvlOverride>
  </w:num>
  <w:num w:numId="35" w16cid:durableId="1522671001">
    <w:abstractNumId w:val="35"/>
  </w:num>
  <w:num w:numId="36" w16cid:durableId="1528829168">
    <w:abstractNumId w:val="41"/>
  </w:num>
  <w:num w:numId="37" w16cid:durableId="440421306">
    <w:abstractNumId w:val="10"/>
  </w:num>
  <w:num w:numId="38" w16cid:durableId="803734203">
    <w:abstractNumId w:val="13"/>
  </w:num>
  <w:num w:numId="39" w16cid:durableId="38281290">
    <w:abstractNumId w:val="51"/>
  </w:num>
  <w:num w:numId="40" w16cid:durableId="659622870">
    <w:abstractNumId w:val="18"/>
  </w:num>
  <w:num w:numId="41" w16cid:durableId="766269361">
    <w:abstractNumId w:val="39"/>
  </w:num>
  <w:num w:numId="42" w16cid:durableId="1321889030">
    <w:abstractNumId w:val="6"/>
  </w:num>
  <w:num w:numId="43" w16cid:durableId="665404494">
    <w:abstractNumId w:val="25"/>
  </w:num>
  <w:num w:numId="44" w16cid:durableId="1063674648">
    <w:abstractNumId w:val="50"/>
  </w:num>
  <w:num w:numId="45" w16cid:durableId="285890043">
    <w:abstractNumId w:val="37"/>
  </w:num>
  <w:num w:numId="46" w16cid:durableId="1658192736">
    <w:abstractNumId w:val="28"/>
  </w:num>
  <w:num w:numId="47" w16cid:durableId="1238856932">
    <w:abstractNumId w:val="24"/>
  </w:num>
  <w:num w:numId="48" w16cid:durableId="1667323703">
    <w:abstractNumId w:val="52"/>
  </w:num>
  <w:num w:numId="49" w16cid:durableId="796098159">
    <w:abstractNumId w:val="16"/>
  </w:num>
  <w:num w:numId="50" w16cid:durableId="978612312">
    <w:abstractNumId w:val="2"/>
  </w:num>
  <w:num w:numId="51" w16cid:durableId="1599175111">
    <w:abstractNumId w:val="9"/>
  </w:num>
  <w:num w:numId="52" w16cid:durableId="1492866756">
    <w:abstractNumId w:val="45"/>
  </w:num>
  <w:num w:numId="53" w16cid:durableId="499857105">
    <w:abstractNumId w:val="19"/>
  </w:num>
  <w:num w:numId="54" w16cid:durableId="1637569837">
    <w:abstractNumId w:val="31"/>
  </w:num>
  <w:num w:numId="55" w16cid:durableId="639264427">
    <w:abstractNumId w:val="49"/>
  </w:num>
  <w:num w:numId="56" w16cid:durableId="488790517">
    <w:abstractNumId w:val="30"/>
  </w:num>
  <w:num w:numId="57" w16cid:durableId="1857962839">
    <w:abstractNumId w:val="44"/>
  </w:num>
  <w:num w:numId="58" w16cid:durableId="1764103789">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14"/>
    <w:rsid w:val="00007311"/>
    <w:rsid w:val="000073F7"/>
    <w:rsid w:val="0001665A"/>
    <w:rsid w:val="00016957"/>
    <w:rsid w:val="00016ED8"/>
    <w:rsid w:val="000176E6"/>
    <w:rsid w:val="00017F47"/>
    <w:rsid w:val="00030D26"/>
    <w:rsid w:val="00035925"/>
    <w:rsid w:val="000372DC"/>
    <w:rsid w:val="00041313"/>
    <w:rsid w:val="00043E9A"/>
    <w:rsid w:val="00044857"/>
    <w:rsid w:val="00045FEA"/>
    <w:rsid w:val="00046C8C"/>
    <w:rsid w:val="000477BF"/>
    <w:rsid w:val="000507DD"/>
    <w:rsid w:val="00052EC4"/>
    <w:rsid w:val="00054CA7"/>
    <w:rsid w:val="00055B56"/>
    <w:rsid w:val="00060B8C"/>
    <w:rsid w:val="000671B6"/>
    <w:rsid w:val="0007386F"/>
    <w:rsid w:val="00081E89"/>
    <w:rsid w:val="00082F9D"/>
    <w:rsid w:val="00084033"/>
    <w:rsid w:val="00091B13"/>
    <w:rsid w:val="00094972"/>
    <w:rsid w:val="000967F7"/>
    <w:rsid w:val="00096E17"/>
    <w:rsid w:val="000A1B5B"/>
    <w:rsid w:val="000A1D54"/>
    <w:rsid w:val="000A36F6"/>
    <w:rsid w:val="000B22BB"/>
    <w:rsid w:val="000B22D4"/>
    <w:rsid w:val="000C0323"/>
    <w:rsid w:val="000C3044"/>
    <w:rsid w:val="000C6D18"/>
    <w:rsid w:val="000D2DFE"/>
    <w:rsid w:val="000D3085"/>
    <w:rsid w:val="000D3ADC"/>
    <w:rsid w:val="000E1E23"/>
    <w:rsid w:val="000E3091"/>
    <w:rsid w:val="000E31D9"/>
    <w:rsid w:val="000E38A8"/>
    <w:rsid w:val="000E6DE7"/>
    <w:rsid w:val="000E7AA1"/>
    <w:rsid w:val="000F5676"/>
    <w:rsid w:val="000F731E"/>
    <w:rsid w:val="000F7FFC"/>
    <w:rsid w:val="00100594"/>
    <w:rsid w:val="00100CB4"/>
    <w:rsid w:val="001034E1"/>
    <w:rsid w:val="00104362"/>
    <w:rsid w:val="00104F3F"/>
    <w:rsid w:val="001066F9"/>
    <w:rsid w:val="00107DB3"/>
    <w:rsid w:val="001115FE"/>
    <w:rsid w:val="00114340"/>
    <w:rsid w:val="00126C92"/>
    <w:rsid w:val="0013136E"/>
    <w:rsid w:val="0013384E"/>
    <w:rsid w:val="00134DDA"/>
    <w:rsid w:val="00145329"/>
    <w:rsid w:val="001470C4"/>
    <w:rsid w:val="00147E3E"/>
    <w:rsid w:val="001558C4"/>
    <w:rsid w:val="001600BA"/>
    <w:rsid w:val="00167D03"/>
    <w:rsid w:val="001700ED"/>
    <w:rsid w:val="001701E5"/>
    <w:rsid w:val="00170ED2"/>
    <w:rsid w:val="001810CA"/>
    <w:rsid w:val="0018134D"/>
    <w:rsid w:val="00182647"/>
    <w:rsid w:val="00184AFF"/>
    <w:rsid w:val="00186070"/>
    <w:rsid w:val="0018621B"/>
    <w:rsid w:val="0018688A"/>
    <w:rsid w:val="001876E8"/>
    <w:rsid w:val="00190809"/>
    <w:rsid w:val="00192C67"/>
    <w:rsid w:val="001A0662"/>
    <w:rsid w:val="001A27BA"/>
    <w:rsid w:val="001A3B05"/>
    <w:rsid w:val="001A5264"/>
    <w:rsid w:val="001B2DB9"/>
    <w:rsid w:val="001C259E"/>
    <w:rsid w:val="001C4299"/>
    <w:rsid w:val="001C64FC"/>
    <w:rsid w:val="001D0CE2"/>
    <w:rsid w:val="001D13AA"/>
    <w:rsid w:val="001D2A88"/>
    <w:rsid w:val="001D3332"/>
    <w:rsid w:val="001D78FD"/>
    <w:rsid w:val="001E0799"/>
    <w:rsid w:val="001E2D72"/>
    <w:rsid w:val="001E35D3"/>
    <w:rsid w:val="001F35A3"/>
    <w:rsid w:val="001F3871"/>
    <w:rsid w:val="001F557B"/>
    <w:rsid w:val="001F6ED4"/>
    <w:rsid w:val="001F7202"/>
    <w:rsid w:val="00203EB6"/>
    <w:rsid w:val="00207050"/>
    <w:rsid w:val="002074F5"/>
    <w:rsid w:val="002100FA"/>
    <w:rsid w:val="00210347"/>
    <w:rsid w:val="00211FE0"/>
    <w:rsid w:val="00212E83"/>
    <w:rsid w:val="00217E4E"/>
    <w:rsid w:val="002201B3"/>
    <w:rsid w:val="00221C0F"/>
    <w:rsid w:val="00223B0A"/>
    <w:rsid w:val="00230760"/>
    <w:rsid w:val="002309EC"/>
    <w:rsid w:val="0023124B"/>
    <w:rsid w:val="00232E2C"/>
    <w:rsid w:val="002344A1"/>
    <w:rsid w:val="00234B00"/>
    <w:rsid w:val="002355E1"/>
    <w:rsid w:val="00236B5B"/>
    <w:rsid w:val="00240F1B"/>
    <w:rsid w:val="002416DA"/>
    <w:rsid w:val="00241B72"/>
    <w:rsid w:val="0024421D"/>
    <w:rsid w:val="00247F92"/>
    <w:rsid w:val="00257F7D"/>
    <w:rsid w:val="00261141"/>
    <w:rsid w:val="0026157F"/>
    <w:rsid w:val="00261B5C"/>
    <w:rsid w:val="00265DE4"/>
    <w:rsid w:val="00266C50"/>
    <w:rsid w:val="0027138D"/>
    <w:rsid w:val="00274C09"/>
    <w:rsid w:val="002750CF"/>
    <w:rsid w:val="00276FA8"/>
    <w:rsid w:val="00277202"/>
    <w:rsid w:val="002772AB"/>
    <w:rsid w:val="0028145E"/>
    <w:rsid w:val="002822F5"/>
    <w:rsid w:val="00282E5F"/>
    <w:rsid w:val="002859AA"/>
    <w:rsid w:val="00286865"/>
    <w:rsid w:val="00287807"/>
    <w:rsid w:val="0029058D"/>
    <w:rsid w:val="00291979"/>
    <w:rsid w:val="00293FDD"/>
    <w:rsid w:val="002A2EC5"/>
    <w:rsid w:val="002A5671"/>
    <w:rsid w:val="002A70B9"/>
    <w:rsid w:val="002B037B"/>
    <w:rsid w:val="002B072F"/>
    <w:rsid w:val="002B0B73"/>
    <w:rsid w:val="002B5F5F"/>
    <w:rsid w:val="002C1685"/>
    <w:rsid w:val="002C336E"/>
    <w:rsid w:val="002D168D"/>
    <w:rsid w:val="002D1B77"/>
    <w:rsid w:val="002D4BB8"/>
    <w:rsid w:val="002D6DC0"/>
    <w:rsid w:val="002E229D"/>
    <w:rsid w:val="002E2AE6"/>
    <w:rsid w:val="002E36EE"/>
    <w:rsid w:val="002E572C"/>
    <w:rsid w:val="002E6410"/>
    <w:rsid w:val="002E7266"/>
    <w:rsid w:val="002F070D"/>
    <w:rsid w:val="002F1F74"/>
    <w:rsid w:val="002F2CB4"/>
    <w:rsid w:val="002F33C9"/>
    <w:rsid w:val="00305547"/>
    <w:rsid w:val="00306E6F"/>
    <w:rsid w:val="00306F29"/>
    <w:rsid w:val="003074FF"/>
    <w:rsid w:val="0031473C"/>
    <w:rsid w:val="003222CF"/>
    <w:rsid w:val="003228CC"/>
    <w:rsid w:val="00325806"/>
    <w:rsid w:val="00326782"/>
    <w:rsid w:val="00332972"/>
    <w:rsid w:val="00335D9B"/>
    <w:rsid w:val="003360F0"/>
    <w:rsid w:val="0033768F"/>
    <w:rsid w:val="00340E03"/>
    <w:rsid w:val="00344277"/>
    <w:rsid w:val="00344F3C"/>
    <w:rsid w:val="003457B3"/>
    <w:rsid w:val="00346311"/>
    <w:rsid w:val="00347DB8"/>
    <w:rsid w:val="003522C0"/>
    <w:rsid w:val="00354754"/>
    <w:rsid w:val="003610EE"/>
    <w:rsid w:val="00361368"/>
    <w:rsid w:val="0036306D"/>
    <w:rsid w:val="00364ED6"/>
    <w:rsid w:val="0036502D"/>
    <w:rsid w:val="00365E4F"/>
    <w:rsid w:val="0036618C"/>
    <w:rsid w:val="00371D7C"/>
    <w:rsid w:val="003725BF"/>
    <w:rsid w:val="00376CA5"/>
    <w:rsid w:val="00380D23"/>
    <w:rsid w:val="00381EB5"/>
    <w:rsid w:val="00381F56"/>
    <w:rsid w:val="00382E19"/>
    <w:rsid w:val="0038422E"/>
    <w:rsid w:val="003849B9"/>
    <w:rsid w:val="0038686A"/>
    <w:rsid w:val="00390154"/>
    <w:rsid w:val="00391614"/>
    <w:rsid w:val="00391F2E"/>
    <w:rsid w:val="00392D9F"/>
    <w:rsid w:val="003936D0"/>
    <w:rsid w:val="00395676"/>
    <w:rsid w:val="00395740"/>
    <w:rsid w:val="00397C2C"/>
    <w:rsid w:val="003A28E9"/>
    <w:rsid w:val="003A33A8"/>
    <w:rsid w:val="003A7364"/>
    <w:rsid w:val="003B1097"/>
    <w:rsid w:val="003B4413"/>
    <w:rsid w:val="003B47FB"/>
    <w:rsid w:val="003C0E76"/>
    <w:rsid w:val="003C3107"/>
    <w:rsid w:val="003C435B"/>
    <w:rsid w:val="003C70F3"/>
    <w:rsid w:val="003D076A"/>
    <w:rsid w:val="003D2F41"/>
    <w:rsid w:val="003D5208"/>
    <w:rsid w:val="003D7524"/>
    <w:rsid w:val="003D77A7"/>
    <w:rsid w:val="003D7D4F"/>
    <w:rsid w:val="003E63D5"/>
    <w:rsid w:val="003E76B2"/>
    <w:rsid w:val="003F3448"/>
    <w:rsid w:val="003F7A4A"/>
    <w:rsid w:val="00400573"/>
    <w:rsid w:val="00402255"/>
    <w:rsid w:val="00404BA6"/>
    <w:rsid w:val="00405C1B"/>
    <w:rsid w:val="00406AAA"/>
    <w:rsid w:val="00413BE7"/>
    <w:rsid w:val="004179FF"/>
    <w:rsid w:val="00420C20"/>
    <w:rsid w:val="004237B7"/>
    <w:rsid w:val="00425852"/>
    <w:rsid w:val="0042721E"/>
    <w:rsid w:val="0043181A"/>
    <w:rsid w:val="004401AD"/>
    <w:rsid w:val="00442565"/>
    <w:rsid w:val="004453FE"/>
    <w:rsid w:val="00447101"/>
    <w:rsid w:val="00452F30"/>
    <w:rsid w:val="00454E4B"/>
    <w:rsid w:val="00455E97"/>
    <w:rsid w:val="0045792C"/>
    <w:rsid w:val="00460768"/>
    <w:rsid w:val="004613B9"/>
    <w:rsid w:val="00465A41"/>
    <w:rsid w:val="00470F57"/>
    <w:rsid w:val="004710B3"/>
    <w:rsid w:val="00474FC9"/>
    <w:rsid w:val="00476305"/>
    <w:rsid w:val="004776AD"/>
    <w:rsid w:val="00481951"/>
    <w:rsid w:val="00482EA2"/>
    <w:rsid w:val="00484ED2"/>
    <w:rsid w:val="00485C3A"/>
    <w:rsid w:val="00486834"/>
    <w:rsid w:val="00487FDB"/>
    <w:rsid w:val="00491D4B"/>
    <w:rsid w:val="004927B9"/>
    <w:rsid w:val="00494981"/>
    <w:rsid w:val="00495E09"/>
    <w:rsid w:val="0049713A"/>
    <w:rsid w:val="004976DA"/>
    <w:rsid w:val="004A0548"/>
    <w:rsid w:val="004A1B87"/>
    <w:rsid w:val="004A2270"/>
    <w:rsid w:val="004B22E3"/>
    <w:rsid w:val="004B41A2"/>
    <w:rsid w:val="004C04D0"/>
    <w:rsid w:val="004C070E"/>
    <w:rsid w:val="004C0D69"/>
    <w:rsid w:val="004C243C"/>
    <w:rsid w:val="004C4847"/>
    <w:rsid w:val="004C52CD"/>
    <w:rsid w:val="004C6F83"/>
    <w:rsid w:val="004C7238"/>
    <w:rsid w:val="004E0842"/>
    <w:rsid w:val="004E0F35"/>
    <w:rsid w:val="004E2731"/>
    <w:rsid w:val="004F0C5B"/>
    <w:rsid w:val="004F6D1E"/>
    <w:rsid w:val="004F714B"/>
    <w:rsid w:val="00503F91"/>
    <w:rsid w:val="00503FF0"/>
    <w:rsid w:val="005047B4"/>
    <w:rsid w:val="00506263"/>
    <w:rsid w:val="005141A0"/>
    <w:rsid w:val="00514A7D"/>
    <w:rsid w:val="00516E7D"/>
    <w:rsid w:val="0051747B"/>
    <w:rsid w:val="00517D9A"/>
    <w:rsid w:val="00527FA4"/>
    <w:rsid w:val="005355C5"/>
    <w:rsid w:val="00535A8B"/>
    <w:rsid w:val="005401A3"/>
    <w:rsid w:val="00545E66"/>
    <w:rsid w:val="005477F0"/>
    <w:rsid w:val="00551860"/>
    <w:rsid w:val="005539C9"/>
    <w:rsid w:val="00563090"/>
    <w:rsid w:val="005633B3"/>
    <w:rsid w:val="005643B6"/>
    <w:rsid w:val="00566476"/>
    <w:rsid w:val="00566E24"/>
    <w:rsid w:val="00567B02"/>
    <w:rsid w:val="00570678"/>
    <w:rsid w:val="00571164"/>
    <w:rsid w:val="0057626F"/>
    <w:rsid w:val="00582B52"/>
    <w:rsid w:val="00590598"/>
    <w:rsid w:val="00591CC5"/>
    <w:rsid w:val="00591D33"/>
    <w:rsid w:val="00594AD9"/>
    <w:rsid w:val="005958AD"/>
    <w:rsid w:val="00596860"/>
    <w:rsid w:val="005A0480"/>
    <w:rsid w:val="005A2393"/>
    <w:rsid w:val="005A53A3"/>
    <w:rsid w:val="005A5541"/>
    <w:rsid w:val="005B13A6"/>
    <w:rsid w:val="005B3A7E"/>
    <w:rsid w:val="005B69A4"/>
    <w:rsid w:val="005B6CF2"/>
    <w:rsid w:val="005C31D1"/>
    <w:rsid w:val="005C5C56"/>
    <w:rsid w:val="005C5EC8"/>
    <w:rsid w:val="005C6E26"/>
    <w:rsid w:val="005C745A"/>
    <w:rsid w:val="005D1A64"/>
    <w:rsid w:val="005D6601"/>
    <w:rsid w:val="005D6864"/>
    <w:rsid w:val="005D73F3"/>
    <w:rsid w:val="005E132A"/>
    <w:rsid w:val="005E2EC4"/>
    <w:rsid w:val="005E77AE"/>
    <w:rsid w:val="005F4FBB"/>
    <w:rsid w:val="00602B34"/>
    <w:rsid w:val="006039C0"/>
    <w:rsid w:val="00605DD3"/>
    <w:rsid w:val="00606CBD"/>
    <w:rsid w:val="00607798"/>
    <w:rsid w:val="00607C9E"/>
    <w:rsid w:val="00611E19"/>
    <w:rsid w:val="00612000"/>
    <w:rsid w:val="00613A81"/>
    <w:rsid w:val="00613F96"/>
    <w:rsid w:val="00615E48"/>
    <w:rsid w:val="00617118"/>
    <w:rsid w:val="0061773A"/>
    <w:rsid w:val="00620D73"/>
    <w:rsid w:val="006215B7"/>
    <w:rsid w:val="00623394"/>
    <w:rsid w:val="00624000"/>
    <w:rsid w:val="00624448"/>
    <w:rsid w:val="00624D26"/>
    <w:rsid w:val="00625B46"/>
    <w:rsid w:val="006268DF"/>
    <w:rsid w:val="006310D2"/>
    <w:rsid w:val="006315B9"/>
    <w:rsid w:val="00632418"/>
    <w:rsid w:val="006350CE"/>
    <w:rsid w:val="00641D41"/>
    <w:rsid w:val="00642B1B"/>
    <w:rsid w:val="0065081F"/>
    <w:rsid w:val="0065271A"/>
    <w:rsid w:val="006552B7"/>
    <w:rsid w:val="00656799"/>
    <w:rsid w:val="00656A2B"/>
    <w:rsid w:val="00661141"/>
    <w:rsid w:val="00662187"/>
    <w:rsid w:val="0066324B"/>
    <w:rsid w:val="00664713"/>
    <w:rsid w:val="00664C82"/>
    <w:rsid w:val="00665249"/>
    <w:rsid w:val="00666286"/>
    <w:rsid w:val="00667F85"/>
    <w:rsid w:val="00670075"/>
    <w:rsid w:val="00670979"/>
    <w:rsid w:val="00673AF9"/>
    <w:rsid w:val="00677550"/>
    <w:rsid w:val="00680ABC"/>
    <w:rsid w:val="006819F9"/>
    <w:rsid w:val="00682223"/>
    <w:rsid w:val="00687F93"/>
    <w:rsid w:val="006905D7"/>
    <w:rsid w:val="00691607"/>
    <w:rsid w:val="0069192B"/>
    <w:rsid w:val="00694242"/>
    <w:rsid w:val="006A2F02"/>
    <w:rsid w:val="006A6E7F"/>
    <w:rsid w:val="006A7B19"/>
    <w:rsid w:val="006B10E0"/>
    <w:rsid w:val="006B4BAC"/>
    <w:rsid w:val="006C0225"/>
    <w:rsid w:val="006C09A0"/>
    <w:rsid w:val="006D05D9"/>
    <w:rsid w:val="006D1BED"/>
    <w:rsid w:val="006D42D0"/>
    <w:rsid w:val="006D4B60"/>
    <w:rsid w:val="006D4F77"/>
    <w:rsid w:val="006E0EE0"/>
    <w:rsid w:val="006F17AF"/>
    <w:rsid w:val="006F2FFD"/>
    <w:rsid w:val="006F410B"/>
    <w:rsid w:val="006F5912"/>
    <w:rsid w:val="006F63FA"/>
    <w:rsid w:val="007011EB"/>
    <w:rsid w:val="007035A8"/>
    <w:rsid w:val="007038FB"/>
    <w:rsid w:val="00703C35"/>
    <w:rsid w:val="007044B6"/>
    <w:rsid w:val="007067F5"/>
    <w:rsid w:val="00706E2B"/>
    <w:rsid w:val="007131D9"/>
    <w:rsid w:val="0071391D"/>
    <w:rsid w:val="00713EB7"/>
    <w:rsid w:val="00717C10"/>
    <w:rsid w:val="0072387B"/>
    <w:rsid w:val="00731651"/>
    <w:rsid w:val="00736347"/>
    <w:rsid w:val="007365F5"/>
    <w:rsid w:val="00742272"/>
    <w:rsid w:val="00742ED8"/>
    <w:rsid w:val="00744C6F"/>
    <w:rsid w:val="00747B72"/>
    <w:rsid w:val="00750239"/>
    <w:rsid w:val="00752476"/>
    <w:rsid w:val="00752707"/>
    <w:rsid w:val="00752CB5"/>
    <w:rsid w:val="007602BC"/>
    <w:rsid w:val="00760A03"/>
    <w:rsid w:val="007640E1"/>
    <w:rsid w:val="007659BA"/>
    <w:rsid w:val="0076749E"/>
    <w:rsid w:val="007716A1"/>
    <w:rsid w:val="0077485C"/>
    <w:rsid w:val="00776C21"/>
    <w:rsid w:val="00777156"/>
    <w:rsid w:val="007774F7"/>
    <w:rsid w:val="0078353D"/>
    <w:rsid w:val="0078395B"/>
    <w:rsid w:val="00783B62"/>
    <w:rsid w:val="00786D23"/>
    <w:rsid w:val="00787AAE"/>
    <w:rsid w:val="007933C9"/>
    <w:rsid w:val="00793792"/>
    <w:rsid w:val="00795200"/>
    <w:rsid w:val="00796F1C"/>
    <w:rsid w:val="007A1387"/>
    <w:rsid w:val="007A34AB"/>
    <w:rsid w:val="007A453B"/>
    <w:rsid w:val="007A64F0"/>
    <w:rsid w:val="007B143B"/>
    <w:rsid w:val="007B2514"/>
    <w:rsid w:val="007B33A9"/>
    <w:rsid w:val="007B5E65"/>
    <w:rsid w:val="007B5FF1"/>
    <w:rsid w:val="007B6094"/>
    <w:rsid w:val="007B681F"/>
    <w:rsid w:val="007B7F2D"/>
    <w:rsid w:val="007C194A"/>
    <w:rsid w:val="007C7805"/>
    <w:rsid w:val="007D133B"/>
    <w:rsid w:val="007D4430"/>
    <w:rsid w:val="007D7E33"/>
    <w:rsid w:val="007E2655"/>
    <w:rsid w:val="007E357E"/>
    <w:rsid w:val="007E4FCF"/>
    <w:rsid w:val="007E5578"/>
    <w:rsid w:val="007E6735"/>
    <w:rsid w:val="007F11C5"/>
    <w:rsid w:val="007F2F52"/>
    <w:rsid w:val="007F3531"/>
    <w:rsid w:val="007F4BAD"/>
    <w:rsid w:val="007F4E03"/>
    <w:rsid w:val="007F4FE1"/>
    <w:rsid w:val="00803DD8"/>
    <w:rsid w:val="008072CC"/>
    <w:rsid w:val="00811EBF"/>
    <w:rsid w:val="00812651"/>
    <w:rsid w:val="00812FFE"/>
    <w:rsid w:val="00813E34"/>
    <w:rsid w:val="00817047"/>
    <w:rsid w:val="0082033F"/>
    <w:rsid w:val="00822ECD"/>
    <w:rsid w:val="00824CAF"/>
    <w:rsid w:val="00826848"/>
    <w:rsid w:val="00826CEE"/>
    <w:rsid w:val="008271BB"/>
    <w:rsid w:val="008275A9"/>
    <w:rsid w:val="00832EDD"/>
    <w:rsid w:val="008347D8"/>
    <w:rsid w:val="00840186"/>
    <w:rsid w:val="008406EB"/>
    <w:rsid w:val="00842D80"/>
    <w:rsid w:val="008445EF"/>
    <w:rsid w:val="00844A96"/>
    <w:rsid w:val="00847AF1"/>
    <w:rsid w:val="00847BE6"/>
    <w:rsid w:val="00850A8B"/>
    <w:rsid w:val="00850F96"/>
    <w:rsid w:val="008517F5"/>
    <w:rsid w:val="00852038"/>
    <w:rsid w:val="008521F0"/>
    <w:rsid w:val="00853F59"/>
    <w:rsid w:val="00861223"/>
    <w:rsid w:val="00862B2E"/>
    <w:rsid w:val="008642D2"/>
    <w:rsid w:val="00866368"/>
    <w:rsid w:val="00866371"/>
    <w:rsid w:val="00867ADD"/>
    <w:rsid w:val="00872389"/>
    <w:rsid w:val="008727E2"/>
    <w:rsid w:val="00877256"/>
    <w:rsid w:val="008867FD"/>
    <w:rsid w:val="0089051C"/>
    <w:rsid w:val="00891B5C"/>
    <w:rsid w:val="008924B5"/>
    <w:rsid w:val="008A1C3A"/>
    <w:rsid w:val="008A1CEC"/>
    <w:rsid w:val="008A4F9C"/>
    <w:rsid w:val="008A5477"/>
    <w:rsid w:val="008A5793"/>
    <w:rsid w:val="008B08A4"/>
    <w:rsid w:val="008B1532"/>
    <w:rsid w:val="008B158F"/>
    <w:rsid w:val="008B1FB1"/>
    <w:rsid w:val="008B2C07"/>
    <w:rsid w:val="008B43C8"/>
    <w:rsid w:val="008B4624"/>
    <w:rsid w:val="008B785A"/>
    <w:rsid w:val="008C071D"/>
    <w:rsid w:val="008C2176"/>
    <w:rsid w:val="008C4427"/>
    <w:rsid w:val="008C560F"/>
    <w:rsid w:val="008C7CB2"/>
    <w:rsid w:val="008D0CAD"/>
    <w:rsid w:val="008D5F14"/>
    <w:rsid w:val="008E0957"/>
    <w:rsid w:val="008E1417"/>
    <w:rsid w:val="008E1CC3"/>
    <w:rsid w:val="008E2C23"/>
    <w:rsid w:val="008E5540"/>
    <w:rsid w:val="008E5947"/>
    <w:rsid w:val="008E7871"/>
    <w:rsid w:val="008F7789"/>
    <w:rsid w:val="008F7F68"/>
    <w:rsid w:val="0090065E"/>
    <w:rsid w:val="00900B3D"/>
    <w:rsid w:val="00902D1B"/>
    <w:rsid w:val="00904A36"/>
    <w:rsid w:val="00912E3B"/>
    <w:rsid w:val="00915E9C"/>
    <w:rsid w:val="00917BFC"/>
    <w:rsid w:val="009251D5"/>
    <w:rsid w:val="00931450"/>
    <w:rsid w:val="009321D7"/>
    <w:rsid w:val="00942D15"/>
    <w:rsid w:val="00950F47"/>
    <w:rsid w:val="009523A9"/>
    <w:rsid w:val="00960C1F"/>
    <w:rsid w:val="0096133C"/>
    <w:rsid w:val="009628C7"/>
    <w:rsid w:val="00963696"/>
    <w:rsid w:val="00964A55"/>
    <w:rsid w:val="00967AE8"/>
    <w:rsid w:val="00972489"/>
    <w:rsid w:val="00972ADE"/>
    <w:rsid w:val="00973AB1"/>
    <w:rsid w:val="0097562A"/>
    <w:rsid w:val="009762E6"/>
    <w:rsid w:val="00976435"/>
    <w:rsid w:val="00977761"/>
    <w:rsid w:val="00982302"/>
    <w:rsid w:val="009826B6"/>
    <w:rsid w:val="009858CC"/>
    <w:rsid w:val="009928A8"/>
    <w:rsid w:val="009930B1"/>
    <w:rsid w:val="009941DA"/>
    <w:rsid w:val="00994378"/>
    <w:rsid w:val="00995D12"/>
    <w:rsid w:val="00996302"/>
    <w:rsid w:val="009A3D5B"/>
    <w:rsid w:val="009B4173"/>
    <w:rsid w:val="009B69F7"/>
    <w:rsid w:val="009C62EC"/>
    <w:rsid w:val="009C6975"/>
    <w:rsid w:val="009D04F6"/>
    <w:rsid w:val="009D7046"/>
    <w:rsid w:val="009E33A8"/>
    <w:rsid w:val="009F3F60"/>
    <w:rsid w:val="009F4E16"/>
    <w:rsid w:val="00A00FAB"/>
    <w:rsid w:val="00A056D7"/>
    <w:rsid w:val="00A060DA"/>
    <w:rsid w:val="00A11791"/>
    <w:rsid w:val="00A11BF6"/>
    <w:rsid w:val="00A127E1"/>
    <w:rsid w:val="00A20760"/>
    <w:rsid w:val="00A2204B"/>
    <w:rsid w:val="00A222BC"/>
    <w:rsid w:val="00A2294F"/>
    <w:rsid w:val="00A2530C"/>
    <w:rsid w:val="00A30901"/>
    <w:rsid w:val="00A31562"/>
    <w:rsid w:val="00A31C4C"/>
    <w:rsid w:val="00A34B8A"/>
    <w:rsid w:val="00A34C12"/>
    <w:rsid w:val="00A351C2"/>
    <w:rsid w:val="00A3543A"/>
    <w:rsid w:val="00A37ABC"/>
    <w:rsid w:val="00A44671"/>
    <w:rsid w:val="00A45B3E"/>
    <w:rsid w:val="00A45CFA"/>
    <w:rsid w:val="00A4650D"/>
    <w:rsid w:val="00A51F63"/>
    <w:rsid w:val="00A51FD4"/>
    <w:rsid w:val="00A5270E"/>
    <w:rsid w:val="00A54040"/>
    <w:rsid w:val="00A55F8D"/>
    <w:rsid w:val="00A56DA3"/>
    <w:rsid w:val="00A61F64"/>
    <w:rsid w:val="00A64816"/>
    <w:rsid w:val="00A64DDE"/>
    <w:rsid w:val="00A6753D"/>
    <w:rsid w:val="00A808C1"/>
    <w:rsid w:val="00A86433"/>
    <w:rsid w:val="00A87A9B"/>
    <w:rsid w:val="00A934B1"/>
    <w:rsid w:val="00A96C6F"/>
    <w:rsid w:val="00A9755E"/>
    <w:rsid w:val="00AA1478"/>
    <w:rsid w:val="00AB43BC"/>
    <w:rsid w:val="00AC119E"/>
    <w:rsid w:val="00AC27CA"/>
    <w:rsid w:val="00AC34D3"/>
    <w:rsid w:val="00AC7980"/>
    <w:rsid w:val="00AC7B8E"/>
    <w:rsid w:val="00AD0162"/>
    <w:rsid w:val="00AD0821"/>
    <w:rsid w:val="00AD1EE3"/>
    <w:rsid w:val="00AD36F7"/>
    <w:rsid w:val="00AE06FD"/>
    <w:rsid w:val="00AE0D79"/>
    <w:rsid w:val="00AE1F01"/>
    <w:rsid w:val="00AE2E8E"/>
    <w:rsid w:val="00AE5096"/>
    <w:rsid w:val="00AF2C16"/>
    <w:rsid w:val="00AF4F08"/>
    <w:rsid w:val="00AF7BEB"/>
    <w:rsid w:val="00B01530"/>
    <w:rsid w:val="00B023DD"/>
    <w:rsid w:val="00B042CD"/>
    <w:rsid w:val="00B045A2"/>
    <w:rsid w:val="00B0460B"/>
    <w:rsid w:val="00B06BDA"/>
    <w:rsid w:val="00B07870"/>
    <w:rsid w:val="00B11F4C"/>
    <w:rsid w:val="00B12B2F"/>
    <w:rsid w:val="00B14121"/>
    <w:rsid w:val="00B1468D"/>
    <w:rsid w:val="00B148AE"/>
    <w:rsid w:val="00B16F89"/>
    <w:rsid w:val="00B2316A"/>
    <w:rsid w:val="00B2381A"/>
    <w:rsid w:val="00B339DB"/>
    <w:rsid w:val="00B4238A"/>
    <w:rsid w:val="00B506A1"/>
    <w:rsid w:val="00B51B16"/>
    <w:rsid w:val="00B52779"/>
    <w:rsid w:val="00B528F3"/>
    <w:rsid w:val="00B615D0"/>
    <w:rsid w:val="00B6257E"/>
    <w:rsid w:val="00B64A3F"/>
    <w:rsid w:val="00B656C0"/>
    <w:rsid w:val="00B66553"/>
    <w:rsid w:val="00B70EBA"/>
    <w:rsid w:val="00B71F45"/>
    <w:rsid w:val="00B72966"/>
    <w:rsid w:val="00B7503A"/>
    <w:rsid w:val="00B751EB"/>
    <w:rsid w:val="00B76787"/>
    <w:rsid w:val="00B833A1"/>
    <w:rsid w:val="00B83494"/>
    <w:rsid w:val="00B8428C"/>
    <w:rsid w:val="00B8709F"/>
    <w:rsid w:val="00B92906"/>
    <w:rsid w:val="00B95FB4"/>
    <w:rsid w:val="00BA14A7"/>
    <w:rsid w:val="00BA2B1C"/>
    <w:rsid w:val="00BA5444"/>
    <w:rsid w:val="00BB6C29"/>
    <w:rsid w:val="00BB7B67"/>
    <w:rsid w:val="00BC0234"/>
    <w:rsid w:val="00BC3AE8"/>
    <w:rsid w:val="00BC429F"/>
    <w:rsid w:val="00BC44DB"/>
    <w:rsid w:val="00BD29F3"/>
    <w:rsid w:val="00BD32D3"/>
    <w:rsid w:val="00BD4CD8"/>
    <w:rsid w:val="00BD5233"/>
    <w:rsid w:val="00BE0080"/>
    <w:rsid w:val="00BE4AC9"/>
    <w:rsid w:val="00BE6AC0"/>
    <w:rsid w:val="00BF2CE1"/>
    <w:rsid w:val="00BF5C1A"/>
    <w:rsid w:val="00C015DF"/>
    <w:rsid w:val="00C032F2"/>
    <w:rsid w:val="00C0360B"/>
    <w:rsid w:val="00C102D9"/>
    <w:rsid w:val="00C12D55"/>
    <w:rsid w:val="00C15E0E"/>
    <w:rsid w:val="00C23D29"/>
    <w:rsid w:val="00C25882"/>
    <w:rsid w:val="00C31999"/>
    <w:rsid w:val="00C31BF2"/>
    <w:rsid w:val="00C348CF"/>
    <w:rsid w:val="00C402AB"/>
    <w:rsid w:val="00C4082C"/>
    <w:rsid w:val="00C40FD5"/>
    <w:rsid w:val="00C42BA0"/>
    <w:rsid w:val="00C46546"/>
    <w:rsid w:val="00C5228F"/>
    <w:rsid w:val="00C52538"/>
    <w:rsid w:val="00C52A6A"/>
    <w:rsid w:val="00C5470A"/>
    <w:rsid w:val="00C54B23"/>
    <w:rsid w:val="00C570AC"/>
    <w:rsid w:val="00C61846"/>
    <w:rsid w:val="00C626C4"/>
    <w:rsid w:val="00C63416"/>
    <w:rsid w:val="00C64D40"/>
    <w:rsid w:val="00C722D0"/>
    <w:rsid w:val="00C72622"/>
    <w:rsid w:val="00C736AA"/>
    <w:rsid w:val="00C74B3D"/>
    <w:rsid w:val="00C75DC7"/>
    <w:rsid w:val="00C772ED"/>
    <w:rsid w:val="00C80519"/>
    <w:rsid w:val="00C824A3"/>
    <w:rsid w:val="00C8250F"/>
    <w:rsid w:val="00C86E19"/>
    <w:rsid w:val="00C91D5E"/>
    <w:rsid w:val="00C94695"/>
    <w:rsid w:val="00C957A3"/>
    <w:rsid w:val="00CA1ED6"/>
    <w:rsid w:val="00CA2A50"/>
    <w:rsid w:val="00CA3221"/>
    <w:rsid w:val="00CA413C"/>
    <w:rsid w:val="00CA58F7"/>
    <w:rsid w:val="00CA76A3"/>
    <w:rsid w:val="00CB0DDB"/>
    <w:rsid w:val="00CB1AA4"/>
    <w:rsid w:val="00CB33F7"/>
    <w:rsid w:val="00CB6AA7"/>
    <w:rsid w:val="00CC29CD"/>
    <w:rsid w:val="00CC3325"/>
    <w:rsid w:val="00CC33F5"/>
    <w:rsid w:val="00CC4150"/>
    <w:rsid w:val="00CC4AB2"/>
    <w:rsid w:val="00CC5853"/>
    <w:rsid w:val="00CC6E12"/>
    <w:rsid w:val="00CC73BD"/>
    <w:rsid w:val="00CC753A"/>
    <w:rsid w:val="00CD26F6"/>
    <w:rsid w:val="00CD3DE2"/>
    <w:rsid w:val="00CD69CA"/>
    <w:rsid w:val="00CD750A"/>
    <w:rsid w:val="00CE01CF"/>
    <w:rsid w:val="00CE2791"/>
    <w:rsid w:val="00CE3C6A"/>
    <w:rsid w:val="00CE3EDB"/>
    <w:rsid w:val="00CE46A3"/>
    <w:rsid w:val="00CE5815"/>
    <w:rsid w:val="00CE6943"/>
    <w:rsid w:val="00CF1729"/>
    <w:rsid w:val="00CF69AB"/>
    <w:rsid w:val="00D0027D"/>
    <w:rsid w:val="00D01FB7"/>
    <w:rsid w:val="00D10EAB"/>
    <w:rsid w:val="00D14E8C"/>
    <w:rsid w:val="00D26C83"/>
    <w:rsid w:val="00D27CF6"/>
    <w:rsid w:val="00D27F0A"/>
    <w:rsid w:val="00D31C19"/>
    <w:rsid w:val="00D3251F"/>
    <w:rsid w:val="00D335FB"/>
    <w:rsid w:val="00D41365"/>
    <w:rsid w:val="00D41B6F"/>
    <w:rsid w:val="00D45BDD"/>
    <w:rsid w:val="00D46967"/>
    <w:rsid w:val="00D47F6B"/>
    <w:rsid w:val="00D521C6"/>
    <w:rsid w:val="00D559EB"/>
    <w:rsid w:val="00D55B52"/>
    <w:rsid w:val="00D56162"/>
    <w:rsid w:val="00D570A2"/>
    <w:rsid w:val="00D570F2"/>
    <w:rsid w:val="00D61EFF"/>
    <w:rsid w:val="00D63E16"/>
    <w:rsid w:val="00D647CE"/>
    <w:rsid w:val="00D64914"/>
    <w:rsid w:val="00D67D2D"/>
    <w:rsid w:val="00D770AB"/>
    <w:rsid w:val="00D82BFD"/>
    <w:rsid w:val="00D84AAD"/>
    <w:rsid w:val="00D852F8"/>
    <w:rsid w:val="00D92F0A"/>
    <w:rsid w:val="00D93A28"/>
    <w:rsid w:val="00DA19C3"/>
    <w:rsid w:val="00DA23DF"/>
    <w:rsid w:val="00DA27ED"/>
    <w:rsid w:val="00DA3025"/>
    <w:rsid w:val="00DA54CD"/>
    <w:rsid w:val="00DA6B27"/>
    <w:rsid w:val="00DA78E0"/>
    <w:rsid w:val="00DB2AFB"/>
    <w:rsid w:val="00DB2F73"/>
    <w:rsid w:val="00DB504D"/>
    <w:rsid w:val="00DB6480"/>
    <w:rsid w:val="00DB7035"/>
    <w:rsid w:val="00DB7D45"/>
    <w:rsid w:val="00DC13FE"/>
    <w:rsid w:val="00DC27B3"/>
    <w:rsid w:val="00DC524F"/>
    <w:rsid w:val="00DD0F61"/>
    <w:rsid w:val="00DD1F8C"/>
    <w:rsid w:val="00DD3FEE"/>
    <w:rsid w:val="00DE2CA8"/>
    <w:rsid w:val="00DE47D9"/>
    <w:rsid w:val="00DE4D92"/>
    <w:rsid w:val="00DE5FBF"/>
    <w:rsid w:val="00DE7974"/>
    <w:rsid w:val="00DF1CF7"/>
    <w:rsid w:val="00DF2ACF"/>
    <w:rsid w:val="00DF2F2F"/>
    <w:rsid w:val="00DF487F"/>
    <w:rsid w:val="00DF50C4"/>
    <w:rsid w:val="00DF53F9"/>
    <w:rsid w:val="00E007B2"/>
    <w:rsid w:val="00E03E0D"/>
    <w:rsid w:val="00E05C6C"/>
    <w:rsid w:val="00E112B5"/>
    <w:rsid w:val="00E120A2"/>
    <w:rsid w:val="00E17059"/>
    <w:rsid w:val="00E1754C"/>
    <w:rsid w:val="00E20CA7"/>
    <w:rsid w:val="00E223FF"/>
    <w:rsid w:val="00E26709"/>
    <w:rsid w:val="00E2780A"/>
    <w:rsid w:val="00E3443C"/>
    <w:rsid w:val="00E3680C"/>
    <w:rsid w:val="00E36B91"/>
    <w:rsid w:val="00E37055"/>
    <w:rsid w:val="00E4151F"/>
    <w:rsid w:val="00E4202B"/>
    <w:rsid w:val="00E424B1"/>
    <w:rsid w:val="00E44DB4"/>
    <w:rsid w:val="00E5199E"/>
    <w:rsid w:val="00E52AE4"/>
    <w:rsid w:val="00E52D8B"/>
    <w:rsid w:val="00E536C8"/>
    <w:rsid w:val="00E53818"/>
    <w:rsid w:val="00E53AA2"/>
    <w:rsid w:val="00E62305"/>
    <w:rsid w:val="00E65F5A"/>
    <w:rsid w:val="00E665EF"/>
    <w:rsid w:val="00E67EDD"/>
    <w:rsid w:val="00E7088F"/>
    <w:rsid w:val="00E70BEE"/>
    <w:rsid w:val="00E75462"/>
    <w:rsid w:val="00E831E3"/>
    <w:rsid w:val="00E8406C"/>
    <w:rsid w:val="00E85B72"/>
    <w:rsid w:val="00E86616"/>
    <w:rsid w:val="00E923DA"/>
    <w:rsid w:val="00E936DB"/>
    <w:rsid w:val="00E9592F"/>
    <w:rsid w:val="00E95AFD"/>
    <w:rsid w:val="00E966BD"/>
    <w:rsid w:val="00E96AA6"/>
    <w:rsid w:val="00EA20D3"/>
    <w:rsid w:val="00EA39CC"/>
    <w:rsid w:val="00EA4BE8"/>
    <w:rsid w:val="00EA56C7"/>
    <w:rsid w:val="00EB2CE8"/>
    <w:rsid w:val="00EB303F"/>
    <w:rsid w:val="00EB4E03"/>
    <w:rsid w:val="00EB5510"/>
    <w:rsid w:val="00EB7070"/>
    <w:rsid w:val="00EB749F"/>
    <w:rsid w:val="00EB7D20"/>
    <w:rsid w:val="00EC06D0"/>
    <w:rsid w:val="00EC2562"/>
    <w:rsid w:val="00EC3EA1"/>
    <w:rsid w:val="00EC4CBF"/>
    <w:rsid w:val="00EC6EB5"/>
    <w:rsid w:val="00ED117A"/>
    <w:rsid w:val="00ED4677"/>
    <w:rsid w:val="00EE36E7"/>
    <w:rsid w:val="00EE40D3"/>
    <w:rsid w:val="00EE5C41"/>
    <w:rsid w:val="00EE7672"/>
    <w:rsid w:val="00EF1D0F"/>
    <w:rsid w:val="00EF2077"/>
    <w:rsid w:val="00EF4326"/>
    <w:rsid w:val="00EF62C6"/>
    <w:rsid w:val="00EF7D18"/>
    <w:rsid w:val="00F023B2"/>
    <w:rsid w:val="00F05C0F"/>
    <w:rsid w:val="00F065DF"/>
    <w:rsid w:val="00F07AEC"/>
    <w:rsid w:val="00F10D73"/>
    <w:rsid w:val="00F15C8B"/>
    <w:rsid w:val="00F17295"/>
    <w:rsid w:val="00F20F05"/>
    <w:rsid w:val="00F22766"/>
    <w:rsid w:val="00F22EFD"/>
    <w:rsid w:val="00F26F97"/>
    <w:rsid w:val="00F2794C"/>
    <w:rsid w:val="00F30F4A"/>
    <w:rsid w:val="00F36120"/>
    <w:rsid w:val="00F37701"/>
    <w:rsid w:val="00F37C42"/>
    <w:rsid w:val="00F43896"/>
    <w:rsid w:val="00F438D6"/>
    <w:rsid w:val="00F44876"/>
    <w:rsid w:val="00F44A42"/>
    <w:rsid w:val="00F45AF1"/>
    <w:rsid w:val="00F45C53"/>
    <w:rsid w:val="00F506A8"/>
    <w:rsid w:val="00F514C6"/>
    <w:rsid w:val="00F5255E"/>
    <w:rsid w:val="00F53EB8"/>
    <w:rsid w:val="00F5417C"/>
    <w:rsid w:val="00F54C48"/>
    <w:rsid w:val="00F54FCE"/>
    <w:rsid w:val="00F608EE"/>
    <w:rsid w:val="00F61F1E"/>
    <w:rsid w:val="00F624EE"/>
    <w:rsid w:val="00F6480D"/>
    <w:rsid w:val="00F65EF9"/>
    <w:rsid w:val="00F67041"/>
    <w:rsid w:val="00F67EC5"/>
    <w:rsid w:val="00F715BB"/>
    <w:rsid w:val="00F72CA2"/>
    <w:rsid w:val="00F732E1"/>
    <w:rsid w:val="00F7657B"/>
    <w:rsid w:val="00F856DF"/>
    <w:rsid w:val="00F86532"/>
    <w:rsid w:val="00F873D4"/>
    <w:rsid w:val="00F90836"/>
    <w:rsid w:val="00F937B6"/>
    <w:rsid w:val="00F9425C"/>
    <w:rsid w:val="00F94267"/>
    <w:rsid w:val="00F95447"/>
    <w:rsid w:val="00F967D6"/>
    <w:rsid w:val="00F9718D"/>
    <w:rsid w:val="00F97746"/>
    <w:rsid w:val="00F97C0A"/>
    <w:rsid w:val="00FA011E"/>
    <w:rsid w:val="00FA4F6D"/>
    <w:rsid w:val="00FA6624"/>
    <w:rsid w:val="00FA69E3"/>
    <w:rsid w:val="00FA7A55"/>
    <w:rsid w:val="00FB1601"/>
    <w:rsid w:val="00FB3519"/>
    <w:rsid w:val="00FB5011"/>
    <w:rsid w:val="00FC43BD"/>
    <w:rsid w:val="00FC43DD"/>
    <w:rsid w:val="00FD0D69"/>
    <w:rsid w:val="00FD1F1B"/>
    <w:rsid w:val="00FD3EB6"/>
    <w:rsid w:val="00FE0B18"/>
    <w:rsid w:val="00FF19AB"/>
    <w:rsid w:val="00FF28D9"/>
    <w:rsid w:val="00FF29FA"/>
    <w:rsid w:val="00FF5837"/>
    <w:rsid w:val="00FF5FC1"/>
    <w:rsid w:val="00FF6C1A"/>
    <w:rsid w:val="00FF7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2CB7404E"/>
  <w15:docId w15:val="{3ECD0D50-499F-4438-9FA5-AE623C6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Bullet"/>
    <w:basedOn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styleId="Tekstprzypisukocowego">
    <w:name w:val="endnote text"/>
    <w:basedOn w:val="Normalny"/>
    <w:link w:val="TekstprzypisukocowegoZnak"/>
    <w:uiPriority w:val="99"/>
    <w:semiHidden/>
    <w:unhideWhenUsed/>
    <w:rsid w:val="006D1BE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1BED"/>
    <w:rPr>
      <w:sz w:val="20"/>
      <w:szCs w:val="20"/>
    </w:rPr>
  </w:style>
  <w:style w:type="character" w:styleId="Odwoanieprzypisukocowego">
    <w:name w:val="endnote reference"/>
    <w:basedOn w:val="Domylnaczcionkaakapitu"/>
    <w:uiPriority w:val="99"/>
    <w:semiHidden/>
    <w:unhideWhenUsed/>
    <w:rsid w:val="006D1BED"/>
    <w:rPr>
      <w:vertAlign w:val="superscript"/>
    </w:rPr>
  </w:style>
  <w:style w:type="paragraph" w:customStyle="1" w:styleId="normalny1">
    <w:name w:val="normalny 1"/>
    <w:basedOn w:val="Normalny"/>
    <w:link w:val="normalny1Znak"/>
    <w:qFormat/>
    <w:rsid w:val="0036502D"/>
    <w:pPr>
      <w:numPr>
        <w:numId w:val="50"/>
      </w:numPr>
      <w:spacing w:line="360" w:lineRule="auto"/>
    </w:pPr>
    <w:rPr>
      <w:lang w:val="pl-PL" w:eastAsia="en-US"/>
    </w:rPr>
  </w:style>
  <w:style w:type="character" w:customStyle="1" w:styleId="normalny1Znak">
    <w:name w:val="normalny 1 Znak"/>
    <w:link w:val="normalny1"/>
    <w:rsid w:val="0036502D"/>
    <w:rPr>
      <w:lang w:val="pl-PL" w:eastAsia="en-US"/>
    </w:rPr>
  </w:style>
  <w:style w:type="character" w:styleId="Pogrubienie">
    <w:name w:val="Strong"/>
    <w:uiPriority w:val="22"/>
    <w:qFormat/>
    <w:rsid w:val="00503F91"/>
    <w:rPr>
      <w:b/>
    </w:rPr>
  </w:style>
  <w:style w:type="character" w:styleId="UyteHipercze">
    <w:name w:val="FollowedHyperlink"/>
    <w:basedOn w:val="Domylnaczcionkaakapitu"/>
    <w:uiPriority w:val="99"/>
    <w:semiHidden/>
    <w:unhideWhenUsed/>
    <w:rsid w:val="00605D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2048">
      <w:bodyDiv w:val="1"/>
      <w:marLeft w:val="0"/>
      <w:marRight w:val="0"/>
      <w:marTop w:val="0"/>
      <w:marBottom w:val="0"/>
      <w:divBdr>
        <w:top w:val="none" w:sz="0" w:space="0" w:color="auto"/>
        <w:left w:val="none" w:sz="0" w:space="0" w:color="auto"/>
        <w:bottom w:val="none" w:sz="0" w:space="0" w:color="auto"/>
        <w:right w:val="none" w:sz="0" w:space="0" w:color="auto"/>
      </w:divBdr>
    </w:div>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mailto:j.mielczarek@kobylnica.e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platformazakupowa.pl" TargetMode="External"/><Relationship Id="rId36" Type="http://schemas.openxmlformats.org/officeDocument/2006/relationships/footer" Target="footer2.xm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s://platformazakupowa.pl/pn/cuwkobylnica"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2.xml"/><Relationship Id="rId8" Type="http://schemas.openxmlformats.org/officeDocument/2006/relationships/hyperlink" Target="http://platformazakupowa.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8523</Words>
  <Characters>51142</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59546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droga, postępowanie</cp:keywords>
  <cp:lastModifiedBy>Magdalena Czerniej</cp:lastModifiedBy>
  <cp:revision>2</cp:revision>
  <cp:lastPrinted>2023-10-31T13:21:00Z</cp:lastPrinted>
  <dcterms:created xsi:type="dcterms:W3CDTF">2023-11-22T07:46:00Z</dcterms:created>
  <dcterms:modified xsi:type="dcterms:W3CDTF">2023-11-22T07:46:00Z</dcterms:modified>
</cp:coreProperties>
</file>