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5CBC" w14:textId="3B20E456" w:rsidR="00553475" w:rsidRPr="00CF3E8F" w:rsidRDefault="00553475" w:rsidP="00553475">
      <w:pPr>
        <w:pStyle w:val="NormalnyWeb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  <w:u w:val="single"/>
        </w:rPr>
      </w:pPr>
      <w:r w:rsidRPr="00CF3E8F">
        <w:rPr>
          <w:b/>
          <w:color w:val="000000"/>
          <w:sz w:val="22"/>
          <w:szCs w:val="22"/>
          <w:u w:val="single"/>
        </w:rPr>
        <w:t>O udzielenie zamówienia mogą ubiegać się wykonawcy, którzy nie podlegają wykluczeniu z postępowania o udzielenie zamówienia</w:t>
      </w:r>
    </w:p>
    <w:p w14:paraId="0ABA1F59" w14:textId="0F6BF4A3" w:rsidR="00E749B2" w:rsidRPr="006208A1" w:rsidRDefault="00E749B2" w:rsidP="005534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>Zamawiający informuj</w:t>
      </w:r>
      <w:r w:rsidR="00317B75" w:rsidRPr="006208A1">
        <w:rPr>
          <w:rFonts w:ascii="Times New Roman" w:eastAsia="Times New Roman" w:hAnsi="Times New Roman" w:cs="Times New Roman"/>
          <w:lang w:eastAsia="pl-PL"/>
        </w:rPr>
        <w:t>e</w:t>
      </w:r>
      <w:r w:rsidR="007C28C7">
        <w:rPr>
          <w:rFonts w:ascii="Times New Roman" w:eastAsia="Times New Roman" w:hAnsi="Times New Roman" w:cs="Times New Roman"/>
          <w:lang w:eastAsia="pl-PL"/>
        </w:rPr>
        <w:t xml:space="preserve">, iż na podstawie art. </w:t>
      </w:r>
      <w:r w:rsidRPr="006208A1">
        <w:rPr>
          <w:rFonts w:ascii="Times New Roman" w:eastAsia="Times New Roman" w:hAnsi="Times New Roman" w:cs="Times New Roman"/>
          <w:lang w:eastAsia="pl-PL"/>
        </w:rPr>
        <w:t>7 ust. 1 Ustawy</w:t>
      </w:r>
      <w:r w:rsidR="006208A1">
        <w:rPr>
          <w:rFonts w:ascii="Times New Roman" w:eastAsia="Times New Roman" w:hAnsi="Times New Roman" w:cs="Times New Roman"/>
          <w:lang w:eastAsia="pl-PL"/>
        </w:rPr>
        <w:t xml:space="preserve"> o szczególnych rozwiązaniach w </w:t>
      </w:r>
      <w:r w:rsidRPr="006208A1">
        <w:rPr>
          <w:rFonts w:ascii="Times New Roman" w:eastAsia="Times New Roman" w:hAnsi="Times New Roman" w:cs="Times New Roman"/>
          <w:lang w:eastAsia="pl-PL"/>
        </w:rPr>
        <w:t>zakresie przeciwdziałania wspieraniu agresji na Ukrainę oraz służąc</w:t>
      </w:r>
      <w:r w:rsidR="007C28C7">
        <w:rPr>
          <w:rFonts w:ascii="Times New Roman" w:eastAsia="Times New Roman" w:hAnsi="Times New Roman" w:cs="Times New Roman"/>
          <w:lang w:eastAsia="pl-PL"/>
        </w:rPr>
        <w:t>ych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 ochronie bezpieczeństwa narodowego </w:t>
      </w:r>
      <w:r w:rsidR="00553475">
        <w:rPr>
          <w:rFonts w:ascii="Times New Roman" w:eastAsia="Times New Roman" w:hAnsi="Times New Roman" w:cs="Times New Roman"/>
          <w:lang w:eastAsia="pl-PL"/>
        </w:rPr>
        <w:t>z dnia 13 kwietnia 2022 r. (Dz. U. poz. </w:t>
      </w:r>
      <w:r w:rsidR="007C28C7">
        <w:rPr>
          <w:rFonts w:ascii="Times New Roman" w:eastAsia="Times New Roman" w:hAnsi="Times New Roman" w:cs="Times New Roman"/>
          <w:lang w:eastAsia="pl-PL"/>
        </w:rPr>
        <w:t>835)</w:t>
      </w:r>
      <w:r w:rsidR="00553475">
        <w:rPr>
          <w:rFonts w:ascii="Times New Roman" w:eastAsia="Times New Roman" w:hAnsi="Times New Roman" w:cs="Times New Roman"/>
          <w:lang w:eastAsia="pl-PL"/>
        </w:rPr>
        <w:t> 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z </w:t>
      </w:r>
      <w:r w:rsidR="007C28C7">
        <w:rPr>
          <w:rFonts w:ascii="Times New Roman" w:eastAsia="Times New Roman" w:hAnsi="Times New Roman" w:cs="Times New Roman"/>
          <w:lang w:eastAsia="pl-PL"/>
        </w:rPr>
        <w:t>postępowania o udzielenie przedmiotowego zamówienia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 wyklucza się</w:t>
      </w:r>
      <w:r w:rsidR="007C28C7">
        <w:rPr>
          <w:rFonts w:ascii="Times New Roman" w:eastAsia="Times New Roman" w:hAnsi="Times New Roman" w:cs="Times New Roman"/>
          <w:lang w:eastAsia="pl-PL"/>
        </w:rPr>
        <w:t xml:space="preserve"> wykonawcę</w:t>
      </w:r>
      <w:r w:rsidRPr="006208A1">
        <w:rPr>
          <w:rFonts w:ascii="Times New Roman" w:eastAsia="Times New Roman" w:hAnsi="Times New Roman" w:cs="Times New Roman"/>
          <w:lang w:eastAsia="pl-PL"/>
        </w:rPr>
        <w:t>:</w:t>
      </w:r>
    </w:p>
    <w:p w14:paraId="5EDD25B4" w14:textId="00278290" w:rsidR="00E749B2" w:rsidRPr="006208A1" w:rsidRDefault="00E749B2" w:rsidP="0055347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>wymien</w:t>
      </w:r>
      <w:r w:rsidR="006208A1">
        <w:rPr>
          <w:rFonts w:ascii="Times New Roman" w:eastAsia="Times New Roman" w:hAnsi="Times New Roman" w:cs="Times New Roman"/>
          <w:lang w:eastAsia="pl-PL"/>
        </w:rPr>
        <w:t>ionego w wykazach określonych w 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rozporządzeniu </w:t>
      </w:r>
      <w:r w:rsidR="007C28C7">
        <w:rPr>
          <w:rFonts w:ascii="Times New Roman" w:eastAsia="Times New Roman" w:hAnsi="Times New Roman" w:cs="Times New Roman"/>
          <w:lang w:eastAsia="pl-PL"/>
        </w:rPr>
        <w:t xml:space="preserve">Rady (WE) nr </w:t>
      </w:r>
      <w:r w:rsidRPr="006208A1">
        <w:rPr>
          <w:rFonts w:ascii="Times New Roman" w:eastAsia="Times New Roman" w:hAnsi="Times New Roman" w:cs="Times New Roman"/>
          <w:lang w:eastAsia="pl-PL"/>
        </w:rPr>
        <w:t>765/2006</w:t>
      </w:r>
      <w:r w:rsidR="007C28C7">
        <w:rPr>
          <w:rFonts w:ascii="Times New Roman" w:eastAsia="Times New Roman" w:hAnsi="Times New Roman" w:cs="Times New Roman"/>
          <w:lang w:eastAsia="pl-PL"/>
        </w:rPr>
        <w:t xml:space="preserve"> z dnia 18 maja 2006 r. dotyczącego środków ograniczających w związku z sytuacją na Białorusi w agresji Rosji wobec Ukrainy, zwanego dalej „rozporządzeniem 765/2006” i rozporządzeniu Rady (UE) nr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 269/2014 </w:t>
      </w:r>
      <w:r w:rsidR="007C28C7">
        <w:rPr>
          <w:rFonts w:ascii="Times New Roman" w:eastAsia="Times New Roman" w:hAnsi="Times New Roman" w:cs="Times New Roman"/>
          <w:lang w:eastAsia="pl-PL"/>
        </w:rPr>
        <w:t xml:space="preserve"> z dnia 17 marca 2014 r. </w:t>
      </w:r>
      <w:r w:rsidRPr="006208A1">
        <w:rPr>
          <w:rFonts w:ascii="Times New Roman" w:eastAsia="Times New Roman" w:hAnsi="Times New Roman" w:cs="Times New Roman"/>
          <w:lang w:eastAsia="pl-PL"/>
        </w:rPr>
        <w:t>albo wpisanego na listę na podstawie decyzji w sprawie</w:t>
      </w:r>
      <w:r w:rsidR="00317B75" w:rsidRPr="006208A1">
        <w:rPr>
          <w:rFonts w:ascii="Times New Roman" w:eastAsia="Times New Roman" w:hAnsi="Times New Roman" w:cs="Times New Roman"/>
          <w:lang w:eastAsia="pl-PL"/>
        </w:rPr>
        <w:t xml:space="preserve"> wpisu na </w:t>
      </w:r>
      <w:r w:rsidR="00CF6746" w:rsidRPr="006208A1">
        <w:rPr>
          <w:rFonts w:ascii="Times New Roman" w:eastAsia="Times New Roman" w:hAnsi="Times New Roman" w:cs="Times New Roman"/>
          <w:lang w:eastAsia="pl-PL"/>
        </w:rPr>
        <w:t>listę rozstrzygającą o zastosowaniu środka, o którym mowa w art. 1 pkt 3 ustawy</w:t>
      </w:r>
      <w:r w:rsidR="007C28C7">
        <w:rPr>
          <w:rFonts w:ascii="Times New Roman" w:eastAsia="Times New Roman" w:hAnsi="Times New Roman" w:cs="Times New Roman"/>
          <w:lang w:eastAsia="pl-PL"/>
        </w:rPr>
        <w:t xml:space="preserve"> z dnia 13 kwietnia 2022 r. o szczególnych</w:t>
      </w:r>
      <w:r w:rsidR="00AE3482">
        <w:rPr>
          <w:rFonts w:ascii="Times New Roman" w:eastAsia="Times New Roman" w:hAnsi="Times New Roman" w:cs="Times New Roman"/>
          <w:lang w:eastAsia="pl-PL"/>
        </w:rPr>
        <w:t xml:space="preserve"> rozwiązaniach w zakresie przeciwdziałania wspieraniu agresji na Ukrainę</w:t>
      </w:r>
      <w:r w:rsidR="00AE3482" w:rsidRPr="00AE3482">
        <w:rPr>
          <w:rFonts w:ascii="Times New Roman" w:eastAsia="Times New Roman" w:hAnsi="Times New Roman" w:cs="Times New Roman"/>
          <w:lang w:eastAsia="pl-PL"/>
        </w:rPr>
        <w:t xml:space="preserve"> </w:t>
      </w:r>
      <w:r w:rsidR="00AE3482" w:rsidRPr="006208A1">
        <w:rPr>
          <w:rFonts w:ascii="Times New Roman" w:eastAsia="Times New Roman" w:hAnsi="Times New Roman" w:cs="Times New Roman"/>
          <w:lang w:eastAsia="pl-PL"/>
        </w:rPr>
        <w:t>oraz służąc</w:t>
      </w:r>
      <w:r w:rsidR="00AE3482">
        <w:rPr>
          <w:rFonts w:ascii="Times New Roman" w:eastAsia="Times New Roman" w:hAnsi="Times New Roman" w:cs="Times New Roman"/>
          <w:lang w:eastAsia="pl-PL"/>
        </w:rPr>
        <w:t>ych</w:t>
      </w:r>
      <w:r w:rsidR="00AE3482" w:rsidRPr="006208A1">
        <w:rPr>
          <w:rFonts w:ascii="Times New Roman" w:eastAsia="Times New Roman" w:hAnsi="Times New Roman" w:cs="Times New Roman"/>
          <w:lang w:eastAsia="pl-PL"/>
        </w:rPr>
        <w:t xml:space="preserve"> ochronie bezpieczeństwa</w:t>
      </w:r>
      <w:r w:rsidR="00AE3482">
        <w:rPr>
          <w:rFonts w:ascii="Times New Roman" w:eastAsia="Times New Roman" w:hAnsi="Times New Roman" w:cs="Times New Roman"/>
          <w:lang w:eastAsia="pl-PL"/>
        </w:rPr>
        <w:t xml:space="preserve"> narodowego, dalej jako „ustawa”</w:t>
      </w:r>
      <w:r w:rsidR="00E13FB1" w:rsidRPr="006208A1">
        <w:rPr>
          <w:rFonts w:ascii="Times New Roman" w:eastAsia="Times New Roman" w:hAnsi="Times New Roman" w:cs="Times New Roman"/>
          <w:lang w:eastAsia="pl-PL"/>
        </w:rPr>
        <w:t>;</w:t>
      </w:r>
    </w:p>
    <w:p w14:paraId="084444E6" w14:textId="6B01F4DB" w:rsidR="00E13FB1" w:rsidRPr="006208A1" w:rsidRDefault="00CF6746" w:rsidP="0055347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którego beneficjentem  rzeczywistym w rozumieniu ustawy </w:t>
      </w:r>
      <w:r w:rsidRPr="006208A1">
        <w:rPr>
          <w:rFonts w:ascii="Times New Roman" w:eastAsia="Times New Roman" w:hAnsi="Times New Roman" w:cs="Times New Roman"/>
          <w:lang w:eastAsia="pl-PL"/>
        </w:rPr>
        <w:br/>
        <w:t>z dnia 1 marca 2018 r. o przeciwdziałaniu praniu pieniędzy oraz finan</w:t>
      </w:r>
      <w:r w:rsidR="00AE3482">
        <w:rPr>
          <w:rFonts w:ascii="Times New Roman" w:eastAsia="Times New Roman" w:hAnsi="Times New Roman" w:cs="Times New Roman"/>
          <w:lang w:eastAsia="pl-PL"/>
        </w:rPr>
        <w:t>sowaniu terroryzmu (Dz. U. z 202</w:t>
      </w:r>
      <w:r w:rsidRPr="006208A1">
        <w:rPr>
          <w:rFonts w:ascii="Times New Roman" w:eastAsia="Times New Roman" w:hAnsi="Times New Roman" w:cs="Times New Roman"/>
          <w:lang w:eastAsia="pl-PL"/>
        </w:rPr>
        <w:t>2 r. poz. 593 i 655) jest osoba wymieniona w wykazach określonych w rozporządzeniu 765/20</w:t>
      </w:r>
      <w:r w:rsidR="00E13FB1" w:rsidRPr="006208A1">
        <w:rPr>
          <w:rFonts w:ascii="Times New Roman" w:eastAsia="Times New Roman" w:hAnsi="Times New Roman" w:cs="Times New Roman"/>
          <w:lang w:eastAsia="pl-PL"/>
        </w:rPr>
        <w:t xml:space="preserve">06 i rozporządzeniu 269/2014 albo wpisana na listę </w:t>
      </w:r>
      <w:r w:rsidR="00553475">
        <w:rPr>
          <w:rFonts w:ascii="Times New Roman" w:eastAsia="Times New Roman" w:hAnsi="Times New Roman" w:cs="Times New Roman"/>
          <w:lang w:eastAsia="pl-PL"/>
        </w:rPr>
        <w:t xml:space="preserve">lub będąca takim beneficjentem rzeczywistym od dnia 24 lutego 2022 r., o ile została wpisana  na listę </w:t>
      </w:r>
      <w:r w:rsidR="00E13FB1" w:rsidRPr="006208A1">
        <w:rPr>
          <w:rFonts w:ascii="Times New Roman" w:eastAsia="Times New Roman" w:hAnsi="Times New Roman" w:cs="Times New Roman"/>
          <w:lang w:eastAsia="pl-PL"/>
        </w:rPr>
        <w:t>na podstawie decyzji w sprawie wpisu na listę rozstrzygającą o zastosowaniu środka, o którym mowa w art. 1 pkt 3 ustawy;</w:t>
      </w:r>
    </w:p>
    <w:p w14:paraId="7FB9F28F" w14:textId="304B57F2" w:rsidR="00CF6746" w:rsidRPr="006208A1" w:rsidRDefault="00553475" w:rsidP="0055347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13FB1" w:rsidRPr="006208A1">
        <w:rPr>
          <w:rFonts w:ascii="Times New Roman" w:eastAsia="Times New Roman" w:hAnsi="Times New Roman" w:cs="Times New Roman"/>
          <w:lang w:eastAsia="pl-PL"/>
        </w:rPr>
        <w:t xml:space="preserve">którego jednostką dominującą w rozumieniu art. 3 ust. 1 pkt 37 ustawy z dnia 29 września 1994 </w:t>
      </w:r>
      <w:r>
        <w:rPr>
          <w:rFonts w:ascii="Times New Roman" w:eastAsia="Times New Roman" w:hAnsi="Times New Roman" w:cs="Times New Roman"/>
          <w:lang w:eastAsia="pl-PL"/>
        </w:rPr>
        <w:t>r. o rachunkowości (dz. U. z 20</w:t>
      </w:r>
      <w:r w:rsidR="00E13FB1" w:rsidRPr="006208A1">
        <w:rPr>
          <w:rFonts w:ascii="Times New Roman" w:eastAsia="Times New Roman" w:hAnsi="Times New Roman" w:cs="Times New Roman"/>
          <w:lang w:eastAsia="pl-PL"/>
        </w:rPr>
        <w:t xml:space="preserve">21 r. poz. </w:t>
      </w:r>
      <w:r>
        <w:rPr>
          <w:rFonts w:ascii="Times New Roman" w:eastAsia="Times New Roman" w:hAnsi="Times New Roman" w:cs="Times New Roman"/>
          <w:lang w:eastAsia="pl-PL"/>
        </w:rPr>
        <w:t>217, 2105, 2106)</w:t>
      </w:r>
      <w:r w:rsidR="00F4589F" w:rsidRPr="006208A1">
        <w:rPr>
          <w:rFonts w:ascii="Times New Roman" w:eastAsia="Times New Roman" w:hAnsi="Times New Roman" w:cs="Times New Roman"/>
          <w:lang w:eastAsia="pl-PL"/>
        </w:rPr>
        <w:t xml:space="preserve"> jest podmiot </w:t>
      </w:r>
      <w:r w:rsidR="00A92FC5" w:rsidRPr="006208A1">
        <w:rPr>
          <w:rFonts w:ascii="Times New Roman" w:eastAsia="Times New Roman" w:hAnsi="Times New Roman" w:cs="Times New Roman"/>
          <w:lang w:eastAsia="pl-PL"/>
        </w:rPr>
        <w:t>wymieniony w wykazach określon</w:t>
      </w:r>
      <w:r w:rsidR="006208A1">
        <w:rPr>
          <w:rFonts w:ascii="Times New Roman" w:eastAsia="Times New Roman" w:hAnsi="Times New Roman" w:cs="Times New Roman"/>
          <w:lang w:eastAsia="pl-PL"/>
        </w:rPr>
        <w:t>ych w rozporządzeniu 765/2006 i </w:t>
      </w:r>
      <w:r w:rsidR="00A92FC5" w:rsidRPr="006208A1">
        <w:rPr>
          <w:rFonts w:ascii="Times New Roman" w:eastAsia="Times New Roman" w:hAnsi="Times New Roman" w:cs="Times New Roman"/>
          <w:lang w:eastAsia="pl-PL"/>
        </w:rPr>
        <w:t xml:space="preserve">rozporządzeniu 269/2014 albo wpisany na listę lub będący taka jednostkę </w:t>
      </w:r>
      <w:r w:rsidR="00931ACC" w:rsidRPr="006208A1">
        <w:rPr>
          <w:rFonts w:ascii="Times New Roman" w:eastAsia="Times New Roman" w:hAnsi="Times New Roman" w:cs="Times New Roman"/>
          <w:lang w:eastAsia="pl-PL"/>
        </w:rPr>
        <w:t>dominującą</w:t>
      </w:r>
      <w:r w:rsidR="00A92FC5" w:rsidRPr="006208A1">
        <w:rPr>
          <w:rFonts w:ascii="Times New Roman" w:eastAsia="Times New Roman" w:hAnsi="Times New Roman" w:cs="Times New Roman"/>
          <w:lang w:eastAsia="pl-PL"/>
        </w:rPr>
        <w:t xml:space="preserve"> od dnia 24 lutego 2022 r. o ile </w:t>
      </w:r>
      <w:r w:rsidR="00317B75" w:rsidRPr="006208A1">
        <w:rPr>
          <w:rFonts w:ascii="Times New Roman" w:eastAsia="Times New Roman" w:hAnsi="Times New Roman" w:cs="Times New Roman"/>
          <w:lang w:eastAsia="pl-PL"/>
        </w:rPr>
        <w:t>został wpisany na </w:t>
      </w:r>
      <w:r w:rsidR="00FA1628" w:rsidRPr="006208A1">
        <w:rPr>
          <w:rFonts w:ascii="Times New Roman" w:eastAsia="Times New Roman" w:hAnsi="Times New Roman" w:cs="Times New Roman"/>
          <w:lang w:eastAsia="pl-PL"/>
        </w:rPr>
        <w:t>listę lub będąc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="00FA1628" w:rsidRPr="006208A1">
        <w:rPr>
          <w:rFonts w:ascii="Times New Roman" w:eastAsia="Times New Roman" w:hAnsi="Times New Roman" w:cs="Times New Roman"/>
          <w:lang w:eastAsia="pl-PL"/>
        </w:rPr>
        <w:t xml:space="preserve"> taką jednostką dominującą od dnia 24 lutego 2022 r.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FA1628" w:rsidRPr="006208A1">
        <w:rPr>
          <w:rFonts w:ascii="Times New Roman" w:eastAsia="Times New Roman" w:hAnsi="Times New Roman" w:cs="Times New Roman"/>
          <w:lang w:eastAsia="pl-PL"/>
        </w:rPr>
        <w:t xml:space="preserve"> o</w:t>
      </w:r>
      <w:r w:rsidR="00317B75" w:rsidRPr="006208A1">
        <w:rPr>
          <w:rFonts w:ascii="Times New Roman" w:eastAsia="Times New Roman" w:hAnsi="Times New Roman" w:cs="Times New Roman"/>
          <w:lang w:eastAsia="pl-PL"/>
        </w:rPr>
        <w:t xml:space="preserve"> ile został wpisany na listę na </w:t>
      </w:r>
      <w:r w:rsidR="00FA1628" w:rsidRPr="006208A1">
        <w:rPr>
          <w:rFonts w:ascii="Times New Roman" w:eastAsia="Times New Roman" w:hAnsi="Times New Roman" w:cs="Times New Roman"/>
          <w:lang w:eastAsia="pl-PL"/>
        </w:rPr>
        <w:t>podstawie decyzji w sprawie wpisu na listę rozstrzygającej o zasto</w:t>
      </w:r>
      <w:r w:rsidR="00317B75" w:rsidRPr="006208A1">
        <w:rPr>
          <w:rFonts w:ascii="Times New Roman" w:eastAsia="Times New Roman" w:hAnsi="Times New Roman" w:cs="Times New Roman"/>
          <w:lang w:eastAsia="pl-PL"/>
        </w:rPr>
        <w:t>sowaniu środka, o którym mowa w </w:t>
      </w:r>
      <w:r w:rsidR="00FA1628" w:rsidRPr="006208A1">
        <w:rPr>
          <w:rFonts w:ascii="Times New Roman" w:eastAsia="Times New Roman" w:hAnsi="Times New Roman" w:cs="Times New Roman"/>
          <w:lang w:eastAsia="pl-PL"/>
        </w:rPr>
        <w:t xml:space="preserve">art. 1 pkt 3 ustawy. </w:t>
      </w:r>
    </w:p>
    <w:p w14:paraId="0AA6E2BB" w14:textId="77777777" w:rsidR="006208A1" w:rsidRDefault="006208A1" w:rsidP="006208A1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1DD22B2" w14:textId="77777777" w:rsidR="006208A1" w:rsidRPr="006208A1" w:rsidRDefault="006208A1" w:rsidP="006208A1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9519EB" w14:textId="5579A964" w:rsidR="006208A1" w:rsidRDefault="006208A1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764504C" w14:textId="1E694DD3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8DB65CD" w14:textId="23DD549F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D0427DB" w14:textId="237A036E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AE26B01" w14:textId="7B2FC93F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3486574" w14:textId="3B68FED0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6044C27" w14:textId="2DEA3ECC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E77EEA8" w14:textId="2A0B4EA4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ED4B87B" w14:textId="11B6046D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ED496DA" w14:textId="0CABE717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9CD122E" w14:textId="0B3F4ABA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6227726" w14:textId="2E87CCA4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AC26BD2" w14:textId="77777777" w:rsidR="00C767A4" w:rsidRDefault="00C767A4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6F3E43C" w14:textId="1587AA84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553475" w:rsidSect="00C767A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CDBA7" w14:textId="77777777" w:rsidR="00122B91" w:rsidRDefault="00122B91" w:rsidP="00C8445F">
      <w:pPr>
        <w:spacing w:after="0" w:line="240" w:lineRule="auto"/>
      </w:pPr>
      <w:r>
        <w:separator/>
      </w:r>
    </w:p>
  </w:endnote>
  <w:endnote w:type="continuationSeparator" w:id="0">
    <w:p w14:paraId="597761C4" w14:textId="77777777" w:rsidR="00122B91" w:rsidRDefault="00122B91" w:rsidP="00C8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BE3FE" w14:textId="77777777" w:rsidR="00122B91" w:rsidRDefault="00122B91" w:rsidP="00C8445F">
      <w:pPr>
        <w:spacing w:after="0" w:line="240" w:lineRule="auto"/>
      </w:pPr>
      <w:r>
        <w:separator/>
      </w:r>
    </w:p>
  </w:footnote>
  <w:footnote w:type="continuationSeparator" w:id="0">
    <w:p w14:paraId="55451742" w14:textId="77777777" w:rsidR="00122B91" w:rsidRDefault="00122B91" w:rsidP="00C8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7B53"/>
    <w:multiLevelType w:val="multilevel"/>
    <w:tmpl w:val="E2A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DE"/>
    <w:rsid w:val="000106E0"/>
    <w:rsid w:val="00023EBC"/>
    <w:rsid w:val="0005174E"/>
    <w:rsid w:val="00090F03"/>
    <w:rsid w:val="000D6636"/>
    <w:rsid w:val="00122B91"/>
    <w:rsid w:val="001868EB"/>
    <w:rsid w:val="001B2183"/>
    <w:rsid w:val="001B7147"/>
    <w:rsid w:val="001F5959"/>
    <w:rsid w:val="001F6B6C"/>
    <w:rsid w:val="00207CA4"/>
    <w:rsid w:val="00273DC1"/>
    <w:rsid w:val="00283842"/>
    <w:rsid w:val="00294A93"/>
    <w:rsid w:val="00317B75"/>
    <w:rsid w:val="00335D95"/>
    <w:rsid w:val="003B5CEF"/>
    <w:rsid w:val="003B6ADE"/>
    <w:rsid w:val="003D1DA5"/>
    <w:rsid w:val="004C79FE"/>
    <w:rsid w:val="004F1F16"/>
    <w:rsid w:val="005110C8"/>
    <w:rsid w:val="00553475"/>
    <w:rsid w:val="005A3277"/>
    <w:rsid w:val="005A5FD9"/>
    <w:rsid w:val="006208A1"/>
    <w:rsid w:val="00643546"/>
    <w:rsid w:val="007175B4"/>
    <w:rsid w:val="00720756"/>
    <w:rsid w:val="007545F4"/>
    <w:rsid w:val="00787EA0"/>
    <w:rsid w:val="007B36AF"/>
    <w:rsid w:val="007C28C7"/>
    <w:rsid w:val="00804CB9"/>
    <w:rsid w:val="008105E3"/>
    <w:rsid w:val="00810F20"/>
    <w:rsid w:val="00862CA0"/>
    <w:rsid w:val="0088603E"/>
    <w:rsid w:val="008B1265"/>
    <w:rsid w:val="008C3B51"/>
    <w:rsid w:val="00904EF5"/>
    <w:rsid w:val="00931ACC"/>
    <w:rsid w:val="009410F9"/>
    <w:rsid w:val="009B49F0"/>
    <w:rsid w:val="009F747F"/>
    <w:rsid w:val="00A15B77"/>
    <w:rsid w:val="00A91D9E"/>
    <w:rsid w:val="00A92FC5"/>
    <w:rsid w:val="00A94307"/>
    <w:rsid w:val="00AB2FAD"/>
    <w:rsid w:val="00AB6224"/>
    <w:rsid w:val="00AE3482"/>
    <w:rsid w:val="00B83CDA"/>
    <w:rsid w:val="00B87853"/>
    <w:rsid w:val="00C767A4"/>
    <w:rsid w:val="00C8445F"/>
    <w:rsid w:val="00CF0FC0"/>
    <w:rsid w:val="00CF3E8F"/>
    <w:rsid w:val="00CF6746"/>
    <w:rsid w:val="00D00732"/>
    <w:rsid w:val="00D85BCE"/>
    <w:rsid w:val="00E13FB1"/>
    <w:rsid w:val="00E749B2"/>
    <w:rsid w:val="00E96435"/>
    <w:rsid w:val="00F05978"/>
    <w:rsid w:val="00F36A2F"/>
    <w:rsid w:val="00F4589F"/>
    <w:rsid w:val="00F5157D"/>
    <w:rsid w:val="00F65A33"/>
    <w:rsid w:val="00F94104"/>
    <w:rsid w:val="00FA1628"/>
    <w:rsid w:val="00FC14F5"/>
    <w:rsid w:val="00FE28FE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D71D"/>
  <w15:docId w15:val="{C6CE88B9-4C93-4B6C-BF73-E31BB6AB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ADE"/>
    <w:rPr>
      <w:b/>
      <w:bCs/>
    </w:rPr>
  </w:style>
  <w:style w:type="character" w:styleId="Uwydatnienie">
    <w:name w:val="Emphasis"/>
    <w:basedOn w:val="Domylnaczcionkaakapitu"/>
    <w:uiPriority w:val="20"/>
    <w:qFormat/>
    <w:rsid w:val="003B6ADE"/>
    <w:rPr>
      <w:i/>
      <w:iCs/>
    </w:rPr>
  </w:style>
  <w:style w:type="paragraph" w:styleId="Akapitzlist">
    <w:name w:val="List Paragraph"/>
    <w:basedOn w:val="Normalny"/>
    <w:uiPriority w:val="34"/>
    <w:qFormat/>
    <w:rsid w:val="00E749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5F"/>
  </w:style>
  <w:style w:type="paragraph" w:styleId="Stopka">
    <w:name w:val="footer"/>
    <w:basedOn w:val="Normalny"/>
    <w:link w:val="Stopka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CCA86AE-98BF-43E9-AD25-CFB33AD50A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Czyszek Sławomir</dc:creator>
  <cp:lastModifiedBy>Leonard-Kroczyk Małgorzata</cp:lastModifiedBy>
  <cp:revision>4</cp:revision>
  <cp:lastPrinted>2020-06-01T11:32:00Z</cp:lastPrinted>
  <dcterms:created xsi:type="dcterms:W3CDTF">2024-08-22T07:21:00Z</dcterms:created>
  <dcterms:modified xsi:type="dcterms:W3CDTF">2024-08-22T07:23:00Z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27ac4220-a3fd-418f-838b-c717217cd295</vt:lpwstr>
  </property>
  <property fmtid="{D5CDD505-2E9C-101B-9397-08002B2CF9AE}" pid="3" name="bjSaver">
    <vt:lpwstr>+QM9B44Q/aNLAH8hJm3/2MCqdcD9rvWM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Czyszek Sławomir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10.100.94.37</vt:lpwstr>
  </property>
  <property fmtid="{D5CDD505-2E9C-101B-9397-08002B2CF9AE}" pid="11" name="bjPortionMark">
    <vt:lpwstr>[]</vt:lpwstr>
  </property>
</Properties>
</file>