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5A1879A5" w:rsidR="00FC6A4B" w:rsidRPr="00A469D2" w:rsidRDefault="00FC6A4B" w:rsidP="00FC6A4B">
      <w:pPr>
        <w:jc w:val="center"/>
        <w:rPr>
          <w:b/>
          <w:color w:val="FF9900"/>
        </w:rPr>
      </w:pPr>
      <w:r w:rsidRPr="00A469D2">
        <w:t xml:space="preserve">Nr postępowania: </w:t>
      </w:r>
      <w:r w:rsidR="00234892" w:rsidRPr="00234892">
        <w:t>BR.271.1.1.2022</w:t>
      </w:r>
    </w:p>
    <w:p w14:paraId="6CCDA520" w14:textId="77777777" w:rsidR="00DB623C" w:rsidRPr="00A469D2" w:rsidRDefault="00DB623C" w:rsidP="00DB623C">
      <w:pPr>
        <w:rPr>
          <w:b/>
          <w:sz w:val="34"/>
          <w:szCs w:val="34"/>
        </w:rPr>
      </w:pPr>
    </w:p>
    <w:p w14:paraId="00000002" w14:textId="77777777" w:rsidR="005819E7" w:rsidRDefault="005819E7">
      <w:pPr>
        <w:jc w:val="center"/>
      </w:pPr>
    </w:p>
    <w:p w14:paraId="4B35D3ED" w14:textId="77777777" w:rsidR="004B2713" w:rsidRDefault="004B2713">
      <w:pPr>
        <w:jc w:val="center"/>
      </w:pPr>
    </w:p>
    <w:p w14:paraId="6B100216" w14:textId="77777777" w:rsidR="004B2713" w:rsidRDefault="004B2713">
      <w:pPr>
        <w:jc w:val="center"/>
      </w:pPr>
    </w:p>
    <w:p w14:paraId="602D01C6" w14:textId="77777777" w:rsidR="004B2713" w:rsidRPr="00A469D2" w:rsidRDefault="004B2713">
      <w:pPr>
        <w:jc w:val="center"/>
      </w:pPr>
    </w:p>
    <w:p w14:paraId="00000003" w14:textId="77777777" w:rsidR="005819E7" w:rsidRPr="00A469D2" w:rsidRDefault="005819E7">
      <w:pPr>
        <w:jc w:val="center"/>
      </w:pPr>
    </w:p>
    <w:p w14:paraId="4D8DC874" w14:textId="77777777" w:rsidR="004C114A" w:rsidRDefault="00A7058D" w:rsidP="004C114A">
      <w:pPr>
        <w:jc w:val="center"/>
        <w:rPr>
          <w:b/>
        </w:rPr>
      </w:pPr>
      <w:r w:rsidRPr="004C114A">
        <w:rPr>
          <w:b/>
          <w:u w:val="single"/>
        </w:rPr>
        <w:t>ZAMAWIAJĄCY</w:t>
      </w:r>
      <w:r w:rsidRPr="00A469D2">
        <w:rPr>
          <w:b/>
        </w:rPr>
        <w:t>:</w:t>
      </w:r>
    </w:p>
    <w:p w14:paraId="00000006" w14:textId="43C5DFD4" w:rsidR="005819E7" w:rsidRDefault="004F1684">
      <w:pPr>
        <w:jc w:val="center"/>
        <w:rPr>
          <w:b/>
          <w:szCs w:val="20"/>
        </w:rPr>
      </w:pPr>
      <w:r w:rsidRPr="00A469D2">
        <w:rPr>
          <w:b/>
          <w:szCs w:val="20"/>
        </w:rPr>
        <w:t>Gmina Trzebownisko, 36-001 Trzebownisko 976</w:t>
      </w:r>
    </w:p>
    <w:p w14:paraId="39A9E578" w14:textId="77777777" w:rsidR="004B2713" w:rsidRPr="00A469D2" w:rsidRDefault="004B2713">
      <w:pPr>
        <w:jc w:val="center"/>
        <w:rPr>
          <w:sz w:val="26"/>
          <w:szCs w:val="26"/>
        </w:rPr>
      </w:pPr>
    </w:p>
    <w:p w14:paraId="00000007" w14:textId="1B7CCDE8"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w:t>
      </w:r>
      <w:r w:rsidR="004F1684" w:rsidRPr="00424564">
        <w:rPr>
          <w:sz w:val="20"/>
          <w:szCs w:val="20"/>
        </w:rPr>
        <w:t>Dz.U.2021.1129</w:t>
      </w:r>
      <w:r w:rsidRPr="00A469D2">
        <w:rPr>
          <w:sz w:val="20"/>
          <w:szCs w:val="20"/>
        </w:rPr>
        <w:t>)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799E54A8" w14:textId="6391F2A4" w:rsidR="004F1684" w:rsidRDefault="00202A2E" w:rsidP="004F1684">
      <w:pPr>
        <w:jc w:val="center"/>
        <w:rPr>
          <w:rFonts w:ascii="Tahoma" w:hAnsi="Tahoma" w:cs="Tahoma"/>
          <w:b/>
        </w:rPr>
      </w:pPr>
      <w:r w:rsidRPr="00202A2E">
        <w:rPr>
          <w:rFonts w:ascii="Tahoma" w:hAnsi="Tahoma" w:cs="Tahoma"/>
          <w:b/>
        </w:rPr>
        <w:t xml:space="preserve">Dostawa kruszywa drogowego </w:t>
      </w: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bookmarkStart w:id="0" w:name="_GoBack"/>
      <w:bookmarkEnd w:id="0"/>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33AB5DEF" w14:textId="20EB3ED1" w:rsidR="004F1684" w:rsidRDefault="004F1684" w:rsidP="004F1684">
      <w:pPr>
        <w:jc w:val="center"/>
      </w:pPr>
      <w:r>
        <w:t xml:space="preserve">                                                                                                        Zatwierdził:</w:t>
      </w:r>
    </w:p>
    <w:p w14:paraId="503F6653" w14:textId="77777777" w:rsidR="004F1684" w:rsidRDefault="004F1684" w:rsidP="004F1684">
      <w:pPr>
        <w:jc w:val="center"/>
      </w:pPr>
      <w:r>
        <w:t xml:space="preserve">                                                                                                        Wójt Gminy Trzebownisko</w:t>
      </w:r>
    </w:p>
    <w:p w14:paraId="2B456974" w14:textId="77777777" w:rsidR="004F1684" w:rsidRPr="00A469D2" w:rsidRDefault="004F1684" w:rsidP="004F1684">
      <w:pPr>
        <w:jc w:val="center"/>
        <w:rPr>
          <w:b/>
        </w:rPr>
      </w:pPr>
      <w:r>
        <w:t xml:space="preserve">                                                                                                        mgr inż. Lesław Kuźniar</w:t>
      </w:r>
    </w:p>
    <w:p w14:paraId="00000027" w14:textId="77777777" w:rsidR="005819E7" w:rsidRPr="00A469D2" w:rsidRDefault="005819E7">
      <w:pPr>
        <w:jc w:val="center"/>
      </w:pPr>
    </w:p>
    <w:p w14:paraId="0000002A" w14:textId="20B37219" w:rsidR="005819E7" w:rsidRPr="00A469D2" w:rsidRDefault="004F1684" w:rsidP="00A7058D">
      <w:pPr>
        <w:jc w:val="center"/>
        <w:rPr>
          <w:b/>
        </w:rPr>
      </w:pPr>
      <w:r>
        <w:rPr>
          <w:b/>
        </w:rPr>
        <w:t>14.01</w:t>
      </w:r>
      <w:r w:rsidR="00F1454E" w:rsidRPr="00F1454E">
        <w:rPr>
          <w:b/>
        </w:rPr>
        <w:t>.</w:t>
      </w:r>
      <w:r>
        <w:rPr>
          <w:b/>
        </w:rPr>
        <w:t>2022</w:t>
      </w:r>
      <w:r w:rsidR="00A7058D" w:rsidRPr="00A469D2">
        <w:br w:type="page"/>
      </w:r>
    </w:p>
    <w:p w14:paraId="0000002B" w14:textId="77777777" w:rsidR="005819E7" w:rsidRPr="00182552" w:rsidRDefault="00A7058D">
      <w:pPr>
        <w:jc w:val="center"/>
        <w:rPr>
          <w:b/>
          <w:sz w:val="24"/>
          <w:szCs w:val="28"/>
        </w:rPr>
      </w:pPr>
      <w:r w:rsidRPr="00182552">
        <w:rPr>
          <w:b/>
          <w:sz w:val="28"/>
          <w:szCs w:val="30"/>
        </w:rPr>
        <w:lastRenderedPageBreak/>
        <w:t>SPIS TREŚCI</w:t>
      </w:r>
    </w:p>
    <w:sdt>
      <w:sdtPr>
        <w:id w:val="1872491573"/>
        <w:docPartObj>
          <w:docPartGallery w:val="Table of Contents"/>
          <w:docPartUnique/>
        </w:docPartObj>
      </w:sdtPr>
      <w:sdtEndPr/>
      <w:sdtContent>
        <w:p w14:paraId="5907E386" w14:textId="01F8FA75" w:rsidR="0065531E" w:rsidRPr="00182552" w:rsidRDefault="00A7058D">
          <w:pPr>
            <w:pStyle w:val="Spistreci2"/>
            <w:tabs>
              <w:tab w:val="left" w:pos="660"/>
              <w:tab w:val="right" w:pos="9019"/>
            </w:tabs>
            <w:rPr>
              <w:rFonts w:asciiTheme="minorHAnsi" w:eastAsiaTheme="minorEastAsia" w:hAnsiTheme="minorHAnsi" w:cstheme="minorBidi"/>
              <w:noProof/>
              <w:sz w:val="20"/>
              <w:lang w:val="pl-PL"/>
            </w:rPr>
          </w:pPr>
          <w:r w:rsidRPr="00A469D2">
            <w:fldChar w:fldCharType="begin"/>
          </w:r>
          <w:r w:rsidRPr="00A469D2">
            <w:instrText xml:space="preserve"> TOC \h \u \z </w:instrText>
          </w:r>
          <w:r w:rsidRPr="00A469D2">
            <w:fldChar w:fldCharType="separate"/>
          </w:r>
          <w:hyperlink w:anchor="_Toc73018444" w:history="1">
            <w:r w:rsidR="0065531E" w:rsidRPr="00182552">
              <w:rPr>
                <w:rStyle w:val="Hipercze"/>
                <w:b/>
                <w:noProof/>
                <w:sz w:val="20"/>
              </w:rPr>
              <w:t>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Nazwa oraz adres Zamawiającego</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_Toc73018444 \h </w:instrText>
            </w:r>
            <w:r w:rsidR="0065531E" w:rsidRPr="00182552">
              <w:rPr>
                <w:noProof/>
                <w:webHidden/>
                <w:sz w:val="20"/>
              </w:rPr>
            </w:r>
            <w:r w:rsidR="0065531E" w:rsidRPr="00182552">
              <w:rPr>
                <w:noProof/>
                <w:webHidden/>
                <w:sz w:val="20"/>
              </w:rPr>
              <w:fldChar w:fldCharType="separate"/>
            </w:r>
            <w:r w:rsidR="009E68BF">
              <w:rPr>
                <w:noProof/>
                <w:webHidden/>
                <w:sz w:val="20"/>
              </w:rPr>
              <w:t>3</w:t>
            </w:r>
            <w:r w:rsidR="0065531E" w:rsidRPr="00182552">
              <w:rPr>
                <w:noProof/>
                <w:webHidden/>
                <w:sz w:val="20"/>
              </w:rPr>
              <w:fldChar w:fldCharType="end"/>
            </w:r>
          </w:hyperlink>
        </w:p>
        <w:p w14:paraId="1EB0679E" w14:textId="38FAE35C" w:rsidR="0065531E" w:rsidRPr="00182552" w:rsidRDefault="009E68BF">
          <w:pPr>
            <w:pStyle w:val="Spistreci2"/>
            <w:tabs>
              <w:tab w:val="left" w:pos="660"/>
              <w:tab w:val="right" w:pos="9019"/>
            </w:tabs>
            <w:rPr>
              <w:rFonts w:asciiTheme="minorHAnsi" w:eastAsiaTheme="minorEastAsia" w:hAnsiTheme="minorHAnsi" w:cstheme="minorBidi"/>
              <w:noProof/>
              <w:sz w:val="20"/>
              <w:lang w:val="pl-PL"/>
            </w:rPr>
          </w:pPr>
          <w:hyperlink w:anchor="_Toc73018445" w:history="1">
            <w:r w:rsidR="0065531E" w:rsidRPr="00182552">
              <w:rPr>
                <w:rStyle w:val="Hipercze"/>
                <w:b/>
                <w:noProof/>
                <w:sz w:val="20"/>
              </w:rPr>
              <w:t>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Tryb udzielania zamówienia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_Toc73018445 \h </w:instrText>
            </w:r>
            <w:r w:rsidR="0065531E" w:rsidRPr="00182552">
              <w:rPr>
                <w:noProof/>
                <w:webHidden/>
                <w:sz w:val="20"/>
              </w:rPr>
            </w:r>
            <w:r w:rsidR="0065531E" w:rsidRPr="00182552">
              <w:rPr>
                <w:noProof/>
                <w:webHidden/>
                <w:sz w:val="20"/>
              </w:rPr>
              <w:fldChar w:fldCharType="separate"/>
            </w:r>
            <w:r>
              <w:rPr>
                <w:noProof/>
                <w:webHidden/>
                <w:sz w:val="20"/>
              </w:rPr>
              <w:t>3</w:t>
            </w:r>
            <w:r w:rsidR="0065531E" w:rsidRPr="00182552">
              <w:rPr>
                <w:noProof/>
                <w:webHidden/>
                <w:sz w:val="20"/>
              </w:rPr>
              <w:fldChar w:fldCharType="end"/>
            </w:r>
          </w:hyperlink>
        </w:p>
        <w:p w14:paraId="7083ED5D" w14:textId="10D89954"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46" w:history="1">
            <w:r w:rsidR="0065531E" w:rsidRPr="00182552">
              <w:rPr>
                <w:rStyle w:val="Hipercze"/>
                <w:b/>
                <w:noProof/>
                <w:sz w:val="20"/>
              </w:rPr>
              <w:t>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Opis przedmiotu zamówienia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_Toc73018446 \h </w:instrText>
            </w:r>
            <w:r w:rsidR="0065531E" w:rsidRPr="00182552">
              <w:rPr>
                <w:noProof/>
                <w:webHidden/>
                <w:sz w:val="20"/>
              </w:rPr>
            </w:r>
            <w:r w:rsidR="0065531E" w:rsidRPr="00182552">
              <w:rPr>
                <w:noProof/>
                <w:webHidden/>
                <w:sz w:val="20"/>
              </w:rPr>
              <w:fldChar w:fldCharType="separate"/>
            </w:r>
            <w:r>
              <w:rPr>
                <w:noProof/>
                <w:webHidden/>
                <w:sz w:val="20"/>
              </w:rPr>
              <w:t>3</w:t>
            </w:r>
            <w:r w:rsidR="0065531E" w:rsidRPr="00182552">
              <w:rPr>
                <w:noProof/>
                <w:webHidden/>
                <w:sz w:val="20"/>
              </w:rPr>
              <w:fldChar w:fldCharType="end"/>
            </w:r>
          </w:hyperlink>
        </w:p>
        <w:p w14:paraId="1036083E" w14:textId="7E7CC519"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47" w:history="1">
            <w:r w:rsidR="0065531E" w:rsidRPr="00182552">
              <w:rPr>
                <w:rStyle w:val="Hipercze"/>
                <w:b/>
                <w:noProof/>
                <w:sz w:val="20"/>
              </w:rPr>
              <w:t>IV.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Wizja lokalna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_Toc73018447 \h </w:instrText>
            </w:r>
            <w:r w:rsidR="0065531E" w:rsidRPr="00182552">
              <w:rPr>
                <w:noProof/>
                <w:webHidden/>
                <w:sz w:val="20"/>
              </w:rPr>
            </w:r>
            <w:r w:rsidR="0065531E" w:rsidRPr="00182552">
              <w:rPr>
                <w:noProof/>
                <w:webHidden/>
                <w:sz w:val="20"/>
              </w:rPr>
              <w:fldChar w:fldCharType="separate"/>
            </w:r>
            <w:r>
              <w:rPr>
                <w:noProof/>
                <w:webHidden/>
                <w:sz w:val="20"/>
              </w:rPr>
              <w:t>5</w:t>
            </w:r>
            <w:r w:rsidR="0065531E" w:rsidRPr="00182552">
              <w:rPr>
                <w:noProof/>
                <w:webHidden/>
                <w:sz w:val="20"/>
              </w:rPr>
              <w:fldChar w:fldCharType="end"/>
            </w:r>
          </w:hyperlink>
        </w:p>
        <w:p w14:paraId="03E6E4F4" w14:textId="3435F00E" w:rsidR="0065531E" w:rsidRPr="00182552" w:rsidRDefault="009E68BF">
          <w:pPr>
            <w:pStyle w:val="Spistreci2"/>
            <w:tabs>
              <w:tab w:val="left" w:pos="660"/>
              <w:tab w:val="right" w:pos="9019"/>
            </w:tabs>
            <w:rPr>
              <w:rFonts w:asciiTheme="minorHAnsi" w:eastAsiaTheme="minorEastAsia" w:hAnsiTheme="minorHAnsi" w:cstheme="minorBidi"/>
              <w:noProof/>
              <w:sz w:val="20"/>
              <w:lang w:val="pl-PL"/>
            </w:rPr>
          </w:pPr>
          <w:hyperlink w:anchor="_Toc73018448" w:history="1">
            <w:r w:rsidR="00182552">
              <w:rPr>
                <w:rStyle w:val="Hipercze"/>
                <w:b/>
                <w:noProof/>
                <w:sz w:val="20"/>
              </w:rPr>
              <w:t xml:space="preserve">V. </w:t>
            </w:r>
            <w:r w:rsidR="0065531E" w:rsidRPr="00182552">
              <w:rPr>
                <w:rStyle w:val="Hipercze"/>
                <w:b/>
                <w:noProof/>
                <w:sz w:val="20"/>
              </w:rPr>
              <w:t>Podwykonawstwo</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_Toc73018448 \h </w:instrText>
            </w:r>
            <w:r w:rsidR="0065531E" w:rsidRPr="00182552">
              <w:rPr>
                <w:noProof/>
                <w:webHidden/>
                <w:sz w:val="20"/>
              </w:rPr>
            </w:r>
            <w:r w:rsidR="0065531E" w:rsidRPr="00182552">
              <w:rPr>
                <w:noProof/>
                <w:webHidden/>
                <w:sz w:val="20"/>
              </w:rPr>
              <w:fldChar w:fldCharType="separate"/>
            </w:r>
            <w:r>
              <w:rPr>
                <w:noProof/>
                <w:webHidden/>
                <w:sz w:val="20"/>
              </w:rPr>
              <w:t>5</w:t>
            </w:r>
            <w:r w:rsidR="0065531E" w:rsidRPr="00182552">
              <w:rPr>
                <w:noProof/>
                <w:webHidden/>
                <w:sz w:val="20"/>
              </w:rPr>
              <w:fldChar w:fldCharType="end"/>
            </w:r>
          </w:hyperlink>
        </w:p>
        <w:p w14:paraId="4BEA217B" w14:textId="067002A8"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49" w:history="1">
            <w:r w:rsidR="0065531E" w:rsidRPr="00182552">
              <w:rPr>
                <w:rStyle w:val="Hipercze"/>
                <w:b/>
                <w:noProof/>
                <w:sz w:val="20"/>
              </w:rPr>
              <w:t>VI.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Termin wykonania zamówienia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_Toc73018449 \h </w:instrText>
            </w:r>
            <w:r w:rsidR="0065531E" w:rsidRPr="00182552">
              <w:rPr>
                <w:noProof/>
                <w:webHidden/>
                <w:sz w:val="20"/>
              </w:rPr>
            </w:r>
            <w:r w:rsidR="0065531E" w:rsidRPr="00182552">
              <w:rPr>
                <w:noProof/>
                <w:webHidden/>
                <w:sz w:val="20"/>
              </w:rPr>
              <w:fldChar w:fldCharType="separate"/>
            </w:r>
            <w:r>
              <w:rPr>
                <w:noProof/>
                <w:webHidden/>
                <w:sz w:val="20"/>
              </w:rPr>
              <w:t>6</w:t>
            </w:r>
            <w:r w:rsidR="0065531E" w:rsidRPr="00182552">
              <w:rPr>
                <w:noProof/>
                <w:webHidden/>
                <w:sz w:val="20"/>
              </w:rPr>
              <w:fldChar w:fldCharType="end"/>
            </w:r>
          </w:hyperlink>
        </w:p>
        <w:p w14:paraId="70135867" w14:textId="52AB54A0"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0" w:history="1">
            <w:r w:rsidR="0065531E" w:rsidRPr="00182552">
              <w:rPr>
                <w:rStyle w:val="Hipercze"/>
                <w:b/>
                <w:noProof/>
                <w:sz w:val="20"/>
              </w:rPr>
              <w:t>VII.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Warunki udziału w postępowaniu</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_Toc73018450 \h </w:instrText>
            </w:r>
            <w:r w:rsidR="0065531E" w:rsidRPr="00182552">
              <w:rPr>
                <w:noProof/>
                <w:webHidden/>
                <w:sz w:val="20"/>
              </w:rPr>
            </w:r>
            <w:r w:rsidR="0065531E" w:rsidRPr="00182552">
              <w:rPr>
                <w:noProof/>
                <w:webHidden/>
                <w:sz w:val="20"/>
              </w:rPr>
              <w:fldChar w:fldCharType="separate"/>
            </w:r>
            <w:r>
              <w:rPr>
                <w:noProof/>
                <w:webHidden/>
                <w:sz w:val="20"/>
              </w:rPr>
              <w:t>6</w:t>
            </w:r>
            <w:r w:rsidR="0065531E" w:rsidRPr="00182552">
              <w:rPr>
                <w:noProof/>
                <w:webHidden/>
                <w:sz w:val="20"/>
              </w:rPr>
              <w:fldChar w:fldCharType="end"/>
            </w:r>
          </w:hyperlink>
        </w:p>
        <w:p w14:paraId="313356C3" w14:textId="00A12E14"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1" w:history="1">
            <w:r w:rsidR="0065531E" w:rsidRPr="00182552">
              <w:rPr>
                <w:rStyle w:val="Hipercze"/>
                <w:b/>
                <w:noProof/>
                <w:sz w:val="20"/>
              </w:rPr>
              <w:t>VIII.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Podstawy wykluczenia z postępowania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_Toc73018451 \h </w:instrText>
            </w:r>
            <w:r w:rsidR="0065531E" w:rsidRPr="00182552">
              <w:rPr>
                <w:noProof/>
                <w:webHidden/>
                <w:sz w:val="20"/>
              </w:rPr>
            </w:r>
            <w:r w:rsidR="0065531E" w:rsidRPr="00182552">
              <w:rPr>
                <w:noProof/>
                <w:webHidden/>
                <w:sz w:val="20"/>
              </w:rPr>
              <w:fldChar w:fldCharType="separate"/>
            </w:r>
            <w:r>
              <w:rPr>
                <w:noProof/>
                <w:webHidden/>
                <w:sz w:val="20"/>
              </w:rPr>
              <w:t>6</w:t>
            </w:r>
            <w:r w:rsidR="0065531E" w:rsidRPr="00182552">
              <w:rPr>
                <w:noProof/>
                <w:webHidden/>
                <w:sz w:val="20"/>
              </w:rPr>
              <w:fldChar w:fldCharType="end"/>
            </w:r>
          </w:hyperlink>
        </w:p>
        <w:p w14:paraId="19944DAF" w14:textId="141C8F14"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2" w:history="1">
            <w:r w:rsidR="0065531E" w:rsidRPr="00182552">
              <w:rPr>
                <w:rStyle w:val="Hipercze"/>
                <w:b/>
                <w:noProof/>
                <w:sz w:val="20"/>
              </w:rPr>
              <w:t>IX.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Podmiotowe środki dowodowe. Oświadczenia i dokumenty, jakie zobowiązani są dostarczyć Wykonawcy w celu potwierdzenia spełniania warunków udziału w postępowaniu oraz wykazania braku podstaw wykluczenia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_Toc73018452 \h </w:instrText>
            </w:r>
            <w:r w:rsidR="0065531E" w:rsidRPr="00182552">
              <w:rPr>
                <w:noProof/>
                <w:webHidden/>
                <w:sz w:val="20"/>
              </w:rPr>
            </w:r>
            <w:r w:rsidR="0065531E" w:rsidRPr="00182552">
              <w:rPr>
                <w:noProof/>
                <w:webHidden/>
                <w:sz w:val="20"/>
              </w:rPr>
              <w:fldChar w:fldCharType="separate"/>
            </w:r>
            <w:r>
              <w:rPr>
                <w:noProof/>
                <w:webHidden/>
                <w:sz w:val="20"/>
              </w:rPr>
              <w:t>7</w:t>
            </w:r>
            <w:r w:rsidR="0065531E" w:rsidRPr="00182552">
              <w:rPr>
                <w:noProof/>
                <w:webHidden/>
                <w:sz w:val="20"/>
              </w:rPr>
              <w:fldChar w:fldCharType="end"/>
            </w:r>
          </w:hyperlink>
        </w:p>
        <w:p w14:paraId="6974FA0E" w14:textId="56E34933" w:rsidR="0065531E" w:rsidRPr="00182552" w:rsidRDefault="009E68BF">
          <w:pPr>
            <w:pStyle w:val="Spistreci2"/>
            <w:tabs>
              <w:tab w:val="left" w:pos="660"/>
              <w:tab w:val="right" w:pos="9019"/>
            </w:tabs>
            <w:rPr>
              <w:rFonts w:asciiTheme="minorHAnsi" w:eastAsiaTheme="minorEastAsia" w:hAnsiTheme="minorHAnsi" w:cstheme="minorBidi"/>
              <w:noProof/>
              <w:sz w:val="20"/>
              <w:lang w:val="pl-PL"/>
            </w:rPr>
          </w:pPr>
          <w:hyperlink w:anchor="_Toc73018453" w:history="1">
            <w:r w:rsidR="0065531E" w:rsidRPr="00182552">
              <w:rPr>
                <w:rStyle w:val="Hipercze"/>
                <w:b/>
                <w:noProof/>
                <w:sz w:val="20"/>
              </w:rPr>
              <w:t>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Poleganie na zasobach innych podmiotów</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_Toc73018453 \h </w:instrText>
            </w:r>
            <w:r w:rsidR="0065531E" w:rsidRPr="00182552">
              <w:rPr>
                <w:noProof/>
                <w:webHidden/>
                <w:sz w:val="20"/>
              </w:rPr>
            </w:r>
            <w:r w:rsidR="0065531E" w:rsidRPr="00182552">
              <w:rPr>
                <w:noProof/>
                <w:webHidden/>
                <w:sz w:val="20"/>
              </w:rPr>
              <w:fldChar w:fldCharType="separate"/>
            </w:r>
            <w:r>
              <w:rPr>
                <w:noProof/>
                <w:webHidden/>
                <w:sz w:val="20"/>
              </w:rPr>
              <w:t>8</w:t>
            </w:r>
            <w:r w:rsidR="0065531E" w:rsidRPr="00182552">
              <w:rPr>
                <w:noProof/>
                <w:webHidden/>
                <w:sz w:val="20"/>
              </w:rPr>
              <w:fldChar w:fldCharType="end"/>
            </w:r>
          </w:hyperlink>
        </w:p>
        <w:p w14:paraId="47A9CFDD" w14:textId="7C34B54E"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4" w:history="1">
            <w:r w:rsidR="0065531E" w:rsidRPr="00182552">
              <w:rPr>
                <w:rStyle w:val="Hipercze"/>
                <w:b/>
                <w:noProof/>
                <w:sz w:val="20"/>
              </w:rPr>
              <w:t>XI.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Informacja dla Wykonawców wspólnie ubiegających się o udzielenie zamówienia (Spółki cywilne/ konsorcja)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_Toc73018454 \h </w:instrText>
            </w:r>
            <w:r w:rsidR="0065531E" w:rsidRPr="00182552">
              <w:rPr>
                <w:noProof/>
                <w:webHidden/>
                <w:sz w:val="20"/>
              </w:rPr>
            </w:r>
            <w:r w:rsidR="0065531E" w:rsidRPr="00182552">
              <w:rPr>
                <w:noProof/>
                <w:webHidden/>
                <w:sz w:val="20"/>
              </w:rPr>
              <w:fldChar w:fldCharType="separate"/>
            </w:r>
            <w:r>
              <w:rPr>
                <w:noProof/>
                <w:webHidden/>
                <w:sz w:val="20"/>
              </w:rPr>
              <w:t>9</w:t>
            </w:r>
            <w:r w:rsidR="0065531E" w:rsidRPr="00182552">
              <w:rPr>
                <w:noProof/>
                <w:webHidden/>
                <w:sz w:val="20"/>
              </w:rPr>
              <w:fldChar w:fldCharType="end"/>
            </w:r>
          </w:hyperlink>
        </w:p>
        <w:p w14:paraId="589836E3" w14:textId="14654DAD"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5" w:history="1">
            <w:r w:rsidR="0065531E" w:rsidRPr="00182552">
              <w:rPr>
                <w:rStyle w:val="Hipercze"/>
                <w:b/>
                <w:noProof/>
                <w:sz w:val="20"/>
              </w:rPr>
              <w:t>XII.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Informacje o sposobie porozumiewania się zamawiającego z Wykonawcami, wyjaśnienia treści SWZ oraz przekazywania oświadczeń lub dokumentów</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_Toc73018455 \h </w:instrText>
            </w:r>
            <w:r w:rsidR="0065531E" w:rsidRPr="00182552">
              <w:rPr>
                <w:noProof/>
                <w:webHidden/>
                <w:sz w:val="20"/>
              </w:rPr>
            </w:r>
            <w:r w:rsidR="0065531E" w:rsidRPr="00182552">
              <w:rPr>
                <w:noProof/>
                <w:webHidden/>
                <w:sz w:val="20"/>
              </w:rPr>
              <w:fldChar w:fldCharType="separate"/>
            </w:r>
            <w:r>
              <w:rPr>
                <w:noProof/>
                <w:webHidden/>
                <w:sz w:val="20"/>
              </w:rPr>
              <w:t>9</w:t>
            </w:r>
            <w:r w:rsidR="0065531E" w:rsidRPr="00182552">
              <w:rPr>
                <w:noProof/>
                <w:webHidden/>
                <w:sz w:val="20"/>
              </w:rPr>
              <w:fldChar w:fldCharType="end"/>
            </w:r>
          </w:hyperlink>
        </w:p>
        <w:p w14:paraId="627E87FE" w14:textId="774ED3C6"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6" w:history="1">
            <w:r w:rsidR="0065531E" w:rsidRPr="00182552">
              <w:rPr>
                <w:rStyle w:val="Hipercze"/>
                <w:b/>
                <w:noProof/>
                <w:sz w:val="20"/>
              </w:rPr>
              <w:t>XIII.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Opis sposobu przygotowania oferty oraz dokumentów wymaganych przez Zamawiającego w SWZ</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_Toc73018456 \h </w:instrText>
            </w:r>
            <w:r w:rsidR="0065531E" w:rsidRPr="00182552">
              <w:rPr>
                <w:noProof/>
                <w:webHidden/>
                <w:sz w:val="20"/>
              </w:rPr>
            </w:r>
            <w:r w:rsidR="0065531E" w:rsidRPr="00182552">
              <w:rPr>
                <w:noProof/>
                <w:webHidden/>
                <w:sz w:val="20"/>
              </w:rPr>
              <w:fldChar w:fldCharType="separate"/>
            </w:r>
            <w:r>
              <w:rPr>
                <w:noProof/>
                <w:webHidden/>
                <w:sz w:val="20"/>
              </w:rPr>
              <w:t>11</w:t>
            </w:r>
            <w:r w:rsidR="0065531E" w:rsidRPr="00182552">
              <w:rPr>
                <w:noProof/>
                <w:webHidden/>
                <w:sz w:val="20"/>
              </w:rPr>
              <w:fldChar w:fldCharType="end"/>
            </w:r>
          </w:hyperlink>
        </w:p>
        <w:p w14:paraId="2B33F9D6" w14:textId="1A0FF92C"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7" w:history="1">
            <w:r w:rsidR="0065531E" w:rsidRPr="00182552">
              <w:rPr>
                <w:rStyle w:val="Hipercze"/>
                <w:b/>
                <w:noProof/>
                <w:sz w:val="20"/>
              </w:rPr>
              <w:t>XIV.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Sposób obliczania ceny oferty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_Toc73018457 \h </w:instrText>
            </w:r>
            <w:r w:rsidR="0065531E" w:rsidRPr="00182552">
              <w:rPr>
                <w:noProof/>
                <w:webHidden/>
                <w:sz w:val="20"/>
              </w:rPr>
            </w:r>
            <w:r w:rsidR="0065531E" w:rsidRPr="00182552">
              <w:rPr>
                <w:noProof/>
                <w:webHidden/>
                <w:sz w:val="20"/>
              </w:rPr>
              <w:fldChar w:fldCharType="separate"/>
            </w:r>
            <w:r>
              <w:rPr>
                <w:noProof/>
                <w:webHidden/>
                <w:sz w:val="20"/>
              </w:rPr>
              <w:t>14</w:t>
            </w:r>
            <w:r w:rsidR="0065531E" w:rsidRPr="00182552">
              <w:rPr>
                <w:noProof/>
                <w:webHidden/>
                <w:sz w:val="20"/>
              </w:rPr>
              <w:fldChar w:fldCharType="end"/>
            </w:r>
          </w:hyperlink>
        </w:p>
        <w:p w14:paraId="04044310" w14:textId="5AFAAE7D"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8" w:history="1">
            <w:r w:rsidR="0065531E" w:rsidRPr="00182552">
              <w:rPr>
                <w:rStyle w:val="Hipercze"/>
                <w:b/>
                <w:noProof/>
                <w:sz w:val="20"/>
              </w:rPr>
              <w:t>XV.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Wymagania dotyczące wadium</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_Toc73018458 \h </w:instrText>
            </w:r>
            <w:r w:rsidR="0065531E" w:rsidRPr="00182552">
              <w:rPr>
                <w:noProof/>
                <w:webHidden/>
                <w:sz w:val="20"/>
              </w:rPr>
            </w:r>
            <w:r w:rsidR="0065531E" w:rsidRPr="00182552">
              <w:rPr>
                <w:noProof/>
                <w:webHidden/>
                <w:sz w:val="20"/>
              </w:rPr>
              <w:fldChar w:fldCharType="separate"/>
            </w:r>
            <w:r>
              <w:rPr>
                <w:noProof/>
                <w:webHidden/>
                <w:sz w:val="20"/>
              </w:rPr>
              <w:t>14</w:t>
            </w:r>
            <w:r w:rsidR="0065531E" w:rsidRPr="00182552">
              <w:rPr>
                <w:noProof/>
                <w:webHidden/>
                <w:sz w:val="20"/>
              </w:rPr>
              <w:fldChar w:fldCharType="end"/>
            </w:r>
          </w:hyperlink>
        </w:p>
        <w:p w14:paraId="328D78C2" w14:textId="7B5D4C3E"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59" w:history="1">
            <w:r w:rsidR="0065531E" w:rsidRPr="00182552">
              <w:rPr>
                <w:rStyle w:val="Hipercze"/>
                <w:b/>
                <w:noProof/>
                <w:sz w:val="20"/>
              </w:rPr>
              <w:t>XVI.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Termin związania ofertą</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_Toc73018459 \h </w:instrText>
            </w:r>
            <w:r w:rsidR="0065531E" w:rsidRPr="00182552">
              <w:rPr>
                <w:noProof/>
                <w:webHidden/>
                <w:sz w:val="20"/>
              </w:rPr>
            </w:r>
            <w:r w:rsidR="0065531E" w:rsidRPr="00182552">
              <w:rPr>
                <w:noProof/>
                <w:webHidden/>
                <w:sz w:val="20"/>
              </w:rPr>
              <w:fldChar w:fldCharType="separate"/>
            </w:r>
            <w:r>
              <w:rPr>
                <w:noProof/>
                <w:webHidden/>
                <w:sz w:val="20"/>
              </w:rPr>
              <w:t>15</w:t>
            </w:r>
            <w:r w:rsidR="0065531E" w:rsidRPr="00182552">
              <w:rPr>
                <w:noProof/>
                <w:webHidden/>
                <w:sz w:val="20"/>
              </w:rPr>
              <w:fldChar w:fldCharType="end"/>
            </w:r>
          </w:hyperlink>
        </w:p>
        <w:p w14:paraId="785E69F0" w14:textId="329A3F51" w:rsidR="0065531E" w:rsidRPr="00182552" w:rsidRDefault="009E68BF">
          <w:pPr>
            <w:pStyle w:val="Spistreci2"/>
            <w:tabs>
              <w:tab w:val="left" w:pos="1100"/>
              <w:tab w:val="right" w:pos="9019"/>
            </w:tabs>
            <w:rPr>
              <w:rFonts w:asciiTheme="minorHAnsi" w:eastAsiaTheme="minorEastAsia" w:hAnsiTheme="minorHAnsi" w:cstheme="minorBidi"/>
              <w:noProof/>
              <w:sz w:val="20"/>
              <w:lang w:val="pl-PL"/>
            </w:rPr>
          </w:pPr>
          <w:hyperlink w:anchor="_Toc73018460" w:history="1">
            <w:r w:rsidR="0065531E" w:rsidRPr="00182552">
              <w:rPr>
                <w:rStyle w:val="Hipercze"/>
                <w:b/>
                <w:noProof/>
                <w:sz w:val="20"/>
              </w:rPr>
              <w:t>XVII.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Miejsce i termin składania ofert</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_Toc73018460 \h </w:instrText>
            </w:r>
            <w:r w:rsidR="0065531E" w:rsidRPr="00182552">
              <w:rPr>
                <w:noProof/>
                <w:webHidden/>
                <w:sz w:val="20"/>
              </w:rPr>
            </w:r>
            <w:r w:rsidR="0065531E" w:rsidRPr="00182552">
              <w:rPr>
                <w:noProof/>
                <w:webHidden/>
                <w:sz w:val="20"/>
              </w:rPr>
              <w:fldChar w:fldCharType="separate"/>
            </w:r>
            <w:r>
              <w:rPr>
                <w:noProof/>
                <w:webHidden/>
                <w:sz w:val="20"/>
              </w:rPr>
              <w:t>15</w:t>
            </w:r>
            <w:r w:rsidR="0065531E" w:rsidRPr="00182552">
              <w:rPr>
                <w:noProof/>
                <w:webHidden/>
                <w:sz w:val="20"/>
              </w:rPr>
              <w:fldChar w:fldCharType="end"/>
            </w:r>
          </w:hyperlink>
        </w:p>
        <w:p w14:paraId="5913169E" w14:textId="46517720" w:rsidR="0065531E" w:rsidRPr="00182552" w:rsidRDefault="009E68BF">
          <w:pPr>
            <w:pStyle w:val="Spistreci2"/>
            <w:tabs>
              <w:tab w:val="left" w:pos="1100"/>
              <w:tab w:val="right" w:pos="9019"/>
            </w:tabs>
            <w:rPr>
              <w:rFonts w:asciiTheme="minorHAnsi" w:eastAsiaTheme="minorEastAsia" w:hAnsiTheme="minorHAnsi" w:cstheme="minorBidi"/>
              <w:noProof/>
              <w:sz w:val="20"/>
              <w:lang w:val="pl-PL"/>
            </w:rPr>
          </w:pPr>
          <w:hyperlink w:anchor="_Toc73018461" w:history="1">
            <w:r w:rsidR="0065531E" w:rsidRPr="00182552">
              <w:rPr>
                <w:rStyle w:val="Hipercze"/>
                <w:b/>
                <w:noProof/>
                <w:sz w:val="20"/>
              </w:rPr>
              <w:t>XVIII.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Otwarcie ofert</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_Toc73018461 \h </w:instrText>
            </w:r>
            <w:r w:rsidR="0065531E" w:rsidRPr="00182552">
              <w:rPr>
                <w:noProof/>
                <w:webHidden/>
                <w:sz w:val="20"/>
              </w:rPr>
            </w:r>
            <w:r w:rsidR="0065531E" w:rsidRPr="00182552">
              <w:rPr>
                <w:noProof/>
                <w:webHidden/>
                <w:sz w:val="20"/>
              </w:rPr>
              <w:fldChar w:fldCharType="separate"/>
            </w:r>
            <w:r>
              <w:rPr>
                <w:noProof/>
                <w:webHidden/>
                <w:sz w:val="20"/>
              </w:rPr>
              <w:t>15</w:t>
            </w:r>
            <w:r w:rsidR="0065531E" w:rsidRPr="00182552">
              <w:rPr>
                <w:noProof/>
                <w:webHidden/>
                <w:sz w:val="20"/>
              </w:rPr>
              <w:fldChar w:fldCharType="end"/>
            </w:r>
          </w:hyperlink>
        </w:p>
        <w:p w14:paraId="76BF9DB8" w14:textId="07C99A76" w:rsidR="0065531E" w:rsidRPr="00182552" w:rsidRDefault="009E68BF" w:rsidP="00182552">
          <w:pPr>
            <w:pStyle w:val="Spistreci2"/>
            <w:tabs>
              <w:tab w:val="left" w:pos="880"/>
              <w:tab w:val="right" w:pos="9019"/>
            </w:tabs>
            <w:rPr>
              <w:rFonts w:asciiTheme="minorHAnsi" w:eastAsiaTheme="minorEastAsia" w:hAnsiTheme="minorHAnsi" w:cstheme="minorBidi"/>
              <w:noProof/>
              <w:sz w:val="20"/>
              <w:lang w:val="pl-PL"/>
            </w:rPr>
          </w:pPr>
          <w:hyperlink w:anchor="_Toc73018462" w:history="1">
            <w:r w:rsidR="0065531E" w:rsidRPr="00182552">
              <w:rPr>
                <w:rStyle w:val="Hipercze"/>
                <w:b/>
                <w:noProof/>
                <w:sz w:val="20"/>
              </w:rPr>
              <w:t>XIX.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Opis kryteriów oceny ofert wraz z podaniem wag tych kryteriów i sposobu oceny ofert</w:t>
            </w:r>
            <w:r w:rsidR="00182552">
              <w:rPr>
                <w:noProof/>
                <w:webHidden/>
                <w:sz w:val="20"/>
              </w:rPr>
              <w:t xml:space="preserve"> </w:t>
            </w:r>
            <w:r w:rsidR="0065531E" w:rsidRPr="00182552">
              <w:rPr>
                <w:noProof/>
                <w:webHidden/>
                <w:sz w:val="20"/>
              </w:rPr>
              <w:fldChar w:fldCharType="begin"/>
            </w:r>
            <w:r w:rsidR="0065531E" w:rsidRPr="00182552">
              <w:rPr>
                <w:noProof/>
                <w:webHidden/>
                <w:sz w:val="20"/>
              </w:rPr>
              <w:instrText xml:space="preserve"> PAGEREF _Toc73018462 \h </w:instrText>
            </w:r>
            <w:r w:rsidR="0065531E" w:rsidRPr="00182552">
              <w:rPr>
                <w:noProof/>
                <w:webHidden/>
                <w:sz w:val="20"/>
              </w:rPr>
            </w:r>
            <w:r w:rsidR="0065531E" w:rsidRPr="00182552">
              <w:rPr>
                <w:noProof/>
                <w:webHidden/>
                <w:sz w:val="20"/>
              </w:rPr>
              <w:fldChar w:fldCharType="separate"/>
            </w:r>
            <w:r>
              <w:rPr>
                <w:noProof/>
                <w:webHidden/>
                <w:sz w:val="20"/>
              </w:rPr>
              <w:t>16</w:t>
            </w:r>
            <w:r w:rsidR="0065531E" w:rsidRPr="00182552">
              <w:rPr>
                <w:noProof/>
                <w:webHidden/>
                <w:sz w:val="20"/>
              </w:rPr>
              <w:fldChar w:fldCharType="end"/>
            </w:r>
          </w:hyperlink>
        </w:p>
        <w:p w14:paraId="30129155" w14:textId="63B267C2"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65" w:history="1">
            <w:r w:rsidR="0065531E" w:rsidRPr="00182552">
              <w:rPr>
                <w:rStyle w:val="Hipercze"/>
                <w:b/>
                <w:noProof/>
                <w:sz w:val="20"/>
              </w:rPr>
              <w:t>XX.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Informacje o formalnościach, jakie powinny być dopełnione po wyborze oferty w celu zawarcia umowy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_Toc73018465 \h </w:instrText>
            </w:r>
            <w:r w:rsidR="0065531E" w:rsidRPr="00182552">
              <w:rPr>
                <w:noProof/>
                <w:webHidden/>
                <w:sz w:val="20"/>
              </w:rPr>
            </w:r>
            <w:r w:rsidR="0065531E" w:rsidRPr="00182552">
              <w:rPr>
                <w:noProof/>
                <w:webHidden/>
                <w:sz w:val="20"/>
              </w:rPr>
              <w:fldChar w:fldCharType="separate"/>
            </w:r>
            <w:r>
              <w:rPr>
                <w:noProof/>
                <w:webHidden/>
                <w:sz w:val="20"/>
              </w:rPr>
              <w:t>16</w:t>
            </w:r>
            <w:r w:rsidR="0065531E" w:rsidRPr="00182552">
              <w:rPr>
                <w:noProof/>
                <w:webHidden/>
                <w:sz w:val="20"/>
              </w:rPr>
              <w:fldChar w:fldCharType="end"/>
            </w:r>
          </w:hyperlink>
        </w:p>
        <w:p w14:paraId="535E3C86" w14:textId="0CF75C5F" w:rsidR="0065531E" w:rsidRPr="00182552" w:rsidRDefault="009E68BF">
          <w:pPr>
            <w:pStyle w:val="Spistreci2"/>
            <w:tabs>
              <w:tab w:val="left" w:pos="880"/>
              <w:tab w:val="right" w:pos="9019"/>
            </w:tabs>
            <w:rPr>
              <w:rFonts w:asciiTheme="minorHAnsi" w:eastAsiaTheme="minorEastAsia" w:hAnsiTheme="minorHAnsi" w:cstheme="minorBidi"/>
              <w:noProof/>
              <w:sz w:val="20"/>
              <w:lang w:val="pl-PL"/>
            </w:rPr>
          </w:pPr>
          <w:hyperlink w:anchor="_Toc73018466" w:history="1">
            <w:r w:rsidR="0065531E" w:rsidRPr="00182552">
              <w:rPr>
                <w:rStyle w:val="Hipercze"/>
                <w:b/>
                <w:noProof/>
                <w:sz w:val="20"/>
              </w:rPr>
              <w:t>XXI.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Wymagania dotyczące zabezpieczenia należytego wykonania umowy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_Toc73018466 \h </w:instrText>
            </w:r>
            <w:r w:rsidR="0065531E" w:rsidRPr="00182552">
              <w:rPr>
                <w:noProof/>
                <w:webHidden/>
                <w:sz w:val="20"/>
              </w:rPr>
            </w:r>
            <w:r w:rsidR="0065531E" w:rsidRPr="00182552">
              <w:rPr>
                <w:noProof/>
                <w:webHidden/>
                <w:sz w:val="20"/>
              </w:rPr>
              <w:fldChar w:fldCharType="separate"/>
            </w:r>
            <w:r>
              <w:rPr>
                <w:noProof/>
                <w:webHidden/>
                <w:sz w:val="20"/>
              </w:rPr>
              <w:t>17</w:t>
            </w:r>
            <w:r w:rsidR="0065531E" w:rsidRPr="00182552">
              <w:rPr>
                <w:noProof/>
                <w:webHidden/>
                <w:sz w:val="20"/>
              </w:rPr>
              <w:fldChar w:fldCharType="end"/>
            </w:r>
          </w:hyperlink>
        </w:p>
        <w:p w14:paraId="6144C7EE" w14:textId="64B58949" w:rsidR="0065531E" w:rsidRPr="00182552" w:rsidRDefault="009E68BF">
          <w:pPr>
            <w:pStyle w:val="Spistreci2"/>
            <w:tabs>
              <w:tab w:val="left" w:pos="1100"/>
              <w:tab w:val="right" w:pos="9019"/>
            </w:tabs>
            <w:rPr>
              <w:rFonts w:asciiTheme="minorHAnsi" w:eastAsiaTheme="minorEastAsia" w:hAnsiTheme="minorHAnsi" w:cstheme="minorBidi"/>
              <w:noProof/>
              <w:sz w:val="20"/>
              <w:lang w:val="pl-PL"/>
            </w:rPr>
          </w:pPr>
          <w:hyperlink w:anchor="_Toc73018467" w:history="1">
            <w:r w:rsidR="0065531E" w:rsidRPr="00182552">
              <w:rPr>
                <w:rStyle w:val="Hipercze"/>
                <w:b/>
                <w:noProof/>
                <w:sz w:val="20"/>
              </w:rPr>
              <w:t>XXII.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Projektowane postanowienia umowy w sprawie zamówienia publicznego, które zostaną wprowadzone do umowy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_Toc73018467 \h </w:instrText>
            </w:r>
            <w:r w:rsidR="0065531E" w:rsidRPr="00182552">
              <w:rPr>
                <w:noProof/>
                <w:webHidden/>
                <w:sz w:val="20"/>
              </w:rPr>
            </w:r>
            <w:r w:rsidR="0065531E" w:rsidRPr="00182552">
              <w:rPr>
                <w:noProof/>
                <w:webHidden/>
                <w:sz w:val="20"/>
              </w:rPr>
              <w:fldChar w:fldCharType="separate"/>
            </w:r>
            <w:r>
              <w:rPr>
                <w:noProof/>
                <w:webHidden/>
                <w:sz w:val="20"/>
              </w:rPr>
              <w:t>17</w:t>
            </w:r>
            <w:r w:rsidR="0065531E" w:rsidRPr="00182552">
              <w:rPr>
                <w:noProof/>
                <w:webHidden/>
                <w:sz w:val="20"/>
              </w:rPr>
              <w:fldChar w:fldCharType="end"/>
            </w:r>
          </w:hyperlink>
        </w:p>
        <w:p w14:paraId="26B6DAD7" w14:textId="4FA9D192" w:rsidR="0065531E" w:rsidRPr="00182552" w:rsidRDefault="009E68BF">
          <w:pPr>
            <w:pStyle w:val="Spistreci2"/>
            <w:tabs>
              <w:tab w:val="left" w:pos="1100"/>
              <w:tab w:val="right" w:pos="9019"/>
            </w:tabs>
            <w:rPr>
              <w:rFonts w:asciiTheme="minorHAnsi" w:eastAsiaTheme="minorEastAsia" w:hAnsiTheme="minorHAnsi" w:cstheme="minorBidi"/>
              <w:noProof/>
              <w:sz w:val="20"/>
              <w:lang w:val="pl-PL"/>
            </w:rPr>
          </w:pPr>
          <w:hyperlink w:anchor="_Toc73018468" w:history="1">
            <w:r w:rsidR="0065531E" w:rsidRPr="00182552">
              <w:rPr>
                <w:rStyle w:val="Hipercze"/>
                <w:b/>
                <w:noProof/>
                <w:sz w:val="20"/>
              </w:rPr>
              <w:t>XXIII.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Pouczenie o środkach ochrony prawnej przysługujących Wykonawcy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_Toc73018468 \h </w:instrText>
            </w:r>
            <w:r w:rsidR="0065531E" w:rsidRPr="00182552">
              <w:rPr>
                <w:noProof/>
                <w:webHidden/>
                <w:sz w:val="20"/>
              </w:rPr>
            </w:r>
            <w:r w:rsidR="0065531E" w:rsidRPr="00182552">
              <w:rPr>
                <w:noProof/>
                <w:webHidden/>
                <w:sz w:val="20"/>
              </w:rPr>
              <w:fldChar w:fldCharType="separate"/>
            </w:r>
            <w:r>
              <w:rPr>
                <w:noProof/>
                <w:webHidden/>
                <w:sz w:val="20"/>
              </w:rPr>
              <w:t>17</w:t>
            </w:r>
            <w:r w:rsidR="0065531E" w:rsidRPr="00182552">
              <w:rPr>
                <w:noProof/>
                <w:webHidden/>
                <w:sz w:val="20"/>
              </w:rPr>
              <w:fldChar w:fldCharType="end"/>
            </w:r>
          </w:hyperlink>
        </w:p>
        <w:p w14:paraId="4FF63ABA" w14:textId="7766874A" w:rsidR="0065531E" w:rsidRPr="00182552" w:rsidRDefault="009E68BF">
          <w:pPr>
            <w:pStyle w:val="Spistreci2"/>
            <w:tabs>
              <w:tab w:val="left" w:pos="1100"/>
              <w:tab w:val="right" w:pos="9019"/>
            </w:tabs>
            <w:rPr>
              <w:rFonts w:asciiTheme="minorHAnsi" w:eastAsiaTheme="minorEastAsia" w:hAnsiTheme="minorHAnsi" w:cstheme="minorBidi"/>
              <w:noProof/>
              <w:sz w:val="20"/>
              <w:lang w:val="pl-PL"/>
            </w:rPr>
          </w:pPr>
          <w:hyperlink w:anchor="_Toc73018469" w:history="1">
            <w:r w:rsidR="0065531E" w:rsidRPr="00182552">
              <w:rPr>
                <w:rStyle w:val="Hipercze"/>
                <w:b/>
                <w:noProof/>
                <w:sz w:val="20"/>
              </w:rPr>
              <w:t>XXIV.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Ochrona danych osobowych</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_Toc73018469 \h </w:instrText>
            </w:r>
            <w:r w:rsidR="0065531E" w:rsidRPr="00182552">
              <w:rPr>
                <w:noProof/>
                <w:webHidden/>
                <w:sz w:val="20"/>
              </w:rPr>
            </w:r>
            <w:r w:rsidR="0065531E" w:rsidRPr="00182552">
              <w:rPr>
                <w:noProof/>
                <w:webHidden/>
                <w:sz w:val="20"/>
              </w:rPr>
              <w:fldChar w:fldCharType="separate"/>
            </w:r>
            <w:r>
              <w:rPr>
                <w:noProof/>
                <w:webHidden/>
                <w:sz w:val="20"/>
              </w:rPr>
              <w:t>18</w:t>
            </w:r>
            <w:r w:rsidR="0065531E" w:rsidRPr="00182552">
              <w:rPr>
                <w:noProof/>
                <w:webHidden/>
                <w:sz w:val="20"/>
              </w:rPr>
              <w:fldChar w:fldCharType="end"/>
            </w:r>
          </w:hyperlink>
        </w:p>
        <w:p w14:paraId="3437DC7E" w14:textId="2E828D78" w:rsidR="0065531E" w:rsidRPr="00182552" w:rsidRDefault="009E68BF">
          <w:pPr>
            <w:pStyle w:val="Spistreci2"/>
            <w:tabs>
              <w:tab w:val="left" w:pos="1100"/>
              <w:tab w:val="right" w:pos="9019"/>
            </w:tabs>
            <w:rPr>
              <w:rFonts w:asciiTheme="minorHAnsi" w:eastAsiaTheme="minorEastAsia" w:hAnsiTheme="minorHAnsi" w:cstheme="minorBidi"/>
              <w:noProof/>
              <w:sz w:val="20"/>
              <w:lang w:val="pl-PL"/>
            </w:rPr>
          </w:pPr>
          <w:hyperlink w:anchor="_Toc73018470" w:history="1">
            <w:r w:rsidR="0065531E" w:rsidRPr="00182552">
              <w:rPr>
                <w:rStyle w:val="Hipercze"/>
                <w:b/>
                <w:noProof/>
                <w:sz w:val="20"/>
              </w:rPr>
              <w:t>XXV.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Pozostałe informacje</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_Toc73018470 \h </w:instrText>
            </w:r>
            <w:r w:rsidR="0065531E" w:rsidRPr="00182552">
              <w:rPr>
                <w:noProof/>
                <w:webHidden/>
                <w:sz w:val="20"/>
              </w:rPr>
            </w:r>
            <w:r w:rsidR="0065531E" w:rsidRPr="00182552">
              <w:rPr>
                <w:noProof/>
                <w:webHidden/>
                <w:sz w:val="20"/>
              </w:rPr>
              <w:fldChar w:fldCharType="separate"/>
            </w:r>
            <w:r>
              <w:rPr>
                <w:noProof/>
                <w:webHidden/>
                <w:sz w:val="20"/>
              </w:rPr>
              <w:t>19</w:t>
            </w:r>
            <w:r w:rsidR="0065531E" w:rsidRPr="00182552">
              <w:rPr>
                <w:noProof/>
                <w:webHidden/>
                <w:sz w:val="20"/>
              </w:rPr>
              <w:fldChar w:fldCharType="end"/>
            </w:r>
          </w:hyperlink>
        </w:p>
        <w:p w14:paraId="75B0AAE1" w14:textId="1E07DDDC" w:rsidR="0065531E" w:rsidRPr="00182552" w:rsidRDefault="009E68BF" w:rsidP="00BC74BA">
          <w:pPr>
            <w:pStyle w:val="Spistreci2"/>
            <w:tabs>
              <w:tab w:val="left" w:pos="1100"/>
              <w:tab w:val="right" w:pos="9019"/>
            </w:tabs>
            <w:rPr>
              <w:rFonts w:asciiTheme="minorHAnsi" w:eastAsiaTheme="minorEastAsia" w:hAnsiTheme="minorHAnsi" w:cstheme="minorBidi"/>
              <w:noProof/>
              <w:sz w:val="20"/>
              <w:lang w:val="pl-PL"/>
            </w:rPr>
          </w:pPr>
          <w:hyperlink w:anchor="_Toc73018471" w:history="1">
            <w:r w:rsidR="0065531E" w:rsidRPr="00182552">
              <w:rPr>
                <w:rStyle w:val="Hipercze"/>
                <w:b/>
                <w:noProof/>
                <w:sz w:val="20"/>
              </w:rPr>
              <w:t>XXVI.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Spis załączników</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_Toc73018471 \h </w:instrText>
            </w:r>
            <w:r w:rsidR="0065531E" w:rsidRPr="00182552">
              <w:rPr>
                <w:noProof/>
                <w:webHidden/>
                <w:sz w:val="20"/>
              </w:rPr>
            </w:r>
            <w:r w:rsidR="0065531E" w:rsidRPr="00182552">
              <w:rPr>
                <w:noProof/>
                <w:webHidden/>
                <w:sz w:val="20"/>
              </w:rPr>
              <w:fldChar w:fldCharType="separate"/>
            </w:r>
            <w:r>
              <w:rPr>
                <w:noProof/>
                <w:webHidden/>
                <w:sz w:val="20"/>
              </w:rPr>
              <w:t>19</w:t>
            </w:r>
            <w:r w:rsidR="0065531E" w:rsidRPr="00182552">
              <w:rPr>
                <w:noProof/>
                <w:webHidden/>
                <w:sz w:val="20"/>
              </w:rPr>
              <w:fldChar w:fldCharType="end"/>
            </w:r>
          </w:hyperlink>
        </w:p>
        <w:p w14:paraId="7D486765" w14:textId="77777777" w:rsidR="00182552" w:rsidRDefault="00A7058D" w:rsidP="00182552">
          <w:pPr>
            <w:tabs>
              <w:tab w:val="right" w:pos="9025"/>
            </w:tabs>
            <w:spacing w:before="200" w:after="80" w:line="240" w:lineRule="auto"/>
          </w:pPr>
          <w:r w:rsidRPr="00A469D2">
            <w:fldChar w:fldCharType="end"/>
          </w:r>
        </w:p>
        <w:p w14:paraId="5CB3A7E2" w14:textId="77777777" w:rsidR="004F1684" w:rsidRDefault="004F1684" w:rsidP="004F1684">
          <w:pPr>
            <w:tabs>
              <w:tab w:val="right" w:pos="9025"/>
            </w:tabs>
            <w:spacing w:before="200" w:after="80" w:line="240" w:lineRule="auto"/>
            <w:rPr>
              <w:b/>
              <w:color w:val="000000"/>
            </w:rPr>
          </w:pPr>
        </w:p>
        <w:p w14:paraId="23F5CC4A" w14:textId="53B4D8CC" w:rsidR="004F1684" w:rsidRPr="004F1684" w:rsidRDefault="009E68BF" w:rsidP="004F1684">
          <w:pPr>
            <w:tabs>
              <w:tab w:val="right" w:pos="9025"/>
            </w:tabs>
            <w:spacing w:before="200" w:after="80" w:line="240" w:lineRule="auto"/>
            <w:rPr>
              <w:b/>
              <w:color w:val="000000"/>
            </w:rPr>
          </w:pPr>
        </w:p>
      </w:sdtContent>
    </w:sdt>
    <w:bookmarkStart w:id="1" w:name="_Toc73018444" w:displacedByCustomXml="prev"/>
    <w:p w14:paraId="16C1541C" w14:textId="6AE99F94" w:rsidR="005425D8" w:rsidRPr="004F1684" w:rsidRDefault="00A7058D" w:rsidP="00050D16">
      <w:pPr>
        <w:pStyle w:val="Nagwek2"/>
        <w:numPr>
          <w:ilvl w:val="0"/>
          <w:numId w:val="32"/>
        </w:numPr>
        <w:spacing w:line="240" w:lineRule="auto"/>
        <w:rPr>
          <w:b/>
          <w:sz w:val="24"/>
        </w:rPr>
      </w:pPr>
      <w:r w:rsidRPr="00F1454E">
        <w:rPr>
          <w:b/>
          <w:sz w:val="24"/>
        </w:rPr>
        <w:lastRenderedPageBreak/>
        <w:t>Nazwa oraz adres Zamawiającego</w:t>
      </w:r>
      <w:bookmarkEnd w:id="1"/>
    </w:p>
    <w:p w14:paraId="3726184E" w14:textId="2F9FBCF8" w:rsidR="001B5318" w:rsidRPr="00A469D2" w:rsidRDefault="00A7058D" w:rsidP="00050D16">
      <w:pPr>
        <w:pStyle w:val="Akapitzlist"/>
        <w:numPr>
          <w:ilvl w:val="0"/>
          <w:numId w:val="22"/>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Gmina Trzebownisko, 36-001 Trzebownisko</w:t>
      </w:r>
      <w:r w:rsidR="00D071FE">
        <w:rPr>
          <w:rFonts w:ascii="Arial" w:hAnsi="Arial" w:cs="Arial"/>
          <w:b/>
          <w:sz w:val="20"/>
          <w:szCs w:val="20"/>
        </w:rPr>
        <w:t xml:space="preserve"> </w:t>
      </w:r>
      <w:r w:rsidRPr="00A469D2">
        <w:rPr>
          <w:rFonts w:ascii="Arial" w:hAnsi="Arial" w:cs="Arial"/>
          <w:b/>
          <w:sz w:val="20"/>
          <w:szCs w:val="20"/>
        </w:rPr>
        <w:t xml:space="preserve">976, </w:t>
      </w:r>
      <w:r w:rsidRPr="00F1454E">
        <w:rPr>
          <w:rFonts w:ascii="Arial" w:eastAsia="SimSun" w:hAnsi="Arial" w:cs="Arial"/>
          <w:b/>
          <w:kern w:val="3"/>
          <w:sz w:val="20"/>
          <w:szCs w:val="20"/>
          <w:lang w:bidi="en-US"/>
        </w:rPr>
        <w:t>NIP: 517-00-37-677</w:t>
      </w:r>
    </w:p>
    <w:p w14:paraId="027735EB" w14:textId="7D754DBC" w:rsidR="00A7058D" w:rsidRPr="00A469D2" w:rsidRDefault="00A7058D" w:rsidP="00050D16">
      <w:pPr>
        <w:pStyle w:val="Akapitzlist"/>
        <w:numPr>
          <w:ilvl w:val="0"/>
          <w:numId w:val="22"/>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050D16">
      <w:pPr>
        <w:pStyle w:val="Akapitzlist"/>
        <w:numPr>
          <w:ilvl w:val="0"/>
          <w:numId w:val="22"/>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050D16">
      <w:pPr>
        <w:pStyle w:val="Akapitzlist"/>
        <w:numPr>
          <w:ilvl w:val="0"/>
          <w:numId w:val="22"/>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050D16">
      <w:pPr>
        <w:pStyle w:val="Nagwek2"/>
        <w:numPr>
          <w:ilvl w:val="0"/>
          <w:numId w:val="32"/>
        </w:numPr>
        <w:spacing w:before="240" w:after="240" w:line="240" w:lineRule="auto"/>
        <w:rPr>
          <w:b/>
          <w:sz w:val="24"/>
        </w:rPr>
      </w:pPr>
      <w:bookmarkStart w:id="2" w:name="_Toc73018445"/>
      <w:r w:rsidRPr="00630355">
        <w:rPr>
          <w:b/>
          <w:sz w:val="24"/>
        </w:rPr>
        <w:t>Tryb udzielania zamówienia</w:t>
      </w:r>
      <w:bookmarkEnd w:id="2"/>
    </w:p>
    <w:p w14:paraId="4B65D1DF" w14:textId="77777777" w:rsidR="002E5053" w:rsidRDefault="00A7058D" w:rsidP="002E5053">
      <w:pPr>
        <w:pStyle w:val="Akapitzlist"/>
        <w:numPr>
          <w:ilvl w:val="1"/>
          <w:numId w:val="32"/>
        </w:numPr>
        <w:spacing w:after="120" w:line="240" w:lineRule="auto"/>
        <w:ind w:left="709" w:hanging="284"/>
        <w:jc w:val="both"/>
        <w:rPr>
          <w:rFonts w:ascii="Arial" w:hAnsi="Arial" w:cs="Arial"/>
          <w:bCs/>
          <w:spacing w:val="-1"/>
          <w:sz w:val="20"/>
          <w:szCs w:val="20"/>
        </w:rPr>
      </w:pPr>
      <w:r w:rsidRPr="001C0FB7">
        <w:rPr>
          <w:rFonts w:ascii="Arial" w:hAnsi="Arial" w:cs="Arial"/>
          <w:bCs/>
          <w:spacing w:val="-1"/>
          <w:sz w:val="20"/>
          <w:szCs w:val="20"/>
        </w:rPr>
        <w:t xml:space="preserve">Niniejsze postępowanie prowadzone jest w trybie podstawowym o jakim stanowi art. 275 pkt 1 PZP oraz niniejszej Specyfikacji Warunków Zamówienia, zwaną dalej „SWZ”. </w:t>
      </w:r>
    </w:p>
    <w:p w14:paraId="3D800A96" w14:textId="77777777" w:rsidR="002E5053" w:rsidRDefault="001C0FB7"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 xml:space="preserve">Zamawiający nie przewiduje prowadzenia negocjacji. Zgodnie z art. 310 pkt 1 </w:t>
      </w:r>
      <w:proofErr w:type="spellStart"/>
      <w:r w:rsidRPr="002E5053">
        <w:rPr>
          <w:rFonts w:ascii="Arial" w:hAnsi="Arial" w:cs="Arial"/>
          <w:bCs/>
          <w:spacing w:val="-1"/>
          <w:sz w:val="20"/>
          <w:szCs w:val="20"/>
        </w:rPr>
        <w:t>Pzp</w:t>
      </w:r>
      <w:proofErr w:type="spellEnd"/>
      <w:r w:rsidRPr="002E5053">
        <w:rPr>
          <w:rFonts w:ascii="Arial" w:hAnsi="Arial" w:cs="Arial"/>
          <w:bCs/>
          <w:spacing w:val="-1"/>
          <w:sz w:val="20"/>
          <w:szCs w:val="20"/>
        </w:rPr>
        <w:t xml:space="preserve">. </w:t>
      </w:r>
    </w:p>
    <w:p w14:paraId="4E67C08F" w14:textId="77777777" w:rsidR="002E5053" w:rsidRDefault="001C0FB7"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 xml:space="preserve">Zamawiający przewiduje możliwość unieważnienia przedmiotowego postępowania, jeżeli środki, które Zamawiający zamierzał przeznaczyć na sfinansowanie całości lub części zamówienia, nie zostały mu przyznane. </w:t>
      </w:r>
    </w:p>
    <w:p w14:paraId="1CB7754F" w14:textId="77777777" w:rsidR="002E5053" w:rsidRDefault="001C0FB7"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 xml:space="preserve">Zamawiający nie zastrzega możliwości ubiegania się o udzielenie zamówienia wyłącznie przez wykonawców, o których mowa w art. 94 </w:t>
      </w:r>
      <w:proofErr w:type="spellStart"/>
      <w:r w:rsidRPr="002E5053">
        <w:rPr>
          <w:rFonts w:ascii="Arial" w:hAnsi="Arial" w:cs="Arial"/>
          <w:bCs/>
          <w:spacing w:val="-1"/>
          <w:sz w:val="20"/>
          <w:szCs w:val="20"/>
        </w:rPr>
        <w:t>Pzp</w:t>
      </w:r>
      <w:proofErr w:type="spellEnd"/>
      <w:r w:rsidRPr="002E5053">
        <w:rPr>
          <w:rFonts w:ascii="Arial" w:hAnsi="Arial" w:cs="Arial"/>
          <w:bCs/>
          <w:spacing w:val="-1"/>
          <w:sz w:val="20"/>
          <w:szCs w:val="20"/>
        </w:rPr>
        <w:t xml:space="preserve"> </w:t>
      </w:r>
    </w:p>
    <w:p w14:paraId="2A0BBA43" w14:textId="77777777" w:rsidR="002E5053" w:rsidRDefault="001C0FB7"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 xml:space="preserve">Zamawiający nie określa wymagań dotyczące realizacji oraz egzekwowania wymogu zatrudnienia na podstawie stosunku pracy dodatkowych wymagań związanych z zatrudnianiem osób, o których mowa w art. 96 ust. 2 pkt 2 </w:t>
      </w:r>
      <w:proofErr w:type="spellStart"/>
      <w:r w:rsidRPr="002E5053">
        <w:rPr>
          <w:rFonts w:ascii="Arial" w:hAnsi="Arial" w:cs="Arial"/>
          <w:bCs/>
          <w:spacing w:val="-1"/>
          <w:sz w:val="20"/>
          <w:szCs w:val="20"/>
        </w:rPr>
        <w:t>Pzp</w:t>
      </w:r>
      <w:proofErr w:type="spellEnd"/>
    </w:p>
    <w:p w14:paraId="4CC17553" w14:textId="77777777" w:rsidR="002E5053" w:rsidRDefault="00FD537E"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Zamawiający nie dopuszcza składania ofert częściowych</w:t>
      </w:r>
      <w:r w:rsidRPr="00D071FE">
        <w:rPr>
          <w:vertAlign w:val="superscript"/>
        </w:rPr>
        <w:footnoteReference w:id="1"/>
      </w:r>
    </w:p>
    <w:p w14:paraId="003A344C" w14:textId="77777777" w:rsidR="002E5053" w:rsidRDefault="00FD537E"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Zamawiający nie dopuszcza składania ofert wariantowych oraz w postaci katalogów elektronicznych</w:t>
      </w:r>
      <w:r w:rsidRPr="00D071FE">
        <w:rPr>
          <w:vertAlign w:val="superscript"/>
        </w:rPr>
        <w:footnoteReference w:id="2"/>
      </w:r>
      <w:r w:rsidRPr="002E5053">
        <w:rPr>
          <w:rFonts w:ascii="Arial" w:hAnsi="Arial" w:cs="Arial"/>
          <w:bCs/>
          <w:spacing w:val="-1"/>
          <w:sz w:val="20"/>
          <w:szCs w:val="20"/>
        </w:rPr>
        <w:t>.</w:t>
      </w:r>
    </w:p>
    <w:p w14:paraId="7B76F831" w14:textId="53F4F2C4" w:rsidR="00FD537E" w:rsidRPr="002E5053" w:rsidRDefault="00FD537E" w:rsidP="002E5053">
      <w:pPr>
        <w:pStyle w:val="Akapitzlist"/>
        <w:numPr>
          <w:ilvl w:val="1"/>
          <w:numId w:val="32"/>
        </w:numPr>
        <w:spacing w:after="120" w:line="240" w:lineRule="auto"/>
        <w:ind w:left="709" w:hanging="284"/>
        <w:jc w:val="both"/>
        <w:rPr>
          <w:rFonts w:ascii="Arial" w:hAnsi="Arial" w:cs="Arial"/>
          <w:bCs/>
          <w:spacing w:val="-1"/>
          <w:sz w:val="20"/>
          <w:szCs w:val="20"/>
        </w:rPr>
      </w:pPr>
      <w:r w:rsidRPr="002E5053">
        <w:rPr>
          <w:rFonts w:ascii="Arial" w:hAnsi="Arial" w:cs="Arial"/>
          <w:bCs/>
          <w:spacing w:val="-1"/>
          <w:sz w:val="20"/>
          <w:szCs w:val="20"/>
        </w:rPr>
        <w:t xml:space="preserve">Zamawiający nie przewiduje możliwości udzielenia zamówień, o których mowa w art. 214 ust. 1 pkt 7 </w:t>
      </w:r>
      <w:proofErr w:type="spellStart"/>
      <w:r w:rsidRPr="002E5053">
        <w:rPr>
          <w:rFonts w:ascii="Arial" w:hAnsi="Arial" w:cs="Arial"/>
          <w:bCs/>
          <w:spacing w:val="-1"/>
          <w:sz w:val="20"/>
          <w:szCs w:val="20"/>
        </w:rPr>
        <w:t>Pzp</w:t>
      </w:r>
      <w:proofErr w:type="spellEnd"/>
      <w:r w:rsidRPr="002E5053">
        <w:rPr>
          <w:rFonts w:ascii="Arial" w:hAnsi="Arial" w:cs="Arial"/>
          <w:bCs/>
          <w:spacing w:val="-1"/>
          <w:sz w:val="20"/>
          <w:szCs w:val="20"/>
        </w:rPr>
        <w:t xml:space="preserve"> </w:t>
      </w:r>
    </w:p>
    <w:p w14:paraId="0000006F" w14:textId="5FBE9F06" w:rsidR="005819E7" w:rsidRDefault="00A7058D" w:rsidP="00050D16">
      <w:pPr>
        <w:pStyle w:val="Nagwek2"/>
        <w:numPr>
          <w:ilvl w:val="0"/>
          <w:numId w:val="32"/>
        </w:numPr>
        <w:spacing w:before="240" w:after="240" w:line="240" w:lineRule="auto"/>
        <w:rPr>
          <w:b/>
          <w:sz w:val="24"/>
        </w:rPr>
      </w:pPr>
      <w:bookmarkStart w:id="3" w:name="_Toc73018446"/>
      <w:r w:rsidRPr="00630355">
        <w:rPr>
          <w:b/>
          <w:sz w:val="24"/>
        </w:rPr>
        <w:t>Opis przedmiotu zamówienia</w:t>
      </w:r>
      <w:bookmarkEnd w:id="3"/>
      <w:r w:rsidR="00934648" w:rsidRPr="00630355">
        <w:rPr>
          <w:b/>
          <w:sz w:val="24"/>
        </w:rPr>
        <w:t xml:space="preserve"> </w:t>
      </w:r>
    </w:p>
    <w:p w14:paraId="0E7DF159" w14:textId="2CC3FBC5" w:rsidR="004F1684" w:rsidRPr="001C28E9" w:rsidRDefault="004F1684" w:rsidP="002E5053">
      <w:pPr>
        <w:pStyle w:val="Akapitzlist"/>
        <w:numPr>
          <w:ilvl w:val="0"/>
          <w:numId w:val="47"/>
        </w:numPr>
        <w:suppressAutoHyphens/>
        <w:spacing w:after="0" w:line="240" w:lineRule="auto"/>
        <w:jc w:val="both"/>
        <w:rPr>
          <w:rFonts w:ascii="Tahoma" w:hAnsi="Tahoma" w:cs="Tahoma"/>
          <w:color w:val="0000FF"/>
          <w:sz w:val="20"/>
          <w:u w:val="single"/>
        </w:rPr>
      </w:pPr>
      <w:r w:rsidRPr="001C28E9">
        <w:rPr>
          <w:rFonts w:ascii="Tahoma" w:hAnsi="Tahoma" w:cs="Tahoma"/>
          <w:sz w:val="20"/>
          <w:szCs w:val="20"/>
        </w:rPr>
        <w:t xml:space="preserve">Przedmiotem zamówienia jest sukcesywna dostawa (w tym załadunek, ważenie, transport i rozładunek), kruszywa drogowego, </w:t>
      </w:r>
      <w:r w:rsidRPr="004B3331">
        <w:rPr>
          <w:rFonts w:ascii="Tahoma" w:hAnsi="Tahoma" w:cs="Tahoma"/>
          <w:sz w:val="20"/>
          <w:szCs w:val="20"/>
          <w:u w:val="single"/>
        </w:rPr>
        <w:t>innego niż wapienne i innego niż dolomit</w:t>
      </w:r>
      <w:r w:rsidRPr="001C28E9">
        <w:rPr>
          <w:rFonts w:ascii="Tahoma" w:hAnsi="Tahoma" w:cs="Tahoma"/>
          <w:sz w:val="20"/>
          <w:szCs w:val="20"/>
        </w:rPr>
        <w:t xml:space="preserve">, np. </w:t>
      </w:r>
      <w:r w:rsidRPr="001C28E9">
        <w:rPr>
          <w:rFonts w:ascii="Tahoma" w:hAnsi="Tahoma" w:cs="Tahoma"/>
          <w:b/>
          <w:sz w:val="20"/>
          <w:szCs w:val="20"/>
        </w:rPr>
        <w:t>piaskowiec, bazalt</w:t>
      </w:r>
      <w:r w:rsidRPr="009033BB">
        <w:rPr>
          <w:rFonts w:ascii="Tahoma" w:hAnsi="Tahoma" w:cs="Tahoma"/>
          <w:b/>
          <w:sz w:val="20"/>
          <w:szCs w:val="20"/>
        </w:rPr>
        <w:t>, granit</w:t>
      </w:r>
      <w:r w:rsidRPr="001C28E9">
        <w:rPr>
          <w:rFonts w:ascii="Tahoma" w:hAnsi="Tahoma" w:cs="Tahoma"/>
          <w:sz w:val="20"/>
          <w:szCs w:val="20"/>
        </w:rPr>
        <w:t xml:space="preserve"> do remontów nawierzchni dróg, których zarządcą jest Gmina Trzebownisko. </w:t>
      </w:r>
      <w:r>
        <w:rPr>
          <w:rFonts w:ascii="Tahoma" w:hAnsi="Tahoma" w:cs="Tahoma"/>
          <w:sz w:val="20"/>
          <w:szCs w:val="20"/>
        </w:rPr>
        <w:t xml:space="preserve">Dostarczany </w:t>
      </w:r>
      <w:r w:rsidRPr="001C28E9">
        <w:rPr>
          <w:rFonts w:ascii="Tahoma" w:hAnsi="Tahoma" w:cs="Tahoma"/>
          <w:sz w:val="20"/>
          <w:szCs w:val="20"/>
        </w:rPr>
        <w:t xml:space="preserve">materiał winien być nie zwietrzelinowy nadający się na warstwę mrozoodporną. </w:t>
      </w:r>
    </w:p>
    <w:p w14:paraId="10A08A86" w14:textId="41B72671" w:rsidR="004F1684" w:rsidRPr="0029510B" w:rsidRDefault="004F1684" w:rsidP="002E5053">
      <w:pPr>
        <w:pStyle w:val="Akapitzlist"/>
        <w:numPr>
          <w:ilvl w:val="0"/>
          <w:numId w:val="47"/>
        </w:numPr>
        <w:suppressAutoHyphens/>
        <w:spacing w:after="0" w:line="240" w:lineRule="auto"/>
        <w:jc w:val="both"/>
        <w:rPr>
          <w:rFonts w:ascii="Tahoma" w:hAnsi="Tahoma" w:cs="Tahoma"/>
          <w:color w:val="0000FF"/>
          <w:sz w:val="20"/>
          <w:u w:val="single"/>
        </w:rPr>
      </w:pPr>
      <w:r w:rsidRPr="001C28E9">
        <w:rPr>
          <w:rFonts w:ascii="Tahoma" w:hAnsi="Tahoma" w:cs="Tahoma"/>
          <w:sz w:val="20"/>
          <w:szCs w:val="20"/>
        </w:rPr>
        <w:t xml:space="preserve">Przewidywana ilość kruszywa o frakcji 31,5 – 63 mm (tłuczeń) wynosi </w:t>
      </w:r>
      <w:r>
        <w:rPr>
          <w:rFonts w:ascii="Tahoma" w:hAnsi="Tahoma" w:cs="Tahoma"/>
          <w:b/>
          <w:sz w:val="20"/>
          <w:szCs w:val="20"/>
        </w:rPr>
        <w:t>275</w:t>
      </w:r>
      <w:r w:rsidRPr="00F852E6">
        <w:rPr>
          <w:rFonts w:ascii="Tahoma" w:hAnsi="Tahoma" w:cs="Tahoma"/>
          <w:b/>
          <w:sz w:val="20"/>
          <w:szCs w:val="20"/>
        </w:rPr>
        <w:t xml:space="preserve"> ton</w:t>
      </w:r>
      <w:r w:rsidRPr="00F852E6">
        <w:rPr>
          <w:rFonts w:ascii="Tahoma" w:hAnsi="Tahoma" w:cs="Tahoma"/>
          <w:sz w:val="20"/>
          <w:szCs w:val="20"/>
        </w:rPr>
        <w:t xml:space="preserve"> </w:t>
      </w:r>
      <w:r w:rsidRPr="001C28E9">
        <w:rPr>
          <w:rFonts w:ascii="Tahoma" w:hAnsi="Tahoma" w:cs="Tahoma"/>
          <w:sz w:val="20"/>
          <w:szCs w:val="20"/>
        </w:rPr>
        <w:t xml:space="preserve">oraz o frakcji 4 – 31,5 mm (kliniec sortowany) wynosi </w:t>
      </w:r>
      <w:r>
        <w:rPr>
          <w:rFonts w:ascii="Tahoma" w:hAnsi="Tahoma" w:cs="Tahoma"/>
          <w:b/>
          <w:sz w:val="20"/>
          <w:szCs w:val="20"/>
        </w:rPr>
        <w:t>2450</w:t>
      </w:r>
      <w:r w:rsidRPr="00F852E6">
        <w:rPr>
          <w:rFonts w:ascii="Tahoma" w:hAnsi="Tahoma" w:cs="Tahoma"/>
          <w:b/>
          <w:sz w:val="20"/>
          <w:szCs w:val="20"/>
        </w:rPr>
        <w:t xml:space="preserve"> ton</w:t>
      </w:r>
      <w:r w:rsidRPr="00F852E6">
        <w:rPr>
          <w:rFonts w:ascii="Tahoma" w:hAnsi="Tahoma" w:cs="Tahoma"/>
          <w:sz w:val="20"/>
          <w:szCs w:val="20"/>
        </w:rPr>
        <w:t xml:space="preserve">, </w:t>
      </w:r>
      <w:r w:rsidRPr="001C28E9">
        <w:rPr>
          <w:rFonts w:ascii="Tahoma" w:hAnsi="Tahoma" w:cs="Tahoma"/>
          <w:sz w:val="20"/>
          <w:szCs w:val="20"/>
        </w:rPr>
        <w:t xml:space="preserve">łącznie </w:t>
      </w:r>
      <w:r w:rsidRPr="00265E0C">
        <w:rPr>
          <w:rFonts w:ascii="Tahoma" w:hAnsi="Tahoma" w:cs="Tahoma"/>
          <w:b/>
          <w:sz w:val="20"/>
          <w:szCs w:val="20"/>
        </w:rPr>
        <w:t>2</w:t>
      </w:r>
      <w:r w:rsidR="00177A1B">
        <w:rPr>
          <w:rFonts w:ascii="Tahoma" w:hAnsi="Tahoma" w:cs="Tahoma"/>
          <w:b/>
          <w:sz w:val="20"/>
          <w:szCs w:val="20"/>
        </w:rPr>
        <w:t>725</w:t>
      </w:r>
      <w:r w:rsidRPr="00265E0C">
        <w:rPr>
          <w:rFonts w:ascii="Tahoma" w:hAnsi="Tahoma" w:cs="Tahoma"/>
          <w:b/>
          <w:sz w:val="20"/>
          <w:szCs w:val="20"/>
        </w:rPr>
        <w:t xml:space="preserve"> t</w:t>
      </w:r>
    </w:p>
    <w:p w14:paraId="79EEEA14" w14:textId="73BF3D0A" w:rsidR="004F1684" w:rsidRPr="0047135A" w:rsidRDefault="004F1684" w:rsidP="002E5053">
      <w:pPr>
        <w:pStyle w:val="Akapitzlist"/>
        <w:numPr>
          <w:ilvl w:val="0"/>
          <w:numId w:val="47"/>
        </w:numPr>
        <w:suppressAutoHyphens/>
        <w:spacing w:after="0" w:line="240" w:lineRule="auto"/>
        <w:jc w:val="both"/>
        <w:rPr>
          <w:rFonts w:ascii="Tahoma" w:hAnsi="Tahoma" w:cs="Tahoma"/>
          <w:color w:val="0000FF"/>
          <w:sz w:val="20"/>
          <w:u w:val="single"/>
        </w:rPr>
      </w:pPr>
      <w:r w:rsidRPr="0029510B">
        <w:rPr>
          <w:rFonts w:ascii="Tahoma" w:hAnsi="Tahoma" w:cs="Tahoma"/>
          <w:sz w:val="20"/>
          <w:szCs w:val="20"/>
        </w:rPr>
        <w:t>Przedmiotowy kamień (tłuczeń/kliniec), musi spełniać wymaga</w:t>
      </w:r>
      <w:r>
        <w:rPr>
          <w:rFonts w:ascii="Tahoma" w:hAnsi="Tahoma" w:cs="Tahoma"/>
          <w:sz w:val="20"/>
          <w:szCs w:val="20"/>
        </w:rPr>
        <w:t xml:space="preserve">nia przedstawione w </w:t>
      </w:r>
      <w:r w:rsidRPr="0047135A">
        <w:rPr>
          <w:rFonts w:ascii="Tahoma" w:hAnsi="Tahoma" w:cs="Tahoma"/>
          <w:sz w:val="20"/>
          <w:szCs w:val="20"/>
        </w:rPr>
        <w:t>PN-EN 13242+A1:2010</w:t>
      </w:r>
      <w:r>
        <w:rPr>
          <w:rFonts w:ascii="Tahoma" w:hAnsi="Tahoma" w:cs="Tahoma"/>
          <w:sz w:val="20"/>
          <w:szCs w:val="20"/>
        </w:rPr>
        <w:t xml:space="preserve"> </w:t>
      </w:r>
      <w:r w:rsidR="00A43079">
        <w:rPr>
          <w:rFonts w:ascii="Tahoma" w:hAnsi="Tahoma" w:cs="Tahoma"/>
          <w:sz w:val="20"/>
          <w:szCs w:val="20"/>
        </w:rPr>
        <w:t xml:space="preserve">oraz </w:t>
      </w:r>
      <w:r w:rsidRPr="0047135A">
        <w:rPr>
          <w:rFonts w:ascii="Tahoma" w:hAnsi="Tahoma" w:cs="Tahoma"/>
          <w:sz w:val="20"/>
          <w:szCs w:val="20"/>
        </w:rPr>
        <w:t>wskaźnik mrozoodporności nasiąkliwość nie przekraczająca 1% gwara</w:t>
      </w:r>
      <w:r w:rsidR="00A43079">
        <w:rPr>
          <w:rFonts w:ascii="Tahoma" w:hAnsi="Tahoma" w:cs="Tahoma"/>
          <w:sz w:val="20"/>
          <w:szCs w:val="20"/>
        </w:rPr>
        <w:t>ntująca mrozoodporność kruszywa ponadto kruszywo</w:t>
      </w:r>
      <w:r w:rsidRPr="0047135A">
        <w:rPr>
          <w:rFonts w:ascii="Tahoma" w:hAnsi="Tahoma" w:cs="Tahoma"/>
          <w:sz w:val="20"/>
          <w:szCs w:val="20"/>
        </w:rPr>
        <w:t xml:space="preserve"> musi być dopuszczone do powszechnego stosowania w budownictwie drogowym (deklaracja </w:t>
      </w:r>
      <w:r w:rsidR="00A43079">
        <w:rPr>
          <w:rFonts w:ascii="Tahoma" w:hAnsi="Tahoma" w:cs="Tahoma"/>
          <w:sz w:val="20"/>
          <w:szCs w:val="20"/>
        </w:rPr>
        <w:t>właściwości użytkowych</w:t>
      </w:r>
      <w:r w:rsidRPr="0047135A">
        <w:rPr>
          <w:rFonts w:ascii="Tahoma" w:hAnsi="Tahoma" w:cs="Tahoma"/>
          <w:sz w:val="20"/>
          <w:szCs w:val="20"/>
        </w:rPr>
        <w:t xml:space="preserve">) </w:t>
      </w:r>
    </w:p>
    <w:p w14:paraId="5D96F255" w14:textId="77777777" w:rsidR="004F1684" w:rsidRPr="0029510B" w:rsidRDefault="004F1684" w:rsidP="002E5053">
      <w:pPr>
        <w:pStyle w:val="Akapitzlist"/>
        <w:numPr>
          <w:ilvl w:val="0"/>
          <w:numId w:val="47"/>
        </w:numPr>
        <w:suppressAutoHyphens/>
        <w:spacing w:after="0" w:line="240" w:lineRule="auto"/>
        <w:ind w:left="714" w:hanging="357"/>
        <w:jc w:val="both"/>
        <w:rPr>
          <w:rFonts w:ascii="Tahoma" w:hAnsi="Tahoma" w:cs="Tahoma"/>
          <w:color w:val="0000FF"/>
          <w:sz w:val="20"/>
          <w:u w:val="single"/>
        </w:rPr>
      </w:pPr>
      <w:r w:rsidRPr="0029510B">
        <w:rPr>
          <w:rFonts w:ascii="Tahoma" w:hAnsi="Tahoma" w:cs="Tahoma"/>
          <w:sz w:val="20"/>
          <w:szCs w:val="20"/>
        </w:rPr>
        <w:t xml:space="preserve">Dostawa kamienia odbywać się będzie na miejsce składowania w poszczególnych sołectwach w Gminie Trzebownisko (drogi lub place), wskazane przez Zamawiającego, tj. Jasionka, Łąka, Łukawiec, Stobierna, Tajęcina, Nowa Wieś, Trzebownisko, Wólka Podleśna, Zaczernie i Terliczka. </w:t>
      </w:r>
    </w:p>
    <w:p w14:paraId="02DB8478" w14:textId="4AC2D8BF" w:rsidR="004F1684" w:rsidRPr="00731A71" w:rsidRDefault="004F1684" w:rsidP="002E5053">
      <w:pPr>
        <w:pStyle w:val="Akapitzlist"/>
        <w:numPr>
          <w:ilvl w:val="0"/>
          <w:numId w:val="47"/>
        </w:numPr>
        <w:suppressAutoHyphens/>
        <w:spacing w:after="0" w:line="240" w:lineRule="auto"/>
        <w:jc w:val="both"/>
        <w:rPr>
          <w:rFonts w:ascii="Tahoma" w:hAnsi="Tahoma" w:cs="Tahoma"/>
          <w:color w:val="0000FF"/>
          <w:sz w:val="20"/>
          <w:u w:val="single"/>
        </w:rPr>
      </w:pPr>
      <w:r w:rsidRPr="0029510B">
        <w:rPr>
          <w:rFonts w:ascii="Tahoma" w:hAnsi="Tahoma" w:cs="Tahoma"/>
          <w:sz w:val="20"/>
          <w:szCs w:val="20"/>
        </w:rPr>
        <w:t>Do każdej partii dostarczonego kamienia (tłucznia/klińca) Wykonawca będzie zobowiązany załączyć: ka</w:t>
      </w:r>
      <w:r w:rsidR="004B2713">
        <w:rPr>
          <w:rFonts w:ascii="Tahoma" w:hAnsi="Tahoma" w:cs="Tahoma"/>
          <w:sz w:val="20"/>
          <w:szCs w:val="20"/>
        </w:rPr>
        <w:t xml:space="preserve">żdorazowe potwierdzenie wagowe </w:t>
      </w:r>
      <w:r w:rsidRPr="0029510B">
        <w:rPr>
          <w:rFonts w:ascii="Tahoma" w:hAnsi="Tahoma" w:cs="Tahoma"/>
          <w:sz w:val="20"/>
          <w:szCs w:val="20"/>
        </w:rPr>
        <w:t>od producenta</w:t>
      </w:r>
      <w:r w:rsidR="00731A71">
        <w:rPr>
          <w:rFonts w:ascii="Tahoma" w:hAnsi="Tahoma" w:cs="Tahoma"/>
          <w:sz w:val="20"/>
          <w:szCs w:val="20"/>
        </w:rPr>
        <w:t xml:space="preserve"> </w:t>
      </w:r>
      <w:r w:rsidR="004B2713">
        <w:rPr>
          <w:rFonts w:ascii="Tahoma" w:hAnsi="Tahoma" w:cs="Tahoma"/>
          <w:sz w:val="20"/>
          <w:szCs w:val="20"/>
        </w:rPr>
        <w:t>(</w:t>
      </w:r>
      <w:r w:rsidR="00731A71">
        <w:rPr>
          <w:rFonts w:ascii="Tahoma" w:hAnsi="Tahoma" w:cs="Tahoma"/>
          <w:sz w:val="20"/>
          <w:szCs w:val="20"/>
        </w:rPr>
        <w:t>z kopalni</w:t>
      </w:r>
      <w:r w:rsidRPr="0029510B">
        <w:rPr>
          <w:rFonts w:ascii="Tahoma" w:hAnsi="Tahoma" w:cs="Tahoma"/>
          <w:sz w:val="20"/>
          <w:szCs w:val="20"/>
        </w:rPr>
        <w:t xml:space="preserve">) dostarczonego kruszywa, </w:t>
      </w:r>
      <w:r>
        <w:rPr>
          <w:rFonts w:ascii="Tahoma" w:hAnsi="Tahoma" w:cs="Tahoma"/>
          <w:sz w:val="20"/>
          <w:szCs w:val="20"/>
        </w:rPr>
        <w:t xml:space="preserve">a na żądanie Zamawiającego </w:t>
      </w:r>
      <w:r w:rsidRPr="0029510B">
        <w:rPr>
          <w:rFonts w:ascii="Tahoma" w:hAnsi="Tahoma" w:cs="Tahoma"/>
          <w:sz w:val="20"/>
          <w:szCs w:val="20"/>
        </w:rPr>
        <w:t xml:space="preserve">Deklarację właściwości użytkowych z w/w normą. </w:t>
      </w:r>
    </w:p>
    <w:p w14:paraId="6A58E6DD" w14:textId="56346332" w:rsidR="004B2713" w:rsidRPr="004B2713" w:rsidRDefault="00731A71" w:rsidP="002E5053">
      <w:pPr>
        <w:pStyle w:val="Akapitzlist"/>
        <w:numPr>
          <w:ilvl w:val="0"/>
          <w:numId w:val="47"/>
        </w:numPr>
        <w:spacing w:after="0" w:line="240" w:lineRule="auto"/>
        <w:jc w:val="both"/>
      </w:pPr>
      <w:r w:rsidRPr="00731A71">
        <w:rPr>
          <w:rFonts w:ascii="Tahoma" w:hAnsi="Tahoma" w:cs="Tahoma"/>
          <w:sz w:val="20"/>
          <w:szCs w:val="20"/>
        </w:rPr>
        <w:t xml:space="preserve">Jeżeli zamawiający stwierdzi odstępstwa od zamówionego produktu odmówi przyjęcia towaru. Zamawiający zastrzega sobie prawo powołania </w:t>
      </w:r>
      <w:proofErr w:type="spellStart"/>
      <w:r w:rsidRPr="00731A71">
        <w:rPr>
          <w:rFonts w:ascii="Tahoma" w:hAnsi="Tahoma" w:cs="Tahoma"/>
          <w:sz w:val="20"/>
          <w:szCs w:val="20"/>
        </w:rPr>
        <w:t>experta</w:t>
      </w:r>
      <w:proofErr w:type="spellEnd"/>
      <w:r w:rsidR="00C458AB">
        <w:rPr>
          <w:rFonts w:ascii="Tahoma" w:hAnsi="Tahoma" w:cs="Tahoma"/>
          <w:sz w:val="20"/>
          <w:szCs w:val="20"/>
        </w:rPr>
        <w:t>,</w:t>
      </w:r>
      <w:r w:rsidR="004B2713" w:rsidRPr="004B2713">
        <w:rPr>
          <w:rFonts w:ascii="Tahoma" w:hAnsi="Tahoma" w:cs="Tahoma"/>
          <w:sz w:val="20"/>
          <w:szCs w:val="20"/>
        </w:rPr>
        <w:t xml:space="preserve"> </w:t>
      </w:r>
      <w:r w:rsidR="004B2713" w:rsidRPr="00731A71">
        <w:rPr>
          <w:rFonts w:ascii="Tahoma" w:hAnsi="Tahoma" w:cs="Tahoma"/>
          <w:sz w:val="20"/>
          <w:szCs w:val="20"/>
        </w:rPr>
        <w:t>który stwierdzi jakość kruszywa</w:t>
      </w:r>
      <w:r w:rsidRPr="00731A71">
        <w:rPr>
          <w:rFonts w:ascii="Tahoma" w:hAnsi="Tahoma" w:cs="Tahoma"/>
          <w:sz w:val="20"/>
          <w:szCs w:val="20"/>
        </w:rPr>
        <w:t>,</w:t>
      </w:r>
      <w:r>
        <w:rPr>
          <w:rFonts w:ascii="Tahoma" w:hAnsi="Tahoma" w:cs="Tahoma"/>
          <w:sz w:val="20"/>
          <w:szCs w:val="20"/>
        </w:rPr>
        <w:t xml:space="preserve"> lub </w:t>
      </w:r>
      <w:r w:rsidR="004B2713">
        <w:rPr>
          <w:rFonts w:ascii="Tahoma" w:hAnsi="Tahoma" w:cs="Tahoma"/>
          <w:sz w:val="20"/>
          <w:szCs w:val="20"/>
        </w:rPr>
        <w:t>zbadania jakości kruszywa w laboratorium</w:t>
      </w:r>
      <w:r w:rsidRPr="00731A71">
        <w:rPr>
          <w:rFonts w:ascii="Tahoma" w:hAnsi="Tahoma" w:cs="Tahoma"/>
          <w:sz w:val="20"/>
          <w:szCs w:val="20"/>
        </w:rPr>
        <w:t xml:space="preserve">. </w:t>
      </w:r>
      <w:r w:rsidR="004B2713" w:rsidRPr="00731A71">
        <w:rPr>
          <w:rFonts w:ascii="Tahoma" w:hAnsi="Tahoma" w:cs="Tahoma"/>
          <w:sz w:val="20"/>
        </w:rPr>
        <w:t xml:space="preserve">Zamawiający ma prawo do wyboru laboratorium, w </w:t>
      </w:r>
      <w:r w:rsidR="004B2713" w:rsidRPr="00731A71">
        <w:rPr>
          <w:rFonts w:ascii="Tahoma" w:hAnsi="Tahoma" w:cs="Tahoma"/>
          <w:sz w:val="20"/>
        </w:rPr>
        <w:lastRenderedPageBreak/>
        <w:t xml:space="preserve">którym odbędzie się badanie kruszywa. </w:t>
      </w:r>
      <w:r w:rsidRPr="00731A71">
        <w:rPr>
          <w:rFonts w:ascii="Tahoma" w:hAnsi="Tahoma" w:cs="Tahoma"/>
          <w:sz w:val="20"/>
          <w:szCs w:val="20"/>
        </w:rPr>
        <w:t>Jeżeli kruszywo nie będzie odpowiadało zamówieniu koszty ekspertyzy pokryje Wykonawca.</w:t>
      </w:r>
    </w:p>
    <w:p w14:paraId="659D3CD5" w14:textId="32CE5C31" w:rsidR="00731A71" w:rsidRPr="00731A71" w:rsidRDefault="00731A71" w:rsidP="002E5053">
      <w:pPr>
        <w:pStyle w:val="Akapitzlist"/>
        <w:numPr>
          <w:ilvl w:val="0"/>
          <w:numId w:val="47"/>
        </w:numPr>
        <w:spacing w:after="0" w:line="240" w:lineRule="auto"/>
        <w:jc w:val="both"/>
      </w:pPr>
      <w:r w:rsidRPr="00731A71">
        <w:rPr>
          <w:rFonts w:ascii="Tahoma" w:hAnsi="Tahoma" w:cs="Tahoma"/>
          <w:sz w:val="20"/>
          <w:szCs w:val="20"/>
        </w:rPr>
        <w:t>Zamawiający zastrzega sobie prawo do konsultacji z kopalnią/zakładem eksploatacji kruszyw co do jakości zakupywanego kruszywa</w:t>
      </w:r>
      <w:r>
        <w:rPr>
          <w:rFonts w:ascii="Tahoma" w:hAnsi="Tahoma" w:cs="Tahoma"/>
          <w:sz w:val="20"/>
          <w:szCs w:val="20"/>
        </w:rPr>
        <w:t xml:space="preserve">. </w:t>
      </w:r>
    </w:p>
    <w:p w14:paraId="3A759E0D" w14:textId="77777777" w:rsidR="004F1684" w:rsidRPr="0029510B" w:rsidRDefault="004F1684" w:rsidP="002E5053">
      <w:pPr>
        <w:pStyle w:val="Akapitzlist"/>
        <w:numPr>
          <w:ilvl w:val="0"/>
          <w:numId w:val="47"/>
        </w:numPr>
        <w:spacing w:after="0" w:line="240" w:lineRule="auto"/>
        <w:jc w:val="both"/>
        <w:rPr>
          <w:rFonts w:ascii="Tahoma" w:hAnsi="Tahoma" w:cs="Tahoma"/>
          <w:sz w:val="20"/>
          <w:szCs w:val="20"/>
        </w:rPr>
      </w:pPr>
      <w:r w:rsidRPr="0029510B">
        <w:rPr>
          <w:rFonts w:ascii="Tahoma" w:hAnsi="Tahoma" w:cs="Tahoma"/>
          <w:sz w:val="20"/>
          <w:szCs w:val="20"/>
        </w:rPr>
        <w:t xml:space="preserve">Każda dostawa kruszywa (rodzaj, ilość kamienia oraz miejsce dostawy) będzie uzgadniane szczegółowo pomiędzy Zamawiającym, a Wykonawcą. </w:t>
      </w:r>
    </w:p>
    <w:p w14:paraId="4D3D23E1" w14:textId="77777777" w:rsidR="004F1684" w:rsidRPr="0029510B" w:rsidRDefault="004F1684" w:rsidP="002E5053">
      <w:pPr>
        <w:pStyle w:val="Akapitzlist"/>
        <w:numPr>
          <w:ilvl w:val="0"/>
          <w:numId w:val="47"/>
        </w:numPr>
        <w:suppressAutoHyphens/>
        <w:spacing w:after="0" w:line="240" w:lineRule="auto"/>
        <w:jc w:val="both"/>
        <w:rPr>
          <w:rFonts w:ascii="Tahoma" w:hAnsi="Tahoma" w:cs="Tahoma"/>
          <w:sz w:val="20"/>
          <w:szCs w:val="20"/>
        </w:rPr>
      </w:pPr>
      <w:r w:rsidRPr="0029510B">
        <w:rPr>
          <w:rFonts w:ascii="Tahoma" w:hAnsi="Tahoma" w:cs="Tahoma"/>
          <w:sz w:val="20"/>
          <w:szCs w:val="20"/>
        </w:rPr>
        <w:t xml:space="preserve">Zamawiający zastrzega sobie prawo do kontrolnego ważenia dostarczonego kruszywa </w:t>
      </w:r>
      <w:r>
        <w:rPr>
          <w:rFonts w:ascii="Tahoma" w:hAnsi="Tahoma" w:cs="Tahoma"/>
          <w:sz w:val="20"/>
          <w:szCs w:val="20"/>
        </w:rPr>
        <w:t>(na terenie Gminy Trzebownisko) i kontroli jego jakości.</w:t>
      </w:r>
    </w:p>
    <w:p w14:paraId="3D964056" w14:textId="0B649554" w:rsidR="004F1684" w:rsidRDefault="004F1684" w:rsidP="002E5053">
      <w:pPr>
        <w:pStyle w:val="Akapitzlist"/>
        <w:numPr>
          <w:ilvl w:val="0"/>
          <w:numId w:val="47"/>
        </w:numPr>
        <w:suppressAutoHyphens/>
        <w:spacing w:after="0" w:line="240" w:lineRule="auto"/>
        <w:jc w:val="both"/>
        <w:rPr>
          <w:rFonts w:ascii="Tahoma" w:hAnsi="Tahoma" w:cs="Tahoma"/>
          <w:sz w:val="20"/>
        </w:rPr>
      </w:pPr>
      <w:r>
        <w:rPr>
          <w:rFonts w:ascii="Tahoma" w:hAnsi="Tahoma" w:cs="Tahoma"/>
          <w:sz w:val="20"/>
        </w:rPr>
        <w:t>W</w:t>
      </w:r>
      <w:r w:rsidRPr="00D5772F">
        <w:rPr>
          <w:rFonts w:ascii="Tahoma" w:hAnsi="Tahoma" w:cs="Tahoma"/>
          <w:sz w:val="20"/>
        </w:rPr>
        <w:t xml:space="preserve"> przypadku stwierdzenia niezgodności deklarowanej wagi</w:t>
      </w:r>
      <w:r>
        <w:rPr>
          <w:rFonts w:ascii="Tahoma" w:hAnsi="Tahoma" w:cs="Tahoma"/>
          <w:sz w:val="20"/>
        </w:rPr>
        <w:t xml:space="preserve">, z ważeniem kontrolnym </w:t>
      </w:r>
      <w:r w:rsidRPr="00D5772F">
        <w:rPr>
          <w:rFonts w:ascii="Tahoma" w:hAnsi="Tahoma" w:cs="Tahoma"/>
          <w:sz w:val="20"/>
        </w:rPr>
        <w:t xml:space="preserve">lub </w:t>
      </w:r>
      <w:r w:rsidR="00177A1B" w:rsidRPr="00D5772F">
        <w:rPr>
          <w:rFonts w:ascii="Tahoma" w:hAnsi="Tahoma" w:cs="Tahoma"/>
          <w:sz w:val="20"/>
        </w:rPr>
        <w:t>niewłaściwej jakości dostarczonego kruszywa</w:t>
      </w:r>
      <w:r w:rsidR="00177A1B">
        <w:rPr>
          <w:rFonts w:ascii="Tahoma" w:hAnsi="Tahoma" w:cs="Tahoma"/>
          <w:sz w:val="20"/>
        </w:rPr>
        <w:t>.</w:t>
      </w:r>
      <w:r w:rsidR="00177A1B" w:rsidRPr="00D5772F">
        <w:rPr>
          <w:rFonts w:ascii="Tahoma" w:hAnsi="Tahoma" w:cs="Tahoma"/>
          <w:sz w:val="20"/>
        </w:rPr>
        <w:t xml:space="preserve"> Wykonawca poniesie </w:t>
      </w:r>
      <w:r w:rsidR="00177A1B">
        <w:rPr>
          <w:rFonts w:ascii="Tahoma" w:hAnsi="Tahoma" w:cs="Tahoma"/>
          <w:sz w:val="20"/>
        </w:rPr>
        <w:t xml:space="preserve">wszystkie </w:t>
      </w:r>
      <w:r w:rsidR="00177A1B" w:rsidRPr="00D5772F">
        <w:rPr>
          <w:rFonts w:ascii="Tahoma" w:hAnsi="Tahoma" w:cs="Tahoma"/>
          <w:sz w:val="20"/>
        </w:rPr>
        <w:t>koszty</w:t>
      </w:r>
      <w:r w:rsidR="00177A1B">
        <w:rPr>
          <w:rFonts w:ascii="Tahoma" w:hAnsi="Tahoma" w:cs="Tahoma"/>
          <w:sz w:val="20"/>
        </w:rPr>
        <w:t xml:space="preserve"> takich sprawdzeń i badań</w:t>
      </w:r>
      <w:r w:rsidR="00731A71">
        <w:rPr>
          <w:rFonts w:ascii="Tahoma" w:hAnsi="Tahoma" w:cs="Tahoma"/>
          <w:sz w:val="20"/>
        </w:rPr>
        <w:t>.</w:t>
      </w:r>
      <w:r w:rsidRPr="00D5772F">
        <w:rPr>
          <w:rFonts w:ascii="Tahoma" w:hAnsi="Tahoma" w:cs="Tahoma"/>
          <w:sz w:val="20"/>
        </w:rPr>
        <w:t xml:space="preserve"> </w:t>
      </w:r>
    </w:p>
    <w:p w14:paraId="482EF5AA" w14:textId="77777777" w:rsidR="004F1684" w:rsidRPr="00CF584E" w:rsidRDefault="004F1684" w:rsidP="002E5053">
      <w:pPr>
        <w:pStyle w:val="Akapitzlist"/>
        <w:numPr>
          <w:ilvl w:val="0"/>
          <w:numId w:val="47"/>
        </w:numPr>
        <w:spacing w:after="0" w:line="240" w:lineRule="auto"/>
        <w:jc w:val="both"/>
        <w:rPr>
          <w:rFonts w:ascii="Tahoma" w:hAnsi="Tahoma" w:cs="Tahoma"/>
          <w:sz w:val="20"/>
          <w:szCs w:val="20"/>
        </w:rPr>
      </w:pPr>
      <w:r w:rsidRPr="00CF584E">
        <w:rPr>
          <w:rFonts w:ascii="Tahoma" w:hAnsi="Tahoma" w:cs="Tahoma"/>
          <w:sz w:val="20"/>
          <w:szCs w:val="20"/>
        </w:rPr>
        <w:t>W przypadku stwierdzenia którejkolwiek z w/w okoliczności Zamawiający może odmówić zapłaty wynagrodzenia, obciążyć Wykonawcę kosztami badania i kontroli wagi, żądać wymiany kruszywa (na koszt wykonawcy) na spełniające wymagania w terminie 3-ech dni, od dnia w którym dana okoliczność zaistniała.</w:t>
      </w:r>
    </w:p>
    <w:p w14:paraId="4C934D1B" w14:textId="77777777" w:rsidR="004F1684" w:rsidRPr="00CF584E" w:rsidRDefault="004F1684" w:rsidP="002E5053">
      <w:pPr>
        <w:pStyle w:val="Akapitzlist"/>
        <w:numPr>
          <w:ilvl w:val="0"/>
          <w:numId w:val="47"/>
        </w:numPr>
        <w:spacing w:after="0" w:line="240" w:lineRule="auto"/>
        <w:jc w:val="both"/>
        <w:rPr>
          <w:rFonts w:ascii="Tahoma" w:hAnsi="Tahoma" w:cs="Tahoma"/>
          <w:sz w:val="20"/>
          <w:szCs w:val="20"/>
        </w:rPr>
      </w:pPr>
      <w:r w:rsidRPr="00CF584E">
        <w:rPr>
          <w:rFonts w:ascii="Tahoma" w:hAnsi="Tahoma" w:cs="Tahoma"/>
          <w:sz w:val="20"/>
          <w:szCs w:val="20"/>
        </w:rPr>
        <w:t>Zamawiający zastrzega sobie prawo dokonywania przesunięć ilościowych pomiędzy rodzajami określonego przedmiotu zamówienia, przy czym wartość zamówienia nie może przekroczyć kwoty brutto zawartej w formularzu ofertowym oraz w późniejszej umowie.</w:t>
      </w:r>
    </w:p>
    <w:p w14:paraId="4A01D030" w14:textId="6DA210E5" w:rsidR="004F1684" w:rsidRDefault="004F1684" w:rsidP="002E5053">
      <w:pPr>
        <w:pStyle w:val="Akapitzlist"/>
        <w:numPr>
          <w:ilvl w:val="0"/>
          <w:numId w:val="47"/>
        </w:numPr>
        <w:suppressAutoHyphens/>
        <w:spacing w:after="0" w:line="240" w:lineRule="auto"/>
        <w:jc w:val="both"/>
        <w:rPr>
          <w:rFonts w:ascii="Tahoma" w:hAnsi="Tahoma" w:cs="Tahoma"/>
          <w:sz w:val="20"/>
          <w:szCs w:val="20"/>
        </w:rPr>
      </w:pPr>
      <w:r>
        <w:rPr>
          <w:rFonts w:ascii="Tahoma" w:hAnsi="Tahoma" w:cs="Tahoma"/>
          <w:sz w:val="20"/>
          <w:szCs w:val="20"/>
        </w:rPr>
        <w:t>Na każdy kurs do</w:t>
      </w:r>
      <w:r w:rsidR="00177A1B">
        <w:rPr>
          <w:rFonts w:ascii="Tahoma" w:hAnsi="Tahoma" w:cs="Tahoma"/>
          <w:sz w:val="20"/>
          <w:szCs w:val="20"/>
        </w:rPr>
        <w:t>starczonego kruszywa, Wykonawca zobowiązany jest</w:t>
      </w:r>
      <w:r w:rsidR="00177A1B" w:rsidRPr="0029510B">
        <w:rPr>
          <w:rFonts w:ascii="Tahoma" w:hAnsi="Tahoma" w:cs="Tahoma"/>
          <w:sz w:val="20"/>
          <w:szCs w:val="20"/>
        </w:rPr>
        <w:t xml:space="preserve"> załączyć: </w:t>
      </w:r>
      <w:r w:rsidR="00177A1B" w:rsidRPr="00177A1B">
        <w:rPr>
          <w:rFonts w:ascii="Tahoma" w:hAnsi="Tahoma" w:cs="Tahoma"/>
          <w:b/>
          <w:sz w:val="20"/>
          <w:szCs w:val="20"/>
        </w:rPr>
        <w:t>każdorazowe potwierdzenie wagowe od producenta dostarczonego kruszywa</w:t>
      </w:r>
      <w:r w:rsidR="00177A1B">
        <w:rPr>
          <w:rFonts w:ascii="Tahoma" w:hAnsi="Tahoma" w:cs="Tahoma"/>
          <w:sz w:val="20"/>
          <w:szCs w:val="20"/>
        </w:rPr>
        <w:t xml:space="preserve"> - d</w:t>
      </w:r>
      <w:r>
        <w:rPr>
          <w:rFonts w:ascii="Tahoma" w:hAnsi="Tahoma" w:cs="Tahoma"/>
          <w:sz w:val="20"/>
          <w:szCs w:val="20"/>
        </w:rPr>
        <w:t xml:space="preserve">owód dostawy, w którym określona będzie ilość i rodzaj kruszywa. </w:t>
      </w:r>
      <w:r w:rsidR="00177A1B">
        <w:rPr>
          <w:rFonts w:ascii="Tahoma" w:hAnsi="Tahoma" w:cs="Tahoma"/>
          <w:sz w:val="20"/>
          <w:szCs w:val="20"/>
        </w:rPr>
        <w:t>Powyższy d</w:t>
      </w:r>
      <w:r>
        <w:rPr>
          <w:rFonts w:ascii="Tahoma" w:hAnsi="Tahoma" w:cs="Tahoma"/>
          <w:sz w:val="20"/>
          <w:szCs w:val="20"/>
        </w:rPr>
        <w:t xml:space="preserve">okument powinien być potwierdzony przez pracownika Zamawiającego </w:t>
      </w:r>
      <w:r w:rsidR="00177A1B">
        <w:rPr>
          <w:rFonts w:ascii="Tahoma" w:hAnsi="Tahoma" w:cs="Tahoma"/>
          <w:sz w:val="20"/>
          <w:szCs w:val="20"/>
        </w:rPr>
        <w:t xml:space="preserve">lub sołtysa danej miejscowości </w:t>
      </w:r>
      <w:r>
        <w:rPr>
          <w:rFonts w:ascii="Tahoma" w:hAnsi="Tahoma" w:cs="Tahoma"/>
          <w:sz w:val="20"/>
          <w:szCs w:val="20"/>
        </w:rPr>
        <w:t>i przekazany do siedziby Zamawiającego.</w:t>
      </w:r>
    </w:p>
    <w:p w14:paraId="429C90F0" w14:textId="7AEC4C34" w:rsidR="004F1684" w:rsidRDefault="004F1684" w:rsidP="002E5053">
      <w:pPr>
        <w:pStyle w:val="Akapitzlist"/>
        <w:numPr>
          <w:ilvl w:val="0"/>
          <w:numId w:val="47"/>
        </w:numPr>
        <w:suppressAutoHyphens/>
        <w:spacing w:after="0" w:line="240" w:lineRule="auto"/>
        <w:jc w:val="both"/>
        <w:rPr>
          <w:rFonts w:ascii="Tahoma" w:hAnsi="Tahoma" w:cs="Tahoma"/>
          <w:sz w:val="20"/>
          <w:szCs w:val="20"/>
        </w:rPr>
      </w:pPr>
      <w:r>
        <w:rPr>
          <w:rFonts w:ascii="Tahoma" w:hAnsi="Tahoma" w:cs="Tahoma"/>
          <w:sz w:val="20"/>
          <w:szCs w:val="20"/>
        </w:rPr>
        <w:t xml:space="preserve">Rozliczenie za dostarczone kruszywo </w:t>
      </w:r>
      <w:r w:rsidR="00C458AB">
        <w:rPr>
          <w:rFonts w:ascii="Tahoma" w:hAnsi="Tahoma" w:cs="Tahoma"/>
          <w:sz w:val="20"/>
          <w:szCs w:val="20"/>
        </w:rPr>
        <w:t>będzie dokonywane fakturami częśc</w:t>
      </w:r>
      <w:r>
        <w:rPr>
          <w:rFonts w:ascii="Tahoma" w:hAnsi="Tahoma" w:cs="Tahoma"/>
          <w:sz w:val="20"/>
          <w:szCs w:val="20"/>
        </w:rPr>
        <w:t xml:space="preserve">iowymi wystawionymi 1 raz w miesiącu na podstawie ilości kruszywa faktycznie dostarczonego i odebranego.  </w:t>
      </w:r>
    </w:p>
    <w:p w14:paraId="0F6F03FB" w14:textId="77777777" w:rsidR="003623BF" w:rsidRPr="003623BF" w:rsidRDefault="004F1684" w:rsidP="003623BF">
      <w:pPr>
        <w:pStyle w:val="Akapitzlist"/>
        <w:numPr>
          <w:ilvl w:val="0"/>
          <w:numId w:val="47"/>
        </w:numPr>
        <w:suppressAutoHyphens/>
        <w:spacing w:after="0" w:line="240" w:lineRule="auto"/>
        <w:ind w:left="714" w:hanging="357"/>
        <w:jc w:val="both"/>
        <w:rPr>
          <w:rFonts w:ascii="Tahoma" w:hAnsi="Tahoma" w:cs="Tahoma"/>
          <w:sz w:val="20"/>
          <w:szCs w:val="20"/>
        </w:rPr>
      </w:pPr>
      <w:r>
        <w:rPr>
          <w:rFonts w:ascii="Tahoma" w:hAnsi="Tahoma" w:cs="Tahoma"/>
          <w:sz w:val="20"/>
          <w:szCs w:val="20"/>
        </w:rPr>
        <w:t xml:space="preserve">dostawa kamienia odbywać się będzie sukcesywnie od podpisania umowy </w:t>
      </w:r>
      <w:r w:rsidR="00177A1B">
        <w:rPr>
          <w:rFonts w:ascii="Tahoma" w:hAnsi="Tahoma" w:cs="Tahoma"/>
          <w:sz w:val="20"/>
          <w:szCs w:val="20"/>
        </w:rPr>
        <w:t>przez</w:t>
      </w:r>
      <w:r>
        <w:rPr>
          <w:rFonts w:ascii="Tahoma" w:hAnsi="Tahoma" w:cs="Tahoma"/>
          <w:sz w:val="20"/>
          <w:szCs w:val="20"/>
        </w:rPr>
        <w:t xml:space="preserve"> </w:t>
      </w:r>
      <w:r w:rsidR="00177A1B">
        <w:rPr>
          <w:rFonts w:ascii="Tahoma" w:hAnsi="Tahoma" w:cs="Tahoma"/>
          <w:sz w:val="20"/>
          <w:szCs w:val="20"/>
        </w:rPr>
        <w:t>10 miesięcy</w:t>
      </w:r>
      <w:r>
        <w:rPr>
          <w:rFonts w:ascii="Tahoma" w:hAnsi="Tahoma" w:cs="Tahoma"/>
          <w:sz w:val="20"/>
          <w:szCs w:val="20"/>
        </w:rPr>
        <w:t xml:space="preserve"> lub do wyczerpania przewidywanej ilości w partiach miesięcznych </w:t>
      </w:r>
      <w:r w:rsidRPr="006A17FE">
        <w:rPr>
          <w:rFonts w:ascii="Tahoma" w:hAnsi="Tahoma" w:cs="Tahoma"/>
          <w:b/>
          <w:sz w:val="20"/>
          <w:szCs w:val="20"/>
        </w:rPr>
        <w:t>w ilości minimum 350t</w:t>
      </w:r>
      <w:r>
        <w:rPr>
          <w:rFonts w:ascii="Tahoma" w:hAnsi="Tahoma" w:cs="Tahoma"/>
          <w:b/>
          <w:sz w:val="20"/>
          <w:szCs w:val="20"/>
        </w:rPr>
        <w:t xml:space="preserve">, </w:t>
      </w:r>
      <w:r>
        <w:rPr>
          <w:rFonts w:ascii="Tahoma" w:hAnsi="Tahoma" w:cs="Tahoma"/>
          <w:sz w:val="20"/>
          <w:szCs w:val="20"/>
        </w:rPr>
        <w:t>wg telefonicznego zgłoszenia Z</w:t>
      </w:r>
      <w:r w:rsidRPr="006F16CE">
        <w:rPr>
          <w:rFonts w:ascii="Tahoma" w:hAnsi="Tahoma" w:cs="Tahoma"/>
          <w:sz w:val="20"/>
          <w:szCs w:val="20"/>
        </w:rPr>
        <w:t xml:space="preserve">amawiającego </w:t>
      </w:r>
      <w:r>
        <w:rPr>
          <w:rFonts w:ascii="Tahoma" w:hAnsi="Tahoma" w:cs="Tahoma"/>
          <w:sz w:val="20"/>
          <w:szCs w:val="20"/>
        </w:rPr>
        <w:t xml:space="preserve">lub droga mailową w terminie do </w:t>
      </w:r>
      <w:r w:rsidRPr="00E5102F">
        <w:rPr>
          <w:rFonts w:ascii="Tahoma" w:hAnsi="Tahoma" w:cs="Tahoma"/>
          <w:b/>
          <w:sz w:val="20"/>
          <w:szCs w:val="20"/>
        </w:rPr>
        <w:t>4 dni roboczych.</w:t>
      </w:r>
    </w:p>
    <w:p w14:paraId="53E4DD78" w14:textId="77777777" w:rsidR="003623BF" w:rsidRPr="003623BF" w:rsidRDefault="003623BF" w:rsidP="003623BF">
      <w:pPr>
        <w:pStyle w:val="Akapitzlist"/>
        <w:numPr>
          <w:ilvl w:val="0"/>
          <w:numId w:val="47"/>
        </w:numPr>
        <w:suppressAutoHyphens/>
        <w:spacing w:after="0" w:line="240" w:lineRule="auto"/>
        <w:ind w:left="714" w:hanging="357"/>
        <w:jc w:val="both"/>
        <w:rPr>
          <w:rFonts w:ascii="Tahoma" w:hAnsi="Tahoma" w:cs="Tahoma"/>
          <w:sz w:val="20"/>
          <w:szCs w:val="20"/>
        </w:rPr>
      </w:pPr>
      <w:r w:rsidRPr="003623BF">
        <w:rPr>
          <w:rFonts w:ascii="Tahoma" w:hAnsi="Tahoma" w:cs="Tahoma"/>
          <w:sz w:val="20"/>
          <w:szCs w:val="20"/>
        </w:rPr>
        <w:t>Zamawiający ma prawo odmówić przyjęcia towaru nieodpowiadającego opisowi przedmiotu zamówienia.</w:t>
      </w:r>
      <w:bookmarkStart w:id="4" w:name="bookmark22"/>
      <w:bookmarkEnd w:id="4"/>
    </w:p>
    <w:p w14:paraId="775F9E65" w14:textId="75128623" w:rsidR="003623BF" w:rsidRPr="003623BF" w:rsidRDefault="003623BF" w:rsidP="003623BF">
      <w:pPr>
        <w:pStyle w:val="Akapitzlist"/>
        <w:numPr>
          <w:ilvl w:val="0"/>
          <w:numId w:val="47"/>
        </w:numPr>
        <w:suppressAutoHyphens/>
        <w:spacing w:after="0" w:line="240" w:lineRule="auto"/>
        <w:ind w:left="714" w:hanging="357"/>
        <w:jc w:val="both"/>
        <w:rPr>
          <w:rFonts w:ascii="Tahoma" w:hAnsi="Tahoma" w:cs="Tahoma"/>
          <w:sz w:val="20"/>
          <w:szCs w:val="20"/>
        </w:rPr>
      </w:pPr>
      <w:r w:rsidRPr="003623BF">
        <w:rPr>
          <w:rFonts w:ascii="Tahoma" w:hAnsi="Tahoma" w:cs="Tahoma"/>
          <w:sz w:val="20"/>
          <w:szCs w:val="20"/>
        </w:rPr>
        <w:t>w przypadku niezgodności przedmiotu umowy Wykonawca zobowiązany będzie niezwłocznie dostarczyć na własny koszt towar z zgodny z opisem w SWZ i z zamówieniem.</w:t>
      </w:r>
    </w:p>
    <w:p w14:paraId="0C71CDB6" w14:textId="77777777" w:rsidR="004F1684" w:rsidRDefault="004F1684" w:rsidP="004F1684">
      <w:pPr>
        <w:spacing w:before="120"/>
        <w:jc w:val="both"/>
        <w:rPr>
          <w:rFonts w:ascii="Tahoma" w:hAnsi="Tahoma" w:cs="Tahoma"/>
          <w:sz w:val="20"/>
          <w:szCs w:val="20"/>
        </w:rPr>
      </w:pPr>
      <w:r>
        <w:rPr>
          <w:rFonts w:ascii="Tahoma" w:hAnsi="Tahoma" w:cs="Tahoma"/>
          <w:sz w:val="20"/>
          <w:szCs w:val="20"/>
        </w:rPr>
        <w:t>Zapotrzebowanie na kamień przedstawia się następująco:</w:t>
      </w:r>
    </w:p>
    <w:tbl>
      <w:tblPr>
        <w:tblW w:w="7938" w:type="dxa"/>
        <w:tblInd w:w="-10" w:type="dxa"/>
        <w:tblCellMar>
          <w:left w:w="70" w:type="dxa"/>
          <w:right w:w="70" w:type="dxa"/>
        </w:tblCellMar>
        <w:tblLook w:val="04A0" w:firstRow="1" w:lastRow="0" w:firstColumn="1" w:lastColumn="0" w:noHBand="0" w:noVBand="1"/>
      </w:tblPr>
      <w:tblGrid>
        <w:gridCol w:w="567"/>
        <w:gridCol w:w="2410"/>
        <w:gridCol w:w="2410"/>
        <w:gridCol w:w="2551"/>
      </w:tblGrid>
      <w:tr w:rsidR="004F1684" w:rsidRPr="0054570C" w14:paraId="51FB4CDD" w14:textId="77777777" w:rsidTr="004F1684">
        <w:trPr>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ED8002" w14:textId="77777777" w:rsidR="004F1684" w:rsidRPr="0054570C" w:rsidRDefault="004F1684" w:rsidP="004F1684">
            <w:pPr>
              <w:jc w:val="center"/>
              <w:rPr>
                <w:rFonts w:ascii="Tahoma" w:hAnsi="Tahoma" w:cs="Tahoma"/>
                <w:b/>
                <w:bCs/>
                <w:color w:val="000000"/>
                <w:sz w:val="18"/>
                <w:szCs w:val="18"/>
              </w:rPr>
            </w:pPr>
            <w:r w:rsidRPr="0054570C">
              <w:rPr>
                <w:rFonts w:ascii="Tahoma" w:hAnsi="Tahoma" w:cs="Tahoma"/>
                <w:b/>
                <w:bCs/>
                <w:color w:val="000000"/>
                <w:sz w:val="18"/>
                <w:szCs w:val="18"/>
              </w:rPr>
              <w:t>Lp.</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548BBE" w14:textId="77777777" w:rsidR="004F1684" w:rsidRPr="0054570C" w:rsidRDefault="004F1684" w:rsidP="004F1684">
            <w:pPr>
              <w:jc w:val="center"/>
              <w:rPr>
                <w:rFonts w:ascii="Tahoma" w:hAnsi="Tahoma" w:cs="Tahoma"/>
                <w:b/>
                <w:bCs/>
                <w:color w:val="000000"/>
                <w:sz w:val="18"/>
                <w:szCs w:val="18"/>
              </w:rPr>
            </w:pPr>
            <w:r w:rsidRPr="0054570C">
              <w:rPr>
                <w:rFonts w:ascii="Tahoma" w:hAnsi="Tahoma" w:cs="Tahoma"/>
                <w:b/>
                <w:bCs/>
                <w:color w:val="000000"/>
                <w:sz w:val="18"/>
                <w:szCs w:val="18"/>
              </w:rPr>
              <w:t>Miejscowość</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481C8A6" w14:textId="77777777" w:rsidR="004F1684" w:rsidRPr="0054570C" w:rsidRDefault="004F1684" w:rsidP="004F1684">
            <w:pPr>
              <w:jc w:val="center"/>
              <w:rPr>
                <w:rFonts w:ascii="Tahoma" w:hAnsi="Tahoma" w:cs="Tahoma"/>
                <w:b/>
                <w:bCs/>
                <w:color w:val="000000"/>
                <w:sz w:val="18"/>
                <w:szCs w:val="18"/>
              </w:rPr>
            </w:pPr>
            <w:r w:rsidRPr="0054570C">
              <w:rPr>
                <w:rFonts w:ascii="Tahoma" w:hAnsi="Tahoma" w:cs="Tahoma"/>
                <w:b/>
                <w:bCs/>
                <w:color w:val="000000"/>
                <w:sz w:val="18"/>
                <w:szCs w:val="18"/>
              </w:rPr>
              <w:t>zapotrzebowanie</w:t>
            </w:r>
          </w:p>
        </w:tc>
      </w:tr>
      <w:tr w:rsidR="004F1684" w:rsidRPr="0054570C" w14:paraId="27DCC3D5" w14:textId="77777777" w:rsidTr="004F1684">
        <w:trPr>
          <w:trHeight w:val="317"/>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0C09BD8" w14:textId="77777777" w:rsidR="004F1684" w:rsidRPr="0054570C" w:rsidRDefault="004F1684" w:rsidP="004F1684">
            <w:pPr>
              <w:rPr>
                <w:rFonts w:ascii="Tahoma" w:hAnsi="Tahoma" w:cs="Tahoma"/>
                <w:b/>
                <w:bCs/>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82773F9" w14:textId="77777777" w:rsidR="004F1684" w:rsidRPr="0054570C" w:rsidRDefault="004F1684" w:rsidP="004F1684">
            <w:pPr>
              <w:rPr>
                <w:rFonts w:ascii="Tahoma" w:hAnsi="Tahoma" w:cs="Tahoma"/>
                <w:b/>
                <w:bCs/>
                <w:color w:val="00000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14:paraId="4C9914BD" w14:textId="77777777" w:rsidR="004F1684" w:rsidRPr="0054570C" w:rsidRDefault="004F1684" w:rsidP="004F1684">
            <w:pPr>
              <w:jc w:val="center"/>
              <w:rPr>
                <w:rFonts w:ascii="Tahoma" w:hAnsi="Tahoma" w:cs="Tahoma"/>
                <w:b/>
                <w:bCs/>
                <w:color w:val="000000"/>
                <w:sz w:val="18"/>
                <w:szCs w:val="18"/>
              </w:rPr>
            </w:pPr>
            <w:r w:rsidRPr="0054570C">
              <w:rPr>
                <w:rFonts w:ascii="Tahoma" w:hAnsi="Tahoma" w:cs="Tahoma"/>
                <w:b/>
                <w:bCs/>
                <w:color w:val="000000"/>
                <w:sz w:val="18"/>
                <w:szCs w:val="18"/>
              </w:rPr>
              <w:t xml:space="preserve"> tłuczeń  [t]</w:t>
            </w:r>
          </w:p>
        </w:tc>
        <w:tc>
          <w:tcPr>
            <w:tcW w:w="2551" w:type="dxa"/>
            <w:tcBorders>
              <w:top w:val="nil"/>
              <w:left w:val="nil"/>
              <w:bottom w:val="single" w:sz="8" w:space="0" w:color="auto"/>
              <w:right w:val="single" w:sz="8" w:space="0" w:color="auto"/>
            </w:tcBorders>
            <w:shd w:val="clear" w:color="auto" w:fill="auto"/>
            <w:vAlign w:val="center"/>
            <w:hideMark/>
          </w:tcPr>
          <w:p w14:paraId="27BD651D" w14:textId="77777777" w:rsidR="004F1684" w:rsidRPr="0054570C" w:rsidRDefault="004F1684" w:rsidP="004F1684">
            <w:pPr>
              <w:jc w:val="center"/>
              <w:rPr>
                <w:rFonts w:ascii="Tahoma" w:hAnsi="Tahoma" w:cs="Tahoma"/>
                <w:b/>
                <w:bCs/>
                <w:color w:val="000000"/>
                <w:sz w:val="18"/>
                <w:szCs w:val="18"/>
              </w:rPr>
            </w:pPr>
            <w:r w:rsidRPr="0054570C">
              <w:rPr>
                <w:rFonts w:ascii="Tahoma" w:hAnsi="Tahoma" w:cs="Tahoma"/>
                <w:b/>
                <w:bCs/>
                <w:color w:val="000000"/>
                <w:sz w:val="18"/>
                <w:szCs w:val="18"/>
              </w:rPr>
              <w:t>kliniec  [t]</w:t>
            </w:r>
          </w:p>
        </w:tc>
      </w:tr>
      <w:tr w:rsidR="004F1684" w:rsidRPr="0054570C" w14:paraId="56E8ED44" w14:textId="77777777" w:rsidTr="00177A1B">
        <w:trPr>
          <w:trHeight w:val="315"/>
        </w:trPr>
        <w:tc>
          <w:tcPr>
            <w:tcW w:w="567" w:type="dxa"/>
            <w:tcBorders>
              <w:top w:val="nil"/>
              <w:left w:val="single" w:sz="8" w:space="0" w:color="auto"/>
              <w:bottom w:val="single" w:sz="8" w:space="0" w:color="auto"/>
              <w:right w:val="single" w:sz="8" w:space="0" w:color="auto"/>
            </w:tcBorders>
            <w:shd w:val="clear" w:color="000000" w:fill="FBE4D5"/>
            <w:vAlign w:val="center"/>
            <w:hideMark/>
          </w:tcPr>
          <w:p w14:paraId="5B5181FE"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1.</w:t>
            </w:r>
          </w:p>
        </w:tc>
        <w:tc>
          <w:tcPr>
            <w:tcW w:w="2410" w:type="dxa"/>
            <w:tcBorders>
              <w:top w:val="nil"/>
              <w:left w:val="nil"/>
              <w:bottom w:val="single" w:sz="8" w:space="0" w:color="auto"/>
              <w:right w:val="single" w:sz="8" w:space="0" w:color="auto"/>
            </w:tcBorders>
            <w:shd w:val="clear" w:color="000000" w:fill="FBE4D5"/>
            <w:vAlign w:val="center"/>
            <w:hideMark/>
          </w:tcPr>
          <w:p w14:paraId="60F4CF47"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Jasionka</w:t>
            </w:r>
          </w:p>
        </w:tc>
        <w:tc>
          <w:tcPr>
            <w:tcW w:w="2410" w:type="dxa"/>
            <w:tcBorders>
              <w:top w:val="nil"/>
              <w:left w:val="nil"/>
              <w:bottom w:val="single" w:sz="8" w:space="0" w:color="auto"/>
              <w:right w:val="single" w:sz="8" w:space="0" w:color="auto"/>
            </w:tcBorders>
            <w:shd w:val="clear" w:color="000000" w:fill="FBE4D5"/>
            <w:vAlign w:val="center"/>
            <w:hideMark/>
          </w:tcPr>
          <w:p w14:paraId="2AC0C71D" w14:textId="77777777" w:rsidR="004F1684" w:rsidRPr="0054570C" w:rsidRDefault="004F1684" w:rsidP="004F1684">
            <w:pPr>
              <w:jc w:val="center"/>
              <w:rPr>
                <w:rFonts w:ascii="Tahoma" w:hAnsi="Tahoma" w:cs="Tahoma"/>
                <w:color w:val="000000"/>
                <w:sz w:val="20"/>
                <w:szCs w:val="20"/>
              </w:rPr>
            </w:pPr>
            <w:r w:rsidRPr="0054570C">
              <w:rPr>
                <w:rFonts w:ascii="Tahoma" w:hAnsi="Tahoma" w:cs="Tahoma"/>
                <w:bCs/>
                <w:color w:val="000000"/>
                <w:sz w:val="20"/>
                <w:szCs w:val="20"/>
              </w:rPr>
              <w:t>0</w:t>
            </w:r>
          </w:p>
        </w:tc>
        <w:tc>
          <w:tcPr>
            <w:tcW w:w="2551" w:type="dxa"/>
            <w:tcBorders>
              <w:top w:val="nil"/>
              <w:left w:val="nil"/>
              <w:bottom w:val="single" w:sz="8" w:space="0" w:color="auto"/>
              <w:right w:val="single" w:sz="8" w:space="0" w:color="auto"/>
            </w:tcBorders>
            <w:shd w:val="clear" w:color="000000" w:fill="FBE4D5"/>
            <w:vAlign w:val="center"/>
          </w:tcPr>
          <w:p w14:paraId="40A361BA" w14:textId="1D121FC0"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500</w:t>
            </w:r>
          </w:p>
        </w:tc>
      </w:tr>
      <w:tr w:rsidR="004F1684" w:rsidRPr="0054570C" w14:paraId="0B9F4DB4" w14:textId="77777777" w:rsidTr="00177A1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0E33B98"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2.</w:t>
            </w:r>
          </w:p>
        </w:tc>
        <w:tc>
          <w:tcPr>
            <w:tcW w:w="2410" w:type="dxa"/>
            <w:tcBorders>
              <w:top w:val="nil"/>
              <w:left w:val="nil"/>
              <w:bottom w:val="single" w:sz="8" w:space="0" w:color="auto"/>
              <w:right w:val="single" w:sz="8" w:space="0" w:color="auto"/>
            </w:tcBorders>
            <w:shd w:val="clear" w:color="auto" w:fill="auto"/>
            <w:vAlign w:val="center"/>
            <w:hideMark/>
          </w:tcPr>
          <w:p w14:paraId="687213A7"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Łąka</w:t>
            </w:r>
          </w:p>
        </w:tc>
        <w:tc>
          <w:tcPr>
            <w:tcW w:w="2410" w:type="dxa"/>
            <w:tcBorders>
              <w:top w:val="nil"/>
              <w:left w:val="nil"/>
              <w:bottom w:val="single" w:sz="8" w:space="0" w:color="auto"/>
              <w:right w:val="single" w:sz="8" w:space="0" w:color="auto"/>
            </w:tcBorders>
            <w:shd w:val="clear" w:color="auto" w:fill="auto"/>
            <w:vAlign w:val="center"/>
          </w:tcPr>
          <w:p w14:paraId="7B68DAE9" w14:textId="02D11EA4" w:rsidR="00177A1B" w:rsidRPr="0054570C" w:rsidRDefault="00177A1B" w:rsidP="00177A1B">
            <w:pPr>
              <w:jc w:val="center"/>
              <w:rPr>
                <w:rFonts w:ascii="Tahoma" w:hAnsi="Tahoma" w:cs="Tahoma"/>
                <w:color w:val="000000"/>
                <w:sz w:val="20"/>
                <w:szCs w:val="20"/>
              </w:rPr>
            </w:pPr>
            <w:r>
              <w:rPr>
                <w:rFonts w:ascii="Tahoma" w:hAnsi="Tahoma" w:cs="Tahoma"/>
                <w:color w:val="000000"/>
                <w:sz w:val="20"/>
                <w:szCs w:val="20"/>
              </w:rPr>
              <w:t>50</w:t>
            </w:r>
          </w:p>
        </w:tc>
        <w:tc>
          <w:tcPr>
            <w:tcW w:w="2551" w:type="dxa"/>
            <w:tcBorders>
              <w:top w:val="nil"/>
              <w:left w:val="nil"/>
              <w:bottom w:val="single" w:sz="8" w:space="0" w:color="auto"/>
              <w:right w:val="single" w:sz="8" w:space="0" w:color="auto"/>
            </w:tcBorders>
            <w:shd w:val="clear" w:color="auto" w:fill="auto"/>
            <w:vAlign w:val="center"/>
          </w:tcPr>
          <w:p w14:paraId="00A31668" w14:textId="5B58C9A3"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100</w:t>
            </w:r>
          </w:p>
        </w:tc>
      </w:tr>
      <w:tr w:rsidR="004F1684" w:rsidRPr="0054570C" w14:paraId="7B07952B" w14:textId="77777777" w:rsidTr="00177A1B">
        <w:trPr>
          <w:trHeight w:val="315"/>
        </w:trPr>
        <w:tc>
          <w:tcPr>
            <w:tcW w:w="567" w:type="dxa"/>
            <w:tcBorders>
              <w:top w:val="nil"/>
              <w:left w:val="single" w:sz="8" w:space="0" w:color="auto"/>
              <w:bottom w:val="single" w:sz="8" w:space="0" w:color="auto"/>
              <w:right w:val="single" w:sz="8" w:space="0" w:color="auto"/>
            </w:tcBorders>
            <w:shd w:val="clear" w:color="000000" w:fill="FBE4D5"/>
            <w:vAlign w:val="center"/>
            <w:hideMark/>
          </w:tcPr>
          <w:p w14:paraId="7974B586" w14:textId="5AC997CB"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3.</w:t>
            </w:r>
          </w:p>
        </w:tc>
        <w:tc>
          <w:tcPr>
            <w:tcW w:w="2410" w:type="dxa"/>
            <w:tcBorders>
              <w:top w:val="nil"/>
              <w:left w:val="nil"/>
              <w:bottom w:val="single" w:sz="8" w:space="0" w:color="auto"/>
              <w:right w:val="single" w:sz="8" w:space="0" w:color="auto"/>
            </w:tcBorders>
            <w:shd w:val="clear" w:color="000000" w:fill="FBE4D5"/>
            <w:vAlign w:val="center"/>
            <w:hideMark/>
          </w:tcPr>
          <w:p w14:paraId="0D64D7CC"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Łukawiec</w:t>
            </w:r>
          </w:p>
        </w:tc>
        <w:tc>
          <w:tcPr>
            <w:tcW w:w="2410" w:type="dxa"/>
            <w:tcBorders>
              <w:top w:val="nil"/>
              <w:left w:val="nil"/>
              <w:bottom w:val="single" w:sz="8" w:space="0" w:color="auto"/>
              <w:right w:val="single" w:sz="8" w:space="0" w:color="auto"/>
            </w:tcBorders>
            <w:shd w:val="clear" w:color="000000" w:fill="FBE4D5"/>
            <w:vAlign w:val="center"/>
          </w:tcPr>
          <w:p w14:paraId="70B75D96" w14:textId="2B912F87"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0</w:t>
            </w:r>
          </w:p>
        </w:tc>
        <w:tc>
          <w:tcPr>
            <w:tcW w:w="2551" w:type="dxa"/>
            <w:tcBorders>
              <w:top w:val="nil"/>
              <w:left w:val="nil"/>
              <w:bottom w:val="single" w:sz="8" w:space="0" w:color="auto"/>
              <w:right w:val="single" w:sz="8" w:space="0" w:color="auto"/>
            </w:tcBorders>
            <w:shd w:val="clear" w:color="000000" w:fill="FBE4D5"/>
            <w:vAlign w:val="center"/>
          </w:tcPr>
          <w:p w14:paraId="458E3156" w14:textId="783C5797"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125</w:t>
            </w:r>
          </w:p>
        </w:tc>
      </w:tr>
      <w:tr w:rsidR="004F1684" w:rsidRPr="0054570C" w14:paraId="4C01EEE5" w14:textId="77777777" w:rsidTr="00177A1B">
        <w:trPr>
          <w:trHeight w:val="253"/>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F28628"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4.</w:t>
            </w:r>
          </w:p>
        </w:tc>
        <w:tc>
          <w:tcPr>
            <w:tcW w:w="2410" w:type="dxa"/>
            <w:tcBorders>
              <w:top w:val="nil"/>
              <w:left w:val="nil"/>
              <w:bottom w:val="single" w:sz="8" w:space="0" w:color="auto"/>
              <w:right w:val="single" w:sz="8" w:space="0" w:color="auto"/>
            </w:tcBorders>
            <w:shd w:val="clear" w:color="auto" w:fill="auto"/>
            <w:vAlign w:val="center"/>
            <w:hideMark/>
          </w:tcPr>
          <w:p w14:paraId="2F11B055"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Nowa Wieś</w:t>
            </w:r>
          </w:p>
        </w:tc>
        <w:tc>
          <w:tcPr>
            <w:tcW w:w="2410" w:type="dxa"/>
            <w:tcBorders>
              <w:top w:val="nil"/>
              <w:left w:val="nil"/>
              <w:bottom w:val="single" w:sz="8" w:space="0" w:color="auto"/>
              <w:right w:val="single" w:sz="8" w:space="0" w:color="auto"/>
            </w:tcBorders>
            <w:shd w:val="clear" w:color="auto" w:fill="auto"/>
            <w:vAlign w:val="center"/>
          </w:tcPr>
          <w:p w14:paraId="54A673D6" w14:textId="7BD91F7D"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w:t>
            </w:r>
          </w:p>
        </w:tc>
        <w:tc>
          <w:tcPr>
            <w:tcW w:w="2551" w:type="dxa"/>
            <w:tcBorders>
              <w:top w:val="nil"/>
              <w:left w:val="nil"/>
              <w:bottom w:val="single" w:sz="8" w:space="0" w:color="auto"/>
              <w:right w:val="single" w:sz="8" w:space="0" w:color="auto"/>
            </w:tcBorders>
            <w:shd w:val="clear" w:color="auto" w:fill="auto"/>
            <w:vAlign w:val="center"/>
          </w:tcPr>
          <w:p w14:paraId="10B6B31C" w14:textId="3DF932D8"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100</w:t>
            </w:r>
          </w:p>
        </w:tc>
      </w:tr>
      <w:tr w:rsidR="004F1684" w:rsidRPr="0054570C" w14:paraId="21770607" w14:textId="77777777" w:rsidTr="00177A1B">
        <w:trPr>
          <w:trHeight w:val="315"/>
        </w:trPr>
        <w:tc>
          <w:tcPr>
            <w:tcW w:w="567" w:type="dxa"/>
            <w:tcBorders>
              <w:top w:val="nil"/>
              <w:left w:val="single" w:sz="8" w:space="0" w:color="auto"/>
              <w:bottom w:val="single" w:sz="8" w:space="0" w:color="auto"/>
              <w:right w:val="single" w:sz="8" w:space="0" w:color="auto"/>
            </w:tcBorders>
            <w:shd w:val="clear" w:color="000000" w:fill="FBE4D5"/>
            <w:vAlign w:val="center"/>
            <w:hideMark/>
          </w:tcPr>
          <w:p w14:paraId="0136AA1A"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5.</w:t>
            </w:r>
          </w:p>
        </w:tc>
        <w:tc>
          <w:tcPr>
            <w:tcW w:w="2410" w:type="dxa"/>
            <w:tcBorders>
              <w:top w:val="nil"/>
              <w:left w:val="nil"/>
              <w:bottom w:val="single" w:sz="8" w:space="0" w:color="auto"/>
              <w:right w:val="single" w:sz="8" w:space="0" w:color="auto"/>
            </w:tcBorders>
            <w:shd w:val="clear" w:color="000000" w:fill="FBE4D5"/>
            <w:vAlign w:val="center"/>
            <w:hideMark/>
          </w:tcPr>
          <w:p w14:paraId="292851EE"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Stobierna</w:t>
            </w:r>
          </w:p>
        </w:tc>
        <w:tc>
          <w:tcPr>
            <w:tcW w:w="2410" w:type="dxa"/>
            <w:tcBorders>
              <w:top w:val="nil"/>
              <w:left w:val="nil"/>
              <w:bottom w:val="single" w:sz="8" w:space="0" w:color="auto"/>
              <w:right w:val="single" w:sz="8" w:space="0" w:color="auto"/>
            </w:tcBorders>
            <w:shd w:val="clear" w:color="000000" w:fill="FBE4D5"/>
            <w:vAlign w:val="center"/>
          </w:tcPr>
          <w:p w14:paraId="0ADBF0EE" w14:textId="539A0043"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w:t>
            </w:r>
          </w:p>
        </w:tc>
        <w:tc>
          <w:tcPr>
            <w:tcW w:w="2551" w:type="dxa"/>
            <w:tcBorders>
              <w:top w:val="nil"/>
              <w:left w:val="nil"/>
              <w:bottom w:val="single" w:sz="8" w:space="0" w:color="auto"/>
              <w:right w:val="single" w:sz="8" w:space="0" w:color="auto"/>
            </w:tcBorders>
            <w:shd w:val="clear" w:color="000000" w:fill="FBE4D5"/>
            <w:vAlign w:val="center"/>
          </w:tcPr>
          <w:p w14:paraId="32B694CB" w14:textId="1C204D08"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450</w:t>
            </w:r>
          </w:p>
        </w:tc>
      </w:tr>
      <w:tr w:rsidR="004F1684" w:rsidRPr="0054570C" w14:paraId="25B7C7C3" w14:textId="77777777" w:rsidTr="00177A1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2F074E"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6.</w:t>
            </w:r>
          </w:p>
        </w:tc>
        <w:tc>
          <w:tcPr>
            <w:tcW w:w="2410" w:type="dxa"/>
            <w:tcBorders>
              <w:top w:val="nil"/>
              <w:left w:val="nil"/>
              <w:bottom w:val="single" w:sz="8" w:space="0" w:color="auto"/>
              <w:right w:val="single" w:sz="8" w:space="0" w:color="auto"/>
            </w:tcBorders>
            <w:shd w:val="clear" w:color="auto" w:fill="auto"/>
            <w:vAlign w:val="center"/>
            <w:hideMark/>
          </w:tcPr>
          <w:p w14:paraId="1D382BD8"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Tajęcina</w:t>
            </w:r>
          </w:p>
        </w:tc>
        <w:tc>
          <w:tcPr>
            <w:tcW w:w="2410" w:type="dxa"/>
            <w:tcBorders>
              <w:top w:val="nil"/>
              <w:left w:val="nil"/>
              <w:bottom w:val="single" w:sz="8" w:space="0" w:color="auto"/>
              <w:right w:val="single" w:sz="8" w:space="0" w:color="auto"/>
            </w:tcBorders>
            <w:shd w:val="clear" w:color="auto" w:fill="auto"/>
            <w:vAlign w:val="center"/>
          </w:tcPr>
          <w:p w14:paraId="0EF6B9F0" w14:textId="5608DBF0"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0</w:t>
            </w:r>
          </w:p>
        </w:tc>
        <w:tc>
          <w:tcPr>
            <w:tcW w:w="2551" w:type="dxa"/>
            <w:tcBorders>
              <w:top w:val="nil"/>
              <w:left w:val="nil"/>
              <w:bottom w:val="single" w:sz="8" w:space="0" w:color="auto"/>
              <w:right w:val="single" w:sz="8" w:space="0" w:color="auto"/>
            </w:tcBorders>
            <w:shd w:val="clear" w:color="auto" w:fill="auto"/>
            <w:vAlign w:val="center"/>
          </w:tcPr>
          <w:p w14:paraId="2A47F612" w14:textId="1E37E71A"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w:t>
            </w:r>
          </w:p>
        </w:tc>
      </w:tr>
      <w:tr w:rsidR="004F1684" w:rsidRPr="0054570C" w14:paraId="1F262DC6" w14:textId="77777777" w:rsidTr="00177A1B">
        <w:trPr>
          <w:trHeight w:val="295"/>
        </w:trPr>
        <w:tc>
          <w:tcPr>
            <w:tcW w:w="567" w:type="dxa"/>
            <w:tcBorders>
              <w:top w:val="nil"/>
              <w:left w:val="single" w:sz="8" w:space="0" w:color="auto"/>
              <w:bottom w:val="single" w:sz="8" w:space="0" w:color="auto"/>
              <w:right w:val="single" w:sz="8" w:space="0" w:color="auto"/>
            </w:tcBorders>
            <w:shd w:val="clear" w:color="000000" w:fill="FBE4D5"/>
            <w:vAlign w:val="center"/>
            <w:hideMark/>
          </w:tcPr>
          <w:p w14:paraId="167758A9"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7.</w:t>
            </w:r>
          </w:p>
        </w:tc>
        <w:tc>
          <w:tcPr>
            <w:tcW w:w="2410" w:type="dxa"/>
            <w:tcBorders>
              <w:top w:val="nil"/>
              <w:left w:val="nil"/>
              <w:bottom w:val="single" w:sz="8" w:space="0" w:color="auto"/>
              <w:right w:val="single" w:sz="8" w:space="0" w:color="auto"/>
            </w:tcBorders>
            <w:shd w:val="clear" w:color="000000" w:fill="FBE4D5"/>
            <w:vAlign w:val="center"/>
            <w:hideMark/>
          </w:tcPr>
          <w:p w14:paraId="7B91168B"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Trzebownisko</w:t>
            </w:r>
          </w:p>
        </w:tc>
        <w:tc>
          <w:tcPr>
            <w:tcW w:w="2410" w:type="dxa"/>
            <w:tcBorders>
              <w:top w:val="nil"/>
              <w:left w:val="nil"/>
              <w:bottom w:val="single" w:sz="8" w:space="0" w:color="auto"/>
              <w:right w:val="single" w:sz="8" w:space="0" w:color="auto"/>
            </w:tcBorders>
            <w:shd w:val="clear" w:color="000000" w:fill="FBE4D5"/>
            <w:vAlign w:val="center"/>
          </w:tcPr>
          <w:p w14:paraId="081AD9D2" w14:textId="2CEA589C"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100</w:t>
            </w:r>
          </w:p>
        </w:tc>
        <w:tc>
          <w:tcPr>
            <w:tcW w:w="2551" w:type="dxa"/>
            <w:tcBorders>
              <w:top w:val="nil"/>
              <w:left w:val="nil"/>
              <w:bottom w:val="single" w:sz="8" w:space="0" w:color="auto"/>
              <w:right w:val="single" w:sz="8" w:space="0" w:color="auto"/>
            </w:tcBorders>
            <w:shd w:val="clear" w:color="000000" w:fill="FBE4D5"/>
            <w:vAlign w:val="center"/>
          </w:tcPr>
          <w:p w14:paraId="09230291" w14:textId="61A996F3"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125</w:t>
            </w:r>
          </w:p>
        </w:tc>
      </w:tr>
      <w:tr w:rsidR="004F1684" w:rsidRPr="0054570C" w14:paraId="20A63EF7" w14:textId="77777777" w:rsidTr="00177A1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B6C825"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8.</w:t>
            </w:r>
          </w:p>
        </w:tc>
        <w:tc>
          <w:tcPr>
            <w:tcW w:w="2410" w:type="dxa"/>
            <w:tcBorders>
              <w:top w:val="nil"/>
              <w:left w:val="nil"/>
              <w:bottom w:val="single" w:sz="8" w:space="0" w:color="auto"/>
              <w:right w:val="single" w:sz="8" w:space="0" w:color="auto"/>
            </w:tcBorders>
            <w:shd w:val="clear" w:color="auto" w:fill="auto"/>
            <w:vAlign w:val="center"/>
            <w:hideMark/>
          </w:tcPr>
          <w:p w14:paraId="7D28E44B"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Wólka Podleśna</w:t>
            </w:r>
          </w:p>
        </w:tc>
        <w:tc>
          <w:tcPr>
            <w:tcW w:w="2410" w:type="dxa"/>
            <w:tcBorders>
              <w:top w:val="nil"/>
              <w:left w:val="nil"/>
              <w:bottom w:val="single" w:sz="8" w:space="0" w:color="auto"/>
              <w:right w:val="single" w:sz="8" w:space="0" w:color="auto"/>
            </w:tcBorders>
            <w:shd w:val="clear" w:color="auto" w:fill="auto"/>
            <w:vAlign w:val="center"/>
          </w:tcPr>
          <w:p w14:paraId="24CAFB92" w14:textId="35562B05"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0</w:t>
            </w:r>
          </w:p>
        </w:tc>
        <w:tc>
          <w:tcPr>
            <w:tcW w:w="2551" w:type="dxa"/>
            <w:tcBorders>
              <w:top w:val="nil"/>
              <w:left w:val="nil"/>
              <w:bottom w:val="single" w:sz="8" w:space="0" w:color="auto"/>
              <w:right w:val="single" w:sz="8" w:space="0" w:color="auto"/>
            </w:tcBorders>
            <w:shd w:val="clear" w:color="auto" w:fill="auto"/>
            <w:vAlign w:val="center"/>
          </w:tcPr>
          <w:p w14:paraId="1A21E04A" w14:textId="4210E58F"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400</w:t>
            </w:r>
          </w:p>
        </w:tc>
      </w:tr>
      <w:tr w:rsidR="004F1684" w:rsidRPr="0054570C" w14:paraId="0AAEB274" w14:textId="77777777" w:rsidTr="00177A1B">
        <w:trPr>
          <w:trHeight w:val="315"/>
        </w:trPr>
        <w:tc>
          <w:tcPr>
            <w:tcW w:w="567" w:type="dxa"/>
            <w:tcBorders>
              <w:top w:val="nil"/>
              <w:left w:val="single" w:sz="8" w:space="0" w:color="auto"/>
              <w:bottom w:val="single" w:sz="8" w:space="0" w:color="auto"/>
              <w:right w:val="single" w:sz="8" w:space="0" w:color="auto"/>
            </w:tcBorders>
            <w:shd w:val="clear" w:color="000000" w:fill="FBE4D5"/>
            <w:vAlign w:val="center"/>
            <w:hideMark/>
          </w:tcPr>
          <w:p w14:paraId="24CA5988"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9.</w:t>
            </w:r>
          </w:p>
        </w:tc>
        <w:tc>
          <w:tcPr>
            <w:tcW w:w="2410" w:type="dxa"/>
            <w:tcBorders>
              <w:top w:val="nil"/>
              <w:left w:val="nil"/>
              <w:bottom w:val="single" w:sz="8" w:space="0" w:color="auto"/>
              <w:right w:val="single" w:sz="8" w:space="0" w:color="auto"/>
            </w:tcBorders>
            <w:shd w:val="clear" w:color="000000" w:fill="FBE4D5"/>
            <w:vAlign w:val="center"/>
            <w:hideMark/>
          </w:tcPr>
          <w:p w14:paraId="01D97B0B"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Zaczernie</w:t>
            </w:r>
          </w:p>
        </w:tc>
        <w:tc>
          <w:tcPr>
            <w:tcW w:w="2410" w:type="dxa"/>
            <w:tcBorders>
              <w:top w:val="nil"/>
              <w:left w:val="nil"/>
              <w:bottom w:val="single" w:sz="8" w:space="0" w:color="auto"/>
              <w:right w:val="single" w:sz="8" w:space="0" w:color="auto"/>
            </w:tcBorders>
            <w:shd w:val="clear" w:color="000000" w:fill="FBE4D5"/>
            <w:vAlign w:val="center"/>
          </w:tcPr>
          <w:p w14:paraId="0F521729" w14:textId="45BD2A32"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0</w:t>
            </w:r>
          </w:p>
        </w:tc>
        <w:tc>
          <w:tcPr>
            <w:tcW w:w="2551" w:type="dxa"/>
            <w:tcBorders>
              <w:top w:val="nil"/>
              <w:left w:val="nil"/>
              <w:bottom w:val="single" w:sz="8" w:space="0" w:color="auto"/>
              <w:right w:val="single" w:sz="8" w:space="0" w:color="auto"/>
            </w:tcBorders>
            <w:shd w:val="clear" w:color="000000" w:fill="FBE4D5"/>
            <w:vAlign w:val="center"/>
          </w:tcPr>
          <w:p w14:paraId="5B4F4248" w14:textId="1D436D67"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500</w:t>
            </w:r>
          </w:p>
        </w:tc>
      </w:tr>
      <w:tr w:rsidR="004F1684" w:rsidRPr="0054570C" w14:paraId="30F7AB52" w14:textId="77777777" w:rsidTr="00177A1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B00CE00"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10.</w:t>
            </w:r>
          </w:p>
        </w:tc>
        <w:tc>
          <w:tcPr>
            <w:tcW w:w="2410" w:type="dxa"/>
            <w:tcBorders>
              <w:top w:val="nil"/>
              <w:left w:val="nil"/>
              <w:bottom w:val="single" w:sz="8" w:space="0" w:color="auto"/>
              <w:right w:val="single" w:sz="8" w:space="0" w:color="auto"/>
            </w:tcBorders>
            <w:shd w:val="clear" w:color="auto" w:fill="auto"/>
            <w:vAlign w:val="center"/>
            <w:hideMark/>
          </w:tcPr>
          <w:p w14:paraId="18EBC93E"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 xml:space="preserve">Terliczka </w:t>
            </w:r>
          </w:p>
        </w:tc>
        <w:tc>
          <w:tcPr>
            <w:tcW w:w="2410" w:type="dxa"/>
            <w:tcBorders>
              <w:top w:val="nil"/>
              <w:left w:val="nil"/>
              <w:bottom w:val="single" w:sz="8" w:space="0" w:color="auto"/>
              <w:right w:val="single" w:sz="8" w:space="0" w:color="auto"/>
            </w:tcBorders>
            <w:shd w:val="clear" w:color="auto" w:fill="auto"/>
            <w:vAlign w:val="center"/>
          </w:tcPr>
          <w:p w14:paraId="28941116" w14:textId="05088FAB"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0</w:t>
            </w:r>
          </w:p>
        </w:tc>
        <w:tc>
          <w:tcPr>
            <w:tcW w:w="2551" w:type="dxa"/>
            <w:tcBorders>
              <w:top w:val="nil"/>
              <w:left w:val="nil"/>
              <w:bottom w:val="single" w:sz="8" w:space="0" w:color="auto"/>
              <w:right w:val="single" w:sz="8" w:space="0" w:color="auto"/>
            </w:tcBorders>
            <w:shd w:val="clear" w:color="auto" w:fill="auto"/>
            <w:vAlign w:val="center"/>
          </w:tcPr>
          <w:p w14:paraId="5360505C" w14:textId="3EC8C2B6"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w:t>
            </w:r>
          </w:p>
        </w:tc>
      </w:tr>
      <w:tr w:rsidR="004F1684" w:rsidRPr="0054570C" w14:paraId="7A8469F2" w14:textId="77777777" w:rsidTr="00177A1B">
        <w:trPr>
          <w:trHeight w:val="315"/>
        </w:trPr>
        <w:tc>
          <w:tcPr>
            <w:tcW w:w="567"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287430B9"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11.</w:t>
            </w:r>
          </w:p>
        </w:tc>
        <w:tc>
          <w:tcPr>
            <w:tcW w:w="2410" w:type="dxa"/>
            <w:tcBorders>
              <w:top w:val="nil"/>
              <w:left w:val="nil"/>
              <w:bottom w:val="single" w:sz="8" w:space="0" w:color="auto"/>
              <w:right w:val="single" w:sz="8" w:space="0" w:color="auto"/>
            </w:tcBorders>
            <w:shd w:val="clear" w:color="auto" w:fill="FDE9D9" w:themeFill="accent6" w:themeFillTint="33"/>
            <w:vAlign w:val="center"/>
            <w:hideMark/>
          </w:tcPr>
          <w:p w14:paraId="0C7DEB13" w14:textId="77777777" w:rsidR="004F1684" w:rsidRPr="0054570C" w:rsidRDefault="004F1684" w:rsidP="004F1684">
            <w:pPr>
              <w:rPr>
                <w:rFonts w:ascii="Tahoma" w:hAnsi="Tahoma" w:cs="Tahoma"/>
                <w:color w:val="000000"/>
                <w:sz w:val="20"/>
                <w:szCs w:val="20"/>
              </w:rPr>
            </w:pPr>
            <w:r w:rsidRPr="0054570C">
              <w:rPr>
                <w:rFonts w:ascii="Tahoma" w:hAnsi="Tahoma" w:cs="Tahoma"/>
                <w:bCs/>
                <w:color w:val="000000"/>
                <w:sz w:val="20"/>
                <w:szCs w:val="20"/>
              </w:rPr>
              <w:t>rezerwa</w:t>
            </w:r>
          </w:p>
        </w:tc>
        <w:tc>
          <w:tcPr>
            <w:tcW w:w="2410" w:type="dxa"/>
            <w:tcBorders>
              <w:top w:val="nil"/>
              <w:left w:val="nil"/>
              <w:bottom w:val="single" w:sz="8" w:space="0" w:color="auto"/>
              <w:right w:val="single" w:sz="8" w:space="0" w:color="auto"/>
            </w:tcBorders>
            <w:shd w:val="clear" w:color="auto" w:fill="FDE9D9" w:themeFill="accent6" w:themeFillTint="33"/>
            <w:vAlign w:val="center"/>
          </w:tcPr>
          <w:p w14:paraId="55AFDE6A" w14:textId="347C3BE2"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25</w:t>
            </w:r>
          </w:p>
        </w:tc>
        <w:tc>
          <w:tcPr>
            <w:tcW w:w="2551" w:type="dxa"/>
            <w:tcBorders>
              <w:top w:val="nil"/>
              <w:left w:val="nil"/>
              <w:bottom w:val="single" w:sz="8" w:space="0" w:color="auto"/>
              <w:right w:val="single" w:sz="8" w:space="0" w:color="auto"/>
            </w:tcBorders>
            <w:shd w:val="clear" w:color="auto" w:fill="FDE9D9" w:themeFill="accent6" w:themeFillTint="33"/>
            <w:vAlign w:val="center"/>
          </w:tcPr>
          <w:p w14:paraId="56F47048" w14:textId="36E2A618" w:rsidR="004F1684" w:rsidRPr="0054570C" w:rsidRDefault="00177A1B" w:rsidP="004F1684">
            <w:pPr>
              <w:jc w:val="center"/>
              <w:rPr>
                <w:rFonts w:ascii="Tahoma" w:hAnsi="Tahoma" w:cs="Tahoma"/>
                <w:color w:val="000000"/>
                <w:sz w:val="20"/>
                <w:szCs w:val="20"/>
              </w:rPr>
            </w:pPr>
            <w:r>
              <w:rPr>
                <w:rFonts w:ascii="Tahoma" w:hAnsi="Tahoma" w:cs="Tahoma"/>
                <w:color w:val="000000"/>
                <w:sz w:val="20"/>
                <w:szCs w:val="20"/>
              </w:rPr>
              <w:t>50</w:t>
            </w:r>
          </w:p>
        </w:tc>
      </w:tr>
      <w:tr w:rsidR="004F1684" w:rsidRPr="0054570C" w14:paraId="2E35DFDF" w14:textId="77777777" w:rsidTr="004F168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4E1696B" w14:textId="77777777" w:rsidR="004F1684" w:rsidRPr="0054570C" w:rsidRDefault="004F1684" w:rsidP="004F1684">
            <w:pPr>
              <w:jc w:val="center"/>
              <w:rPr>
                <w:rFonts w:ascii="Tahoma" w:hAnsi="Tahoma" w:cs="Tahoma"/>
                <w:color w:val="000000"/>
                <w:sz w:val="20"/>
                <w:szCs w:val="20"/>
              </w:rPr>
            </w:pPr>
            <w:r w:rsidRPr="0054570C">
              <w:rPr>
                <w:rFonts w:ascii="Tahoma" w:eastAsia="Tahoma" w:hAnsi="Tahoma" w:cs="Tahoma"/>
                <w:color w:val="000000"/>
                <w:sz w:val="20"/>
                <w:szCs w:val="20"/>
              </w:rPr>
              <w:t>12.</w:t>
            </w:r>
          </w:p>
        </w:tc>
        <w:tc>
          <w:tcPr>
            <w:tcW w:w="2410" w:type="dxa"/>
            <w:tcBorders>
              <w:top w:val="nil"/>
              <w:left w:val="nil"/>
              <w:bottom w:val="single" w:sz="8" w:space="0" w:color="auto"/>
              <w:right w:val="single" w:sz="8" w:space="0" w:color="auto"/>
            </w:tcBorders>
            <w:shd w:val="clear" w:color="auto" w:fill="auto"/>
            <w:vAlign w:val="center"/>
            <w:hideMark/>
          </w:tcPr>
          <w:p w14:paraId="1695F521" w14:textId="77777777" w:rsidR="004F1684" w:rsidRPr="0054570C" w:rsidRDefault="004F1684" w:rsidP="004F1684">
            <w:pPr>
              <w:rPr>
                <w:rFonts w:ascii="Tahoma" w:hAnsi="Tahoma" w:cs="Tahoma"/>
                <w:b/>
                <w:bCs/>
                <w:color w:val="000000"/>
                <w:sz w:val="20"/>
                <w:szCs w:val="20"/>
              </w:rPr>
            </w:pPr>
            <w:r w:rsidRPr="0054570C">
              <w:rPr>
                <w:rFonts w:ascii="Tahoma" w:hAnsi="Tahoma" w:cs="Tahoma"/>
                <w:b/>
                <w:bCs/>
                <w:color w:val="000000"/>
                <w:sz w:val="20"/>
                <w:szCs w:val="20"/>
              </w:rPr>
              <w:t>ŁĄCZNIE</w:t>
            </w:r>
          </w:p>
        </w:tc>
        <w:tc>
          <w:tcPr>
            <w:tcW w:w="2410" w:type="dxa"/>
            <w:tcBorders>
              <w:top w:val="nil"/>
              <w:left w:val="nil"/>
              <w:bottom w:val="single" w:sz="8" w:space="0" w:color="auto"/>
              <w:right w:val="single" w:sz="8" w:space="0" w:color="auto"/>
            </w:tcBorders>
            <w:shd w:val="clear" w:color="auto" w:fill="auto"/>
            <w:vAlign w:val="center"/>
            <w:hideMark/>
          </w:tcPr>
          <w:p w14:paraId="11E9C2DD" w14:textId="77777777" w:rsidR="004F1684" w:rsidRPr="0054570C" w:rsidRDefault="004F1684" w:rsidP="004F1684">
            <w:pPr>
              <w:jc w:val="center"/>
              <w:rPr>
                <w:rFonts w:ascii="Tahoma" w:hAnsi="Tahoma" w:cs="Tahoma"/>
                <w:b/>
                <w:bCs/>
                <w:color w:val="000000"/>
                <w:sz w:val="20"/>
                <w:szCs w:val="20"/>
              </w:rPr>
            </w:pPr>
            <w:r w:rsidRPr="0054570C">
              <w:rPr>
                <w:rFonts w:ascii="Tahoma" w:hAnsi="Tahoma" w:cs="Tahoma"/>
                <w:b/>
                <w:bCs/>
                <w:color w:val="000000"/>
                <w:sz w:val="20"/>
                <w:szCs w:val="20"/>
              </w:rPr>
              <w:t>275</w:t>
            </w:r>
          </w:p>
        </w:tc>
        <w:tc>
          <w:tcPr>
            <w:tcW w:w="2551" w:type="dxa"/>
            <w:tcBorders>
              <w:top w:val="nil"/>
              <w:left w:val="nil"/>
              <w:bottom w:val="single" w:sz="8" w:space="0" w:color="auto"/>
              <w:right w:val="single" w:sz="8" w:space="0" w:color="auto"/>
            </w:tcBorders>
            <w:shd w:val="clear" w:color="auto" w:fill="auto"/>
            <w:vAlign w:val="center"/>
            <w:hideMark/>
          </w:tcPr>
          <w:p w14:paraId="4FE563E3" w14:textId="28C35187" w:rsidR="004F1684" w:rsidRPr="0054570C" w:rsidRDefault="004F1684" w:rsidP="00177A1B">
            <w:pPr>
              <w:jc w:val="center"/>
              <w:rPr>
                <w:rFonts w:ascii="Tahoma" w:hAnsi="Tahoma" w:cs="Tahoma"/>
                <w:b/>
                <w:bCs/>
                <w:color w:val="000000"/>
                <w:sz w:val="20"/>
                <w:szCs w:val="20"/>
              </w:rPr>
            </w:pPr>
            <w:r w:rsidRPr="0054570C">
              <w:rPr>
                <w:rFonts w:ascii="Tahoma" w:hAnsi="Tahoma" w:cs="Tahoma"/>
                <w:b/>
                <w:bCs/>
                <w:color w:val="000000"/>
                <w:sz w:val="20"/>
                <w:szCs w:val="20"/>
              </w:rPr>
              <w:t>2</w:t>
            </w:r>
            <w:r w:rsidR="00177A1B">
              <w:rPr>
                <w:rFonts w:ascii="Tahoma" w:hAnsi="Tahoma" w:cs="Tahoma"/>
                <w:b/>
                <w:bCs/>
                <w:color w:val="000000"/>
                <w:sz w:val="20"/>
                <w:szCs w:val="20"/>
              </w:rPr>
              <w:t>450</w:t>
            </w:r>
          </w:p>
        </w:tc>
      </w:tr>
    </w:tbl>
    <w:p w14:paraId="4070BFAA" w14:textId="77777777" w:rsidR="001A7E2C" w:rsidRDefault="001A7E2C" w:rsidP="004F1684">
      <w:pPr>
        <w:jc w:val="both"/>
        <w:rPr>
          <w:rFonts w:ascii="Tahoma" w:hAnsi="Tahoma" w:cs="Tahoma"/>
          <w:sz w:val="20"/>
          <w:szCs w:val="20"/>
        </w:rPr>
      </w:pPr>
    </w:p>
    <w:p w14:paraId="47063477" w14:textId="77777777" w:rsidR="00234892" w:rsidRDefault="00234892" w:rsidP="00234892">
      <w:pPr>
        <w:spacing w:line="240" w:lineRule="auto"/>
        <w:jc w:val="both"/>
        <w:rPr>
          <w:rFonts w:ascii="Tahoma" w:hAnsi="Tahoma" w:cs="Tahoma"/>
          <w:b/>
          <w:sz w:val="20"/>
          <w:szCs w:val="20"/>
          <w:u w:val="single"/>
        </w:rPr>
      </w:pPr>
    </w:p>
    <w:p w14:paraId="54179099" w14:textId="77777777" w:rsidR="00234892" w:rsidRDefault="00234892" w:rsidP="00234892">
      <w:pPr>
        <w:spacing w:line="240" w:lineRule="auto"/>
        <w:jc w:val="both"/>
        <w:rPr>
          <w:rFonts w:ascii="Tahoma" w:hAnsi="Tahoma" w:cs="Tahoma"/>
          <w:b/>
          <w:sz w:val="20"/>
          <w:szCs w:val="20"/>
          <w:u w:val="single"/>
        </w:rPr>
      </w:pPr>
    </w:p>
    <w:p w14:paraId="448DEFB3" w14:textId="77777777" w:rsidR="004F1684" w:rsidRPr="001D6912" w:rsidRDefault="004F1684" w:rsidP="00234892">
      <w:pPr>
        <w:spacing w:line="240" w:lineRule="auto"/>
        <w:jc w:val="both"/>
        <w:rPr>
          <w:rFonts w:ascii="Tahoma" w:hAnsi="Tahoma" w:cs="Tahoma"/>
          <w:b/>
          <w:sz w:val="20"/>
          <w:szCs w:val="20"/>
          <w:u w:val="single"/>
        </w:rPr>
      </w:pPr>
      <w:r w:rsidRPr="001D6912">
        <w:rPr>
          <w:rFonts w:ascii="Tahoma" w:hAnsi="Tahoma" w:cs="Tahoma"/>
          <w:b/>
          <w:sz w:val="20"/>
          <w:szCs w:val="20"/>
          <w:u w:val="single"/>
        </w:rPr>
        <w:lastRenderedPageBreak/>
        <w:t>Uwaga:</w:t>
      </w:r>
    </w:p>
    <w:p w14:paraId="143182B7" w14:textId="77777777" w:rsidR="004F1684" w:rsidRDefault="004F1684" w:rsidP="004F1684">
      <w:pPr>
        <w:jc w:val="both"/>
        <w:rPr>
          <w:rFonts w:ascii="Tahoma" w:hAnsi="Tahoma" w:cs="Tahoma"/>
          <w:sz w:val="20"/>
          <w:szCs w:val="20"/>
        </w:rPr>
      </w:pPr>
      <w:r w:rsidRPr="00212E65">
        <w:rPr>
          <w:rFonts w:ascii="Tahoma" w:hAnsi="Tahoma" w:cs="Tahoma"/>
          <w:sz w:val="20"/>
          <w:szCs w:val="20"/>
        </w:rPr>
        <w:t xml:space="preserve">Wykonawca przyjmuje na siebie pełną odpowiedzialność za właściwe wykonanie dostaw, zapewnienie warunków bezpieczeństwa, jakości materiałów oraz metod organizacyjno-technicznych w trakcie realizacji zamówienia. </w:t>
      </w:r>
    </w:p>
    <w:p w14:paraId="4A707468" w14:textId="77777777" w:rsidR="004F1684" w:rsidRDefault="004F1684" w:rsidP="004F1684">
      <w:pPr>
        <w:jc w:val="both"/>
        <w:rPr>
          <w:rFonts w:ascii="Tahoma" w:hAnsi="Tahoma" w:cs="Tahoma"/>
          <w:sz w:val="20"/>
          <w:szCs w:val="20"/>
        </w:rPr>
      </w:pPr>
      <w:r w:rsidRPr="00212E65">
        <w:rPr>
          <w:rFonts w:ascii="Tahoma" w:hAnsi="Tahoma" w:cs="Tahoma"/>
          <w:sz w:val="20"/>
          <w:szCs w:val="20"/>
        </w:rPr>
        <w:t>Wykonawca przyjmuje na siebie pełną odpowiedzialność za ewentualne szkody lub uszkodzenia urządzeń znajdujących się na miejscu dostaw i rozładunku kruszywa powstałe w wyniku prowadzonych prze</w:t>
      </w:r>
      <w:r>
        <w:rPr>
          <w:rFonts w:ascii="Tahoma" w:hAnsi="Tahoma" w:cs="Tahoma"/>
          <w:sz w:val="20"/>
          <w:szCs w:val="20"/>
        </w:rPr>
        <w:t xml:space="preserve">z Wykonawcę dostaw. </w:t>
      </w:r>
    </w:p>
    <w:p w14:paraId="572E9006" w14:textId="0A95B008" w:rsidR="004F1684" w:rsidRDefault="004F1684" w:rsidP="004F1684">
      <w:pPr>
        <w:pStyle w:val="akapit"/>
        <w:spacing w:before="120"/>
        <w:ind w:firstLine="0"/>
        <w:rPr>
          <w:rFonts w:ascii="Tahoma" w:hAnsi="Tahoma" w:cs="Tahoma"/>
          <w:b/>
          <w:szCs w:val="20"/>
          <w:lang w:val="pl-PL"/>
        </w:rPr>
      </w:pPr>
      <w:r w:rsidRPr="00212E65">
        <w:rPr>
          <w:rFonts w:ascii="Tahoma" w:hAnsi="Tahoma" w:cs="Tahoma"/>
          <w:b/>
          <w:szCs w:val="20"/>
        </w:rPr>
        <w:t>Do oferty Wykonawca zobowiązany jest do przedłożenia orzeczenia o jakości kruszywa przeznaczonego do robót drogowych (</w:t>
      </w:r>
      <w:r>
        <w:rPr>
          <w:rFonts w:ascii="Tahoma" w:hAnsi="Tahoma" w:cs="Tahoma"/>
          <w:b/>
          <w:szCs w:val="20"/>
        </w:rPr>
        <w:t>piaskowiec</w:t>
      </w:r>
      <w:r w:rsidRPr="00212E65">
        <w:rPr>
          <w:rFonts w:ascii="Tahoma" w:hAnsi="Tahoma" w:cs="Tahoma"/>
          <w:b/>
          <w:szCs w:val="20"/>
        </w:rPr>
        <w:t>, bazalt</w:t>
      </w:r>
      <w:r>
        <w:rPr>
          <w:rFonts w:ascii="Tahoma" w:hAnsi="Tahoma" w:cs="Tahoma"/>
          <w:b/>
          <w:szCs w:val="20"/>
          <w:lang w:val="pl-PL"/>
        </w:rPr>
        <w:t>, granit</w:t>
      </w:r>
      <w:r w:rsidRPr="00212E65">
        <w:rPr>
          <w:rFonts w:ascii="Tahoma" w:hAnsi="Tahoma" w:cs="Tahoma"/>
          <w:b/>
          <w:szCs w:val="20"/>
        </w:rPr>
        <w:t>), krusz</w:t>
      </w:r>
      <w:r>
        <w:rPr>
          <w:rFonts w:ascii="Tahoma" w:hAnsi="Tahoma" w:cs="Tahoma"/>
          <w:b/>
          <w:szCs w:val="20"/>
        </w:rPr>
        <w:t xml:space="preserve">ywo musi spełniać normy: </w:t>
      </w:r>
      <w:r w:rsidRPr="0047135A">
        <w:rPr>
          <w:rFonts w:ascii="Tahoma" w:hAnsi="Tahoma" w:cs="Tahoma"/>
          <w:b/>
          <w:szCs w:val="20"/>
        </w:rPr>
        <w:t xml:space="preserve">PN-EN 13242+A1:2010 </w:t>
      </w:r>
      <w:r w:rsidRPr="001E3838">
        <w:rPr>
          <w:rFonts w:ascii="Tahoma" w:hAnsi="Tahoma" w:cs="Tahoma"/>
          <w:b/>
          <w:szCs w:val="20"/>
        </w:rPr>
        <w:t xml:space="preserve">oraz </w:t>
      </w:r>
      <w:r w:rsidRPr="001E3838">
        <w:rPr>
          <w:rFonts w:ascii="Tahoma" w:hAnsi="Tahoma" w:cs="Tahoma"/>
          <w:b/>
          <w:szCs w:val="20"/>
          <w:lang w:val="pl-PL"/>
        </w:rPr>
        <w:t xml:space="preserve">musi </w:t>
      </w:r>
      <w:r w:rsidRPr="001E3838">
        <w:rPr>
          <w:rFonts w:ascii="Tahoma" w:hAnsi="Tahoma" w:cs="Tahoma"/>
          <w:b/>
          <w:szCs w:val="20"/>
        </w:rPr>
        <w:t xml:space="preserve">być dopuszczone do powszechnego stosowania w budownictwie (deklaracja </w:t>
      </w:r>
      <w:r>
        <w:rPr>
          <w:rFonts w:ascii="Tahoma" w:hAnsi="Tahoma" w:cs="Tahoma"/>
          <w:b/>
          <w:szCs w:val="20"/>
          <w:lang w:val="pl-PL"/>
        </w:rPr>
        <w:t>właściwości użytkowych)</w:t>
      </w:r>
    </w:p>
    <w:p w14:paraId="590A7B4E" w14:textId="77777777" w:rsidR="004F1684" w:rsidRPr="00035A93" w:rsidRDefault="004F1684" w:rsidP="004F1684">
      <w:pPr>
        <w:pStyle w:val="Style7"/>
        <w:widowControl/>
        <w:spacing w:before="120" w:after="120" w:line="250" w:lineRule="exact"/>
        <w:rPr>
          <w:rFonts w:ascii="Tahoma" w:eastAsia="Times New Roman" w:hAnsi="Tahoma" w:cs="Tahoma"/>
          <w:sz w:val="20"/>
          <w:szCs w:val="20"/>
        </w:rPr>
      </w:pPr>
      <w:r w:rsidRPr="00035A93">
        <w:rPr>
          <w:rFonts w:ascii="Tahoma" w:eastAsia="Times New Roman" w:hAnsi="Tahoma" w:cs="Tahoma"/>
          <w:sz w:val="20"/>
          <w:szCs w:val="20"/>
        </w:rPr>
        <w:t>Oznaczenie wg Wspólnego Słownika Zamówień (CPV)</w:t>
      </w:r>
    </w:p>
    <w:p w14:paraId="022937E8" w14:textId="77777777" w:rsidR="004F1684" w:rsidRDefault="004F1684" w:rsidP="00035A93">
      <w:pPr>
        <w:spacing w:line="240" w:lineRule="auto"/>
        <w:ind w:left="1068"/>
        <w:jc w:val="both"/>
        <w:rPr>
          <w:rFonts w:ascii="Tahoma" w:hAnsi="Tahoma" w:cs="Tahoma"/>
          <w:i/>
          <w:sz w:val="20"/>
          <w:szCs w:val="20"/>
        </w:rPr>
      </w:pPr>
      <w:r>
        <w:rPr>
          <w:rFonts w:ascii="Tahoma" w:hAnsi="Tahoma" w:cs="Tahoma"/>
          <w:i/>
          <w:sz w:val="20"/>
          <w:szCs w:val="20"/>
        </w:rPr>
        <w:t>14 21 22 00 -2 - kruszywo</w:t>
      </w:r>
    </w:p>
    <w:p w14:paraId="02526739" w14:textId="77777777" w:rsidR="004F1684" w:rsidRPr="00B55C6B" w:rsidRDefault="004F1684" w:rsidP="00035A93">
      <w:pPr>
        <w:spacing w:line="240" w:lineRule="auto"/>
        <w:ind w:left="1068"/>
        <w:jc w:val="both"/>
        <w:rPr>
          <w:rFonts w:ascii="Tahoma" w:hAnsi="Tahoma" w:cs="Tahoma"/>
          <w:i/>
          <w:sz w:val="20"/>
          <w:szCs w:val="20"/>
        </w:rPr>
      </w:pPr>
      <w:r w:rsidRPr="00B55C6B">
        <w:rPr>
          <w:rFonts w:ascii="Tahoma" w:hAnsi="Tahoma" w:cs="Tahoma"/>
          <w:i/>
          <w:sz w:val="20"/>
          <w:szCs w:val="20"/>
        </w:rPr>
        <w:t>44 11 31 40 -8 - Kamień drogowy</w:t>
      </w:r>
    </w:p>
    <w:p w14:paraId="2E4EA211" w14:textId="77777777" w:rsidR="004F1684" w:rsidRPr="00B55C6B" w:rsidRDefault="004F1684" w:rsidP="00035A93">
      <w:pPr>
        <w:spacing w:line="240" w:lineRule="auto"/>
        <w:ind w:left="1068"/>
        <w:jc w:val="both"/>
        <w:rPr>
          <w:rFonts w:ascii="Tahoma" w:hAnsi="Tahoma" w:cs="Tahoma"/>
          <w:i/>
          <w:sz w:val="20"/>
          <w:szCs w:val="20"/>
        </w:rPr>
      </w:pPr>
      <w:r w:rsidRPr="00B55C6B">
        <w:rPr>
          <w:rFonts w:ascii="Tahoma" w:hAnsi="Tahoma" w:cs="Tahoma"/>
          <w:i/>
          <w:sz w:val="20"/>
          <w:szCs w:val="20"/>
        </w:rPr>
        <w:t>60 10 00 00 -9 – usługi w zakresie transportu drogowego</w:t>
      </w:r>
    </w:p>
    <w:p w14:paraId="1CEE9C94" w14:textId="77777777" w:rsidR="00035A93" w:rsidRPr="00035A93" w:rsidRDefault="00035A93" w:rsidP="00050D16">
      <w:pPr>
        <w:pStyle w:val="Style7"/>
        <w:widowControl/>
        <w:numPr>
          <w:ilvl w:val="3"/>
          <w:numId w:val="48"/>
        </w:numPr>
        <w:spacing w:before="120" w:after="120" w:line="240" w:lineRule="auto"/>
        <w:ind w:left="567" w:hanging="567"/>
        <w:rPr>
          <w:i/>
          <w:iCs/>
          <w:color w:val="000000"/>
          <w:sz w:val="20"/>
          <w:szCs w:val="20"/>
        </w:rPr>
      </w:pPr>
      <w:r w:rsidRPr="00453C11">
        <w:rPr>
          <w:sz w:val="20"/>
          <w:szCs w:val="20"/>
        </w:rPr>
        <w:t>Zamawiający nie dopuszcza składania ofert częściowych</w:t>
      </w:r>
      <w:r w:rsidRPr="00453C11">
        <w:rPr>
          <w:sz w:val="20"/>
          <w:szCs w:val="20"/>
          <w:vertAlign w:val="superscript"/>
        </w:rPr>
        <w:footnoteReference w:id="3"/>
      </w:r>
      <w:r w:rsidRPr="00453C11">
        <w:rPr>
          <w:sz w:val="20"/>
          <w:szCs w:val="20"/>
        </w:rPr>
        <w:t>.</w:t>
      </w:r>
    </w:p>
    <w:p w14:paraId="1A8D12F8" w14:textId="1E1DED0C" w:rsidR="00035A93" w:rsidRPr="00035A93" w:rsidRDefault="00035A93" w:rsidP="00050D16">
      <w:pPr>
        <w:pStyle w:val="Style7"/>
        <w:widowControl/>
        <w:numPr>
          <w:ilvl w:val="3"/>
          <w:numId w:val="48"/>
        </w:numPr>
        <w:spacing w:before="120" w:after="120" w:line="240" w:lineRule="auto"/>
        <w:ind w:left="567" w:hanging="567"/>
        <w:rPr>
          <w:i/>
          <w:iCs/>
          <w:color w:val="000000"/>
          <w:sz w:val="20"/>
          <w:szCs w:val="20"/>
        </w:rPr>
      </w:pPr>
      <w:r w:rsidRPr="00035A93">
        <w:rPr>
          <w:rFonts w:eastAsia="Calibri"/>
          <w:sz w:val="20"/>
          <w:szCs w:val="22"/>
          <w:lang w:eastAsia="en-US"/>
        </w:rPr>
        <w:t xml:space="preserve">Zamawiający rezygnuje z podziału zamówienia na części z uwagi na nadmierne trudności techniczne oraz problem w skoordynowaniu działań różnych wykonawców realizujących poszczególne zakresy </w:t>
      </w:r>
      <w:r w:rsidR="00EC00C2">
        <w:rPr>
          <w:rFonts w:eastAsia="Calibri"/>
          <w:sz w:val="20"/>
          <w:szCs w:val="22"/>
          <w:lang w:eastAsia="en-US"/>
        </w:rPr>
        <w:t>dostawy</w:t>
      </w:r>
      <w:r w:rsidRPr="00035A93">
        <w:rPr>
          <w:rFonts w:eastAsia="Calibri"/>
          <w:sz w:val="20"/>
          <w:szCs w:val="22"/>
          <w:lang w:eastAsia="en-US"/>
        </w:rPr>
        <w:t xml:space="preserve"> skutkujące poważną groźbą nieprawidłowej realizacji zamówienia, przerzucaniem odpowiedzialności przez wykonawców poszczególnych części zamówienia, trudności z jednoznacznym ustaleniem przyczyn błędów w wykonaniu zamówienia w przypadku prac prowa</w:t>
      </w:r>
      <w:r w:rsidR="00EC00C2">
        <w:rPr>
          <w:rFonts w:eastAsia="Calibri"/>
          <w:sz w:val="20"/>
          <w:szCs w:val="22"/>
          <w:lang w:eastAsia="en-US"/>
        </w:rPr>
        <w:t xml:space="preserve">dzonych przez kilku wykonawców. </w:t>
      </w:r>
      <w:r w:rsidRPr="00035A93">
        <w:rPr>
          <w:rFonts w:eastAsia="Calibri"/>
          <w:sz w:val="20"/>
          <w:szCs w:val="22"/>
          <w:lang w:eastAsia="en-US"/>
        </w:rPr>
        <w:t xml:space="preserve">W konsekwencji zwiększony mógłby zostać także koszt wykonania zamówienia. </w:t>
      </w:r>
    </w:p>
    <w:p w14:paraId="2C944FEF" w14:textId="77777777" w:rsidR="00035A93" w:rsidRPr="00035A93" w:rsidRDefault="00035A93" w:rsidP="00050D16">
      <w:pPr>
        <w:pStyle w:val="Style7"/>
        <w:widowControl/>
        <w:numPr>
          <w:ilvl w:val="3"/>
          <w:numId w:val="48"/>
        </w:numPr>
        <w:spacing w:before="120" w:after="120" w:line="240" w:lineRule="auto"/>
        <w:ind w:left="567" w:hanging="567"/>
        <w:rPr>
          <w:i/>
          <w:iCs/>
          <w:color w:val="000000"/>
          <w:sz w:val="20"/>
          <w:szCs w:val="20"/>
        </w:rPr>
      </w:pPr>
      <w:r w:rsidRPr="00035A93">
        <w:rPr>
          <w:sz w:val="20"/>
          <w:szCs w:val="20"/>
        </w:rPr>
        <w:t>Zamawiający nie dopuszcza składania ofert wariantowych oraz w postaci katalogów elektronicznych</w:t>
      </w:r>
      <w:r>
        <w:rPr>
          <w:vertAlign w:val="superscript"/>
        </w:rPr>
        <w:footnoteReference w:id="4"/>
      </w:r>
      <w:r w:rsidRPr="00035A93">
        <w:rPr>
          <w:sz w:val="20"/>
          <w:szCs w:val="20"/>
        </w:rPr>
        <w:t>.</w:t>
      </w:r>
    </w:p>
    <w:p w14:paraId="427CE2BE" w14:textId="77777777" w:rsidR="00035A93" w:rsidRPr="00035A93" w:rsidRDefault="00035A93" w:rsidP="00050D16">
      <w:pPr>
        <w:pStyle w:val="Style7"/>
        <w:widowControl/>
        <w:numPr>
          <w:ilvl w:val="3"/>
          <w:numId w:val="48"/>
        </w:numPr>
        <w:spacing w:before="120" w:after="120" w:line="240" w:lineRule="auto"/>
        <w:ind w:left="567" w:hanging="567"/>
        <w:rPr>
          <w:i/>
          <w:iCs/>
          <w:color w:val="000000"/>
          <w:sz w:val="20"/>
          <w:szCs w:val="20"/>
        </w:rPr>
      </w:pPr>
      <w:r w:rsidRPr="00035A93">
        <w:rPr>
          <w:sz w:val="20"/>
          <w:szCs w:val="20"/>
        </w:rPr>
        <w:t xml:space="preserve">Zamawiający nie przewiduje możliwości udzielenia zamówień, o których mowa w art. 214 ust. 1 pkt 7 </w:t>
      </w:r>
      <w:proofErr w:type="spellStart"/>
      <w:r w:rsidRPr="00035A93">
        <w:rPr>
          <w:sz w:val="20"/>
          <w:szCs w:val="20"/>
        </w:rPr>
        <w:t>Pzp</w:t>
      </w:r>
      <w:proofErr w:type="spellEnd"/>
      <w:r w:rsidRPr="00035A93">
        <w:rPr>
          <w:sz w:val="20"/>
          <w:szCs w:val="20"/>
        </w:rPr>
        <w:t xml:space="preserve"> </w:t>
      </w:r>
    </w:p>
    <w:p w14:paraId="00000077" w14:textId="06B766EF" w:rsidR="005819E7" w:rsidRPr="009F6046" w:rsidRDefault="00035A93" w:rsidP="00035A93">
      <w:pPr>
        <w:pStyle w:val="Nagwek2"/>
        <w:spacing w:line="240" w:lineRule="auto"/>
        <w:rPr>
          <w:b/>
          <w:sz w:val="24"/>
        </w:rPr>
      </w:pPr>
      <w:bookmarkStart w:id="5" w:name="_Toc73018447"/>
      <w:r>
        <w:rPr>
          <w:b/>
          <w:sz w:val="24"/>
        </w:rPr>
        <w:t>IV</w:t>
      </w:r>
      <w:r w:rsidR="002244CD">
        <w:rPr>
          <w:b/>
          <w:sz w:val="24"/>
        </w:rPr>
        <w:t>.</w:t>
      </w:r>
      <w:r>
        <w:rPr>
          <w:b/>
          <w:sz w:val="24"/>
        </w:rPr>
        <w:t xml:space="preserve"> </w:t>
      </w:r>
      <w:r w:rsidR="00A7058D" w:rsidRPr="009F6046">
        <w:rPr>
          <w:b/>
          <w:sz w:val="24"/>
        </w:rPr>
        <w:t>Wizja lokalna</w:t>
      </w:r>
      <w:bookmarkEnd w:id="5"/>
    </w:p>
    <w:p w14:paraId="50949649" w14:textId="1BCCE846" w:rsidR="009876CD" w:rsidRPr="009876CD" w:rsidRDefault="009876CD" w:rsidP="009876CD">
      <w:pPr>
        <w:jc w:val="both"/>
        <w:rPr>
          <w:sz w:val="20"/>
          <w:szCs w:val="20"/>
        </w:rPr>
      </w:pPr>
      <w:r w:rsidRPr="009876CD">
        <w:rPr>
          <w:sz w:val="20"/>
          <w:szCs w:val="20"/>
        </w:rPr>
        <w:t>Zamawiający nie przewiduje obowiązku odbycia przez wykonawcę wizji lokalnej oraz sprawdzenia przez wykonawcę dokumentów niezbędnych do realizacji zamó</w:t>
      </w:r>
      <w:r>
        <w:rPr>
          <w:sz w:val="20"/>
          <w:szCs w:val="20"/>
        </w:rPr>
        <w:t>wienia dostępnych na miejscu u Z</w:t>
      </w:r>
      <w:r w:rsidRPr="009876CD">
        <w:rPr>
          <w:sz w:val="20"/>
          <w:szCs w:val="20"/>
        </w:rPr>
        <w:t xml:space="preserve">amawiającego. </w:t>
      </w:r>
    </w:p>
    <w:p w14:paraId="0000007A" w14:textId="44F48ABB" w:rsidR="005819E7" w:rsidRPr="009F6046" w:rsidRDefault="00035A93" w:rsidP="00035A93">
      <w:pPr>
        <w:pStyle w:val="Nagwek2"/>
        <w:spacing w:line="240" w:lineRule="auto"/>
        <w:rPr>
          <w:b/>
          <w:sz w:val="24"/>
        </w:rPr>
      </w:pPr>
      <w:bookmarkStart w:id="6" w:name="_Toc73018448"/>
      <w:r>
        <w:rPr>
          <w:b/>
          <w:sz w:val="24"/>
        </w:rPr>
        <w:t>V</w:t>
      </w:r>
      <w:r w:rsidR="002244CD">
        <w:rPr>
          <w:b/>
          <w:sz w:val="24"/>
        </w:rPr>
        <w:t>.</w:t>
      </w:r>
      <w:r>
        <w:rPr>
          <w:b/>
          <w:sz w:val="24"/>
        </w:rPr>
        <w:t xml:space="preserve"> </w:t>
      </w:r>
      <w:r w:rsidR="00A7058D" w:rsidRPr="009F6046">
        <w:rPr>
          <w:b/>
          <w:sz w:val="24"/>
        </w:rPr>
        <w:t>Podwykonawstwo</w:t>
      </w:r>
      <w:bookmarkEnd w:id="6"/>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5"/>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6"/>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747B12B4" w:rsidR="005819E7" w:rsidRPr="009F6046" w:rsidRDefault="00035A93" w:rsidP="00035A93">
      <w:pPr>
        <w:pStyle w:val="Nagwek2"/>
        <w:spacing w:line="240" w:lineRule="auto"/>
        <w:rPr>
          <w:b/>
          <w:sz w:val="24"/>
        </w:rPr>
      </w:pPr>
      <w:bookmarkStart w:id="7" w:name="_Toc73018449"/>
      <w:r>
        <w:rPr>
          <w:b/>
          <w:sz w:val="24"/>
        </w:rPr>
        <w:lastRenderedPageBreak/>
        <w:t>VI</w:t>
      </w:r>
      <w:r w:rsidR="002244CD">
        <w:rPr>
          <w:b/>
          <w:sz w:val="24"/>
        </w:rPr>
        <w:t>.</w:t>
      </w:r>
      <w:r>
        <w:rPr>
          <w:b/>
          <w:sz w:val="24"/>
        </w:rPr>
        <w:t xml:space="preserve"> </w:t>
      </w:r>
      <w:r w:rsidR="00A7058D" w:rsidRPr="009F6046">
        <w:rPr>
          <w:b/>
          <w:sz w:val="24"/>
        </w:rPr>
        <w:t>Termin wykonania zamówienia</w:t>
      </w:r>
      <w:bookmarkEnd w:id="7"/>
    </w:p>
    <w:p w14:paraId="0000007F" w14:textId="3A6A1558" w:rsidR="005819E7" w:rsidRPr="00BD16B8" w:rsidRDefault="00A87C34" w:rsidP="002244CD">
      <w:pPr>
        <w:spacing w:before="240" w:line="240" w:lineRule="auto"/>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2244CD">
        <w:rPr>
          <w:b/>
          <w:sz w:val="20"/>
          <w:szCs w:val="20"/>
        </w:rPr>
        <w:t xml:space="preserve">10 miesięcy </w:t>
      </w:r>
      <w:r w:rsidR="000C2015" w:rsidRPr="00BD16B8">
        <w:rPr>
          <w:sz w:val="20"/>
          <w:szCs w:val="20"/>
        </w:rPr>
        <w:t>od daty podpisania umowy</w:t>
      </w:r>
      <w:r w:rsidR="000C2015" w:rsidRPr="00BD16B8">
        <w:rPr>
          <w:sz w:val="20"/>
          <w:szCs w:val="20"/>
          <w:vertAlign w:val="superscript"/>
        </w:rPr>
        <w:t xml:space="preserve"> </w:t>
      </w:r>
      <w:r w:rsidR="00A7058D" w:rsidRPr="00BD16B8">
        <w:rPr>
          <w:sz w:val="20"/>
          <w:szCs w:val="20"/>
          <w:vertAlign w:val="superscript"/>
        </w:rPr>
        <w:footnoteReference w:id="7"/>
      </w:r>
    </w:p>
    <w:p w14:paraId="00000081" w14:textId="12C1B021" w:rsidR="005819E7" w:rsidRPr="009F6046" w:rsidRDefault="00035A93" w:rsidP="00035A93">
      <w:pPr>
        <w:pStyle w:val="Nagwek2"/>
        <w:tabs>
          <w:tab w:val="left" w:pos="0"/>
        </w:tabs>
        <w:spacing w:line="240" w:lineRule="auto"/>
        <w:rPr>
          <w:b/>
          <w:sz w:val="24"/>
        </w:rPr>
      </w:pPr>
      <w:bookmarkStart w:id="8" w:name="_Toc73018450"/>
      <w:r>
        <w:rPr>
          <w:b/>
          <w:sz w:val="24"/>
        </w:rPr>
        <w:t>VII</w:t>
      </w:r>
      <w:r w:rsidR="002244CD">
        <w:rPr>
          <w:b/>
          <w:sz w:val="24"/>
        </w:rPr>
        <w:t>.</w:t>
      </w:r>
      <w:r>
        <w:rPr>
          <w:b/>
          <w:sz w:val="24"/>
        </w:rPr>
        <w:t xml:space="preserve"> </w:t>
      </w:r>
      <w:r w:rsidR="00A7058D" w:rsidRPr="009F6046">
        <w:rPr>
          <w:b/>
          <w:sz w:val="24"/>
        </w:rPr>
        <w:t>Warunki udziału w postępowaniu</w:t>
      </w:r>
      <w:r w:rsidR="00A7058D" w:rsidRPr="00C075D9">
        <w:rPr>
          <w:b/>
          <w:sz w:val="24"/>
          <w:vertAlign w:val="superscript"/>
        </w:rPr>
        <w:footnoteReference w:id="8"/>
      </w:r>
      <w:bookmarkEnd w:id="8"/>
    </w:p>
    <w:p w14:paraId="00000082" w14:textId="3536E754" w:rsidR="005819E7" w:rsidRPr="00A469D2" w:rsidRDefault="00A7058D" w:rsidP="00050D16">
      <w:pPr>
        <w:numPr>
          <w:ilvl w:val="0"/>
          <w:numId w:val="14"/>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050D16">
      <w:pPr>
        <w:numPr>
          <w:ilvl w:val="0"/>
          <w:numId w:val="14"/>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2E5053">
      <w:pPr>
        <w:numPr>
          <w:ilvl w:val="0"/>
          <w:numId w:val="3"/>
        </w:numPr>
        <w:spacing w:before="120" w:line="240" w:lineRule="auto"/>
        <w:ind w:left="850" w:right="23" w:hanging="425"/>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682E880A" w14:textId="77777777" w:rsidR="002244CD" w:rsidRPr="002244CD" w:rsidRDefault="002244CD" w:rsidP="002244CD">
      <w:pPr>
        <w:suppressAutoHyphens/>
        <w:spacing w:before="120" w:after="120" w:line="240" w:lineRule="auto"/>
        <w:ind w:left="132" w:firstLine="720"/>
        <w:jc w:val="both"/>
        <w:rPr>
          <w:rFonts w:eastAsia="Calibri"/>
          <w:i/>
          <w:sz w:val="20"/>
          <w:szCs w:val="20"/>
          <w:lang w:val="pl-PL" w:eastAsia="en-US"/>
        </w:rPr>
      </w:pPr>
      <w:r w:rsidRPr="002244CD">
        <w:rPr>
          <w:rFonts w:eastAsia="Calibri"/>
          <w:i/>
          <w:sz w:val="20"/>
          <w:szCs w:val="20"/>
          <w:lang w:val="pl-PL" w:eastAsia="en-US"/>
        </w:rPr>
        <w:t>Wykonawca wykaże Licencje na podjęcie i wykonywanie transportu drogowego</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2244CD">
      <w:pPr>
        <w:pStyle w:val="Akapitzlist"/>
        <w:spacing w:before="120"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9"/>
      </w:r>
      <w:r w:rsidRPr="00A469D2">
        <w:rPr>
          <w:b/>
          <w:sz w:val="20"/>
          <w:szCs w:val="20"/>
        </w:rPr>
        <w:t>:</w:t>
      </w:r>
    </w:p>
    <w:p w14:paraId="1073C504" w14:textId="6B53A137" w:rsidR="00AF111A" w:rsidRDefault="00AF111A" w:rsidP="00AF111A">
      <w:pPr>
        <w:suppressAutoHyphens/>
        <w:spacing w:before="120" w:after="120"/>
        <w:ind w:left="1134" w:firstLine="12"/>
        <w:jc w:val="both"/>
        <w:rPr>
          <w:rFonts w:ascii="Tahoma" w:hAnsi="Tahoma" w:cs="Tahoma"/>
          <w:sz w:val="20"/>
          <w:szCs w:val="20"/>
        </w:rPr>
      </w:pPr>
      <w:r w:rsidRPr="00AF111A">
        <w:rPr>
          <w:rFonts w:ascii="Tahoma" w:hAnsi="Tahoma" w:cs="Tahoma"/>
          <w:sz w:val="20"/>
          <w:szCs w:val="20"/>
        </w:rPr>
        <w:t xml:space="preserve">Zamawiający uzna powyższy warunek za spełniony o ile Wykonawca wykaże, że wykonał w okresie ostatnich trzech lat przed upływem terminu składania ofert, a jeżeli okres prowadzenia działalności jest krótszy – w tym okresie, </w:t>
      </w:r>
      <w:r w:rsidR="002244CD" w:rsidRPr="00AF111A">
        <w:rPr>
          <w:rFonts w:ascii="Tahoma" w:hAnsi="Tahoma" w:cs="Tahoma"/>
          <w:sz w:val="20"/>
          <w:szCs w:val="20"/>
        </w:rPr>
        <w:t xml:space="preserve">co najmniej </w:t>
      </w:r>
      <w:r w:rsidR="002244CD" w:rsidRPr="003E4684">
        <w:rPr>
          <w:rFonts w:ascii="Tahoma" w:hAnsi="Tahoma" w:cs="Tahoma"/>
          <w:sz w:val="20"/>
          <w:szCs w:val="20"/>
        </w:rPr>
        <w:t>dwie dostawy,</w:t>
      </w:r>
      <w:r w:rsidR="002244CD" w:rsidRPr="003E4684">
        <w:rPr>
          <w:rFonts w:ascii="Verdana" w:hAnsi="Verdana" w:cs="Verdana"/>
          <w:sz w:val="20"/>
          <w:szCs w:val="20"/>
        </w:rPr>
        <w:t xml:space="preserve"> </w:t>
      </w:r>
      <w:r w:rsidR="002244CD" w:rsidRPr="003E4684">
        <w:rPr>
          <w:rFonts w:ascii="Tahoma" w:hAnsi="Tahoma" w:cs="Tahoma"/>
          <w:sz w:val="20"/>
          <w:szCs w:val="20"/>
        </w:rPr>
        <w:t xml:space="preserve">o podobnym charakterze (tj. dostawa kamienia drogowego) o wartości min. </w:t>
      </w:r>
      <w:r w:rsidR="009F692B">
        <w:rPr>
          <w:rFonts w:ascii="Tahoma" w:hAnsi="Tahoma" w:cs="Tahoma"/>
          <w:sz w:val="20"/>
          <w:szCs w:val="20"/>
        </w:rPr>
        <w:t>180</w:t>
      </w:r>
      <w:r w:rsidR="002244CD" w:rsidRPr="003E4684">
        <w:rPr>
          <w:rFonts w:ascii="Tahoma" w:hAnsi="Tahoma" w:cs="Tahoma"/>
          <w:sz w:val="20"/>
          <w:szCs w:val="20"/>
        </w:rPr>
        <w:t>.000,00 zł. brutto każda, podając ich rodzaj, wartość, daty i miejsca wykonania oraz wskazuj</w:t>
      </w:r>
      <w:r w:rsidR="009F692B">
        <w:rPr>
          <w:rFonts w:ascii="Tahoma" w:hAnsi="Tahoma" w:cs="Tahoma"/>
          <w:sz w:val="20"/>
          <w:szCs w:val="20"/>
        </w:rPr>
        <w:t xml:space="preserve">ąc, że dostawy zostały wykonane </w:t>
      </w:r>
      <w:r w:rsidR="009F692B" w:rsidRPr="009F692B">
        <w:rPr>
          <w:rFonts w:ascii="Tahoma" w:hAnsi="Tahoma" w:cs="Tahoma"/>
          <w:b/>
          <w:sz w:val="20"/>
          <w:szCs w:val="20"/>
        </w:rPr>
        <w:t>w sposób należyty</w:t>
      </w:r>
      <w:r w:rsidR="009F692B">
        <w:rPr>
          <w:rFonts w:ascii="Tahoma" w:hAnsi="Tahoma" w:cs="Tahoma"/>
          <w:b/>
          <w:sz w:val="20"/>
          <w:szCs w:val="20"/>
        </w:rPr>
        <w:t>.</w:t>
      </w:r>
    </w:p>
    <w:p w14:paraId="36719DC5" w14:textId="489B5AE6" w:rsidR="002244CD" w:rsidRPr="00AF111A" w:rsidRDefault="002244CD" w:rsidP="009F692B">
      <w:pPr>
        <w:suppressAutoHyphens/>
        <w:spacing w:before="120" w:after="120"/>
        <w:jc w:val="both"/>
        <w:rPr>
          <w:rFonts w:ascii="Tahoma" w:hAnsi="Tahoma" w:cs="Tahoma"/>
          <w:sz w:val="20"/>
          <w:szCs w:val="20"/>
        </w:rPr>
      </w:pPr>
      <w:r w:rsidRPr="003E4684">
        <w:rPr>
          <w:rFonts w:ascii="Tahoma" w:hAnsi="Tahoma" w:cs="Tahoma"/>
          <w:sz w:val="20"/>
          <w:szCs w:val="20"/>
        </w:rPr>
        <w:t xml:space="preserve">Wykonawcy winni udokumentować posiadanie wiedzy i doświadczenia poprzez załączenie dowodów potwierdzających, że </w:t>
      </w:r>
      <w:r w:rsidRPr="009F692B">
        <w:rPr>
          <w:rFonts w:ascii="Tahoma" w:hAnsi="Tahoma" w:cs="Tahoma"/>
          <w:sz w:val="20"/>
          <w:szCs w:val="20"/>
        </w:rPr>
        <w:t>dostawy te zos</w:t>
      </w:r>
      <w:r w:rsidR="009F692B" w:rsidRPr="009F692B">
        <w:rPr>
          <w:rFonts w:ascii="Tahoma" w:hAnsi="Tahoma" w:cs="Tahoma"/>
          <w:sz w:val="20"/>
          <w:szCs w:val="20"/>
        </w:rPr>
        <w:t>tały wykonane w sposób należyty</w:t>
      </w:r>
      <w:r w:rsidR="009F692B" w:rsidRPr="009F692B">
        <w:rPr>
          <w:rFonts w:ascii="Tahoma" w:hAnsi="Tahoma" w:cs="Tahoma"/>
          <w:b/>
          <w:sz w:val="20"/>
          <w:szCs w:val="20"/>
        </w:rPr>
        <w:t xml:space="preserve"> </w:t>
      </w:r>
      <w:r w:rsidR="009F692B">
        <w:rPr>
          <w:rFonts w:ascii="Tahoma" w:hAnsi="Tahoma" w:cs="Tahoma"/>
          <w:sz w:val="20"/>
          <w:szCs w:val="20"/>
        </w:rPr>
        <w:t>(</w:t>
      </w:r>
      <w:r w:rsidR="009F692B" w:rsidRPr="00234892">
        <w:rPr>
          <w:rFonts w:ascii="Tahoma" w:hAnsi="Tahoma" w:cs="Tahoma"/>
          <w:b/>
          <w:sz w:val="20"/>
          <w:szCs w:val="20"/>
          <w:u w:val="single"/>
        </w:rPr>
        <w:t>poświadczenia, referencje</w:t>
      </w:r>
      <w:r w:rsidR="009F692B">
        <w:rPr>
          <w:rFonts w:ascii="Tahoma" w:hAnsi="Tahoma" w:cs="Tahoma"/>
          <w:sz w:val="20"/>
          <w:szCs w:val="20"/>
        </w:rPr>
        <w:t>)</w:t>
      </w:r>
    </w:p>
    <w:p w14:paraId="0000008C" w14:textId="77777777" w:rsidR="005819E7" w:rsidRPr="00BD16B8" w:rsidRDefault="00A7058D" w:rsidP="00050D16">
      <w:pPr>
        <w:numPr>
          <w:ilvl w:val="0"/>
          <w:numId w:val="14"/>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2801093B" w:rsidR="005819E7" w:rsidRPr="005C4694" w:rsidRDefault="00A7058D" w:rsidP="00050D16">
      <w:pPr>
        <w:numPr>
          <w:ilvl w:val="0"/>
          <w:numId w:val="14"/>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25C9C9E" w:rsidR="005819E7" w:rsidRPr="00C075D9" w:rsidRDefault="00035A93" w:rsidP="00035A93">
      <w:pPr>
        <w:pStyle w:val="Nagwek2"/>
        <w:spacing w:line="240" w:lineRule="auto"/>
        <w:rPr>
          <w:b/>
          <w:sz w:val="24"/>
        </w:rPr>
      </w:pPr>
      <w:bookmarkStart w:id="9" w:name="_Toc73018451"/>
      <w:r>
        <w:rPr>
          <w:b/>
          <w:sz w:val="24"/>
        </w:rPr>
        <w:t>VIII</w:t>
      </w:r>
      <w:r w:rsidR="009F692B">
        <w:rPr>
          <w:b/>
          <w:sz w:val="24"/>
        </w:rPr>
        <w:t xml:space="preserve">. </w:t>
      </w:r>
      <w:r>
        <w:rPr>
          <w:b/>
          <w:sz w:val="24"/>
        </w:rPr>
        <w:t xml:space="preserve"> </w:t>
      </w:r>
      <w:r w:rsidR="00A7058D" w:rsidRPr="00C075D9">
        <w:rPr>
          <w:b/>
          <w:sz w:val="24"/>
        </w:rPr>
        <w:t>Podstawy wykluczenia z postępowania</w:t>
      </w:r>
      <w:bookmarkEnd w:id="9"/>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050D16">
      <w:pPr>
        <w:numPr>
          <w:ilvl w:val="0"/>
          <w:numId w:val="15"/>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050D16">
      <w:pPr>
        <w:numPr>
          <w:ilvl w:val="0"/>
          <w:numId w:val="15"/>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t>
      </w:r>
      <w:r w:rsidRPr="00A469D2">
        <w:rPr>
          <w:sz w:val="20"/>
          <w:szCs w:val="20"/>
        </w:rPr>
        <w:lastRenderedPageBreak/>
        <w:t xml:space="preserve">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35F10096" w:rsidR="005819E7" w:rsidRPr="00C25DBD" w:rsidRDefault="00035A93" w:rsidP="00035A93">
      <w:pPr>
        <w:pStyle w:val="Nagwek2"/>
        <w:spacing w:line="240" w:lineRule="auto"/>
        <w:jc w:val="both"/>
        <w:rPr>
          <w:b/>
          <w:sz w:val="24"/>
        </w:rPr>
      </w:pPr>
      <w:bookmarkStart w:id="10" w:name="_Toc73018452"/>
      <w:r>
        <w:rPr>
          <w:b/>
          <w:sz w:val="24"/>
        </w:rPr>
        <w:t>IX</w:t>
      </w:r>
      <w:r w:rsidR="009F692B">
        <w:rPr>
          <w:b/>
          <w:sz w:val="24"/>
        </w:rPr>
        <w:t>.</w:t>
      </w:r>
      <w:r>
        <w:rPr>
          <w:b/>
          <w:sz w:val="24"/>
        </w:rPr>
        <w:t xml:space="preserve"> </w:t>
      </w:r>
      <w:r w:rsidR="00A7058D" w:rsidRPr="00C25DBD">
        <w:rPr>
          <w:b/>
          <w:sz w:val="24"/>
        </w:rPr>
        <w:t>Podmiotowe środki dowodowe. Oświadczenia i dokumenty, jakie zobowiązani są dostarczyć Wykonawcy w celu potwierdzenia spełniania warunków udziału w postępowaniu oraz wykazania braku podstaw wykluczenia</w:t>
      </w:r>
      <w:bookmarkEnd w:id="10"/>
    </w:p>
    <w:p w14:paraId="5063F10C" w14:textId="31C310BA" w:rsidR="00B7228A" w:rsidRPr="003F25CD" w:rsidRDefault="00A7058D" w:rsidP="00050D16">
      <w:pPr>
        <w:pStyle w:val="Akapitzlist"/>
        <w:numPr>
          <w:ilvl w:val="0"/>
          <w:numId w:val="43"/>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w:t>
      </w:r>
      <w:r w:rsidR="003522FB">
        <w:rPr>
          <w:rFonts w:ascii="Arial" w:hAnsi="Arial" w:cs="Arial"/>
          <w:b/>
          <w:sz w:val="20"/>
          <w:szCs w:val="20"/>
        </w:rPr>
        <w:t>3</w:t>
      </w:r>
      <w:r w:rsidR="0008626B" w:rsidRPr="003F25CD">
        <w:rPr>
          <w:rFonts w:ascii="Arial" w:hAnsi="Arial" w:cs="Arial"/>
          <w:b/>
          <w:sz w:val="20"/>
          <w:szCs w:val="20"/>
        </w:rPr>
        <w:t xml:space="preserve"> do SWZ </w:t>
      </w:r>
      <w:r w:rsidRPr="003F25CD">
        <w:rPr>
          <w:rFonts w:ascii="Arial" w:hAnsi="Arial" w:cs="Arial"/>
          <w:b/>
          <w:sz w:val="20"/>
          <w:szCs w:val="20"/>
          <w:vertAlign w:val="superscript"/>
        </w:rPr>
        <w:footnoteReference w:id="10"/>
      </w:r>
      <w:r w:rsidRPr="003F25CD">
        <w:rPr>
          <w:rFonts w:ascii="Arial" w:hAnsi="Arial" w:cs="Arial"/>
          <w:sz w:val="20"/>
          <w:szCs w:val="20"/>
        </w:rPr>
        <w:t>;</w:t>
      </w:r>
    </w:p>
    <w:p w14:paraId="6B921F39" w14:textId="77777777" w:rsidR="00B7228A" w:rsidRPr="003F25CD" w:rsidRDefault="00A7058D" w:rsidP="00050D16">
      <w:pPr>
        <w:pStyle w:val="Akapitzlist"/>
        <w:numPr>
          <w:ilvl w:val="0"/>
          <w:numId w:val="43"/>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050D16">
      <w:pPr>
        <w:pStyle w:val="Akapitzlist"/>
        <w:numPr>
          <w:ilvl w:val="0"/>
          <w:numId w:val="43"/>
        </w:numPr>
        <w:spacing w:before="240" w:line="240" w:lineRule="auto"/>
        <w:jc w:val="both"/>
        <w:rPr>
          <w:rFonts w:ascii="Arial" w:hAnsi="Arial" w:cs="Arial"/>
          <w:sz w:val="20"/>
          <w:szCs w:val="20"/>
        </w:rPr>
      </w:pPr>
      <w:r w:rsidRPr="003F25CD">
        <w:rPr>
          <w:rFonts w:ascii="Arial" w:hAnsi="Arial" w:cs="Arial"/>
          <w:sz w:val="20"/>
          <w:szCs w:val="20"/>
        </w:rPr>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11"/>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Default="00B7228A" w:rsidP="00050D16">
      <w:pPr>
        <w:pStyle w:val="Akapitzlist"/>
        <w:numPr>
          <w:ilvl w:val="1"/>
          <w:numId w:val="43"/>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5321ACE9" w14:textId="77777777" w:rsidR="00B4063D" w:rsidRPr="003F25CD" w:rsidRDefault="00B4063D" w:rsidP="00B4063D">
      <w:pPr>
        <w:pStyle w:val="Akapitzlist"/>
        <w:spacing w:before="240" w:line="240" w:lineRule="auto"/>
        <w:ind w:left="792"/>
        <w:jc w:val="both"/>
        <w:rPr>
          <w:rFonts w:ascii="Arial" w:hAnsi="Arial" w:cs="Arial"/>
          <w:sz w:val="20"/>
          <w:szCs w:val="20"/>
        </w:rPr>
      </w:pPr>
    </w:p>
    <w:p w14:paraId="5FBF590A" w14:textId="6CA29E75" w:rsidR="00B4063D" w:rsidRDefault="00B4063D" w:rsidP="00050D16">
      <w:pPr>
        <w:pStyle w:val="Akapitzlist"/>
        <w:numPr>
          <w:ilvl w:val="2"/>
          <w:numId w:val="43"/>
        </w:numPr>
        <w:spacing w:before="240" w:line="240" w:lineRule="auto"/>
        <w:jc w:val="both"/>
        <w:rPr>
          <w:rFonts w:ascii="Arial" w:hAnsi="Arial" w:cs="Arial"/>
          <w:sz w:val="20"/>
          <w:szCs w:val="20"/>
        </w:rPr>
      </w:pPr>
      <w:r w:rsidRPr="00B4063D">
        <w:rPr>
          <w:rFonts w:ascii="Arial" w:hAnsi="Arial" w:cs="Arial"/>
          <w:sz w:val="20"/>
          <w:szCs w:val="20"/>
        </w:rPr>
        <w:t xml:space="preserve">zezwolenia, licencji koncesji lub wpisu do rejestru działalności regulowanej; </w:t>
      </w:r>
    </w:p>
    <w:p w14:paraId="0D58587D" w14:textId="77777777" w:rsidR="00B4063D" w:rsidRPr="00B4063D" w:rsidRDefault="00B4063D" w:rsidP="00B4063D">
      <w:pPr>
        <w:pStyle w:val="Akapitzlist"/>
        <w:spacing w:before="240" w:line="240" w:lineRule="auto"/>
        <w:ind w:left="1224"/>
        <w:jc w:val="both"/>
        <w:rPr>
          <w:rFonts w:ascii="Arial" w:hAnsi="Arial" w:cs="Arial"/>
          <w:sz w:val="20"/>
          <w:szCs w:val="20"/>
        </w:rPr>
      </w:pPr>
    </w:p>
    <w:p w14:paraId="24E3AAC2" w14:textId="65CEFBBB" w:rsidR="00B7228A" w:rsidRPr="00B4063D" w:rsidRDefault="00962805" w:rsidP="00050D16">
      <w:pPr>
        <w:pStyle w:val="Akapitzlist"/>
        <w:numPr>
          <w:ilvl w:val="2"/>
          <w:numId w:val="43"/>
        </w:numPr>
        <w:spacing w:before="240" w:line="240" w:lineRule="auto"/>
        <w:jc w:val="both"/>
        <w:rPr>
          <w:rFonts w:ascii="Arial" w:hAnsi="Arial" w:cs="Arial"/>
          <w:sz w:val="20"/>
          <w:szCs w:val="20"/>
        </w:rPr>
      </w:pPr>
      <w:r w:rsidRPr="00B4063D">
        <w:rPr>
          <w:rFonts w:ascii="Arial" w:hAnsi="Arial" w:cs="Arial"/>
          <w:sz w:val="20"/>
          <w:szCs w:val="20"/>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0A4550" w14:textId="4D1A8CD2" w:rsidR="00B7228A" w:rsidRPr="003F25CD" w:rsidRDefault="00B7228A" w:rsidP="00050D16">
      <w:pPr>
        <w:pStyle w:val="Akapitzlist"/>
        <w:numPr>
          <w:ilvl w:val="1"/>
          <w:numId w:val="43"/>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Default="00B7228A" w:rsidP="00050D16">
      <w:pPr>
        <w:pStyle w:val="Akapitzlist"/>
        <w:numPr>
          <w:ilvl w:val="0"/>
          <w:numId w:val="42"/>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1ACB4A18" w14:textId="77777777" w:rsidR="00956EB0" w:rsidRPr="003F25CD" w:rsidRDefault="00956EB0" w:rsidP="00956EB0">
      <w:pPr>
        <w:pStyle w:val="Akapitzlist"/>
        <w:spacing w:after="160" w:line="259" w:lineRule="auto"/>
        <w:ind w:left="1080"/>
        <w:jc w:val="both"/>
        <w:rPr>
          <w:rFonts w:ascii="Arial" w:hAnsi="Arial" w:cs="Arial"/>
          <w:sz w:val="20"/>
          <w:szCs w:val="20"/>
        </w:rPr>
      </w:pPr>
    </w:p>
    <w:p w14:paraId="762E43C5" w14:textId="401D678F" w:rsidR="00B7228A" w:rsidRDefault="00B7228A" w:rsidP="00050D16">
      <w:pPr>
        <w:pStyle w:val="Akapitzlist"/>
        <w:numPr>
          <w:ilvl w:val="2"/>
          <w:numId w:val="43"/>
        </w:numPr>
        <w:spacing w:after="160" w:line="259" w:lineRule="auto"/>
        <w:jc w:val="both"/>
        <w:rPr>
          <w:rFonts w:ascii="Arial" w:hAnsi="Arial" w:cs="Arial"/>
          <w:sz w:val="20"/>
          <w:szCs w:val="20"/>
        </w:rPr>
      </w:pPr>
      <w:r w:rsidRPr="003F25CD">
        <w:rPr>
          <w:rFonts w:ascii="Arial" w:hAnsi="Arial" w:cs="Arial"/>
          <w:sz w:val="20"/>
          <w:szCs w:val="20"/>
        </w:rPr>
        <w:lastRenderedPageBreak/>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03E62E80" w14:textId="77777777" w:rsidR="00956EB0" w:rsidRPr="003F25CD" w:rsidRDefault="00956EB0" w:rsidP="00956EB0">
      <w:pPr>
        <w:pStyle w:val="Akapitzlist"/>
        <w:spacing w:after="160" w:line="259" w:lineRule="auto"/>
        <w:ind w:left="1224"/>
        <w:jc w:val="both"/>
        <w:rPr>
          <w:rFonts w:ascii="Arial" w:hAnsi="Arial" w:cs="Arial"/>
          <w:sz w:val="20"/>
          <w:szCs w:val="20"/>
        </w:rPr>
      </w:pPr>
    </w:p>
    <w:p w14:paraId="001163B3" w14:textId="23657B66" w:rsidR="00956EB0" w:rsidRDefault="00B7228A" w:rsidP="00050D16">
      <w:pPr>
        <w:pStyle w:val="Akapitzlist"/>
        <w:numPr>
          <w:ilvl w:val="0"/>
          <w:numId w:val="42"/>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w:t>
      </w:r>
      <w:r w:rsidR="003522FB">
        <w:rPr>
          <w:rFonts w:ascii="Arial" w:hAnsi="Arial" w:cs="Arial"/>
          <w:sz w:val="20"/>
          <w:szCs w:val="20"/>
        </w:rPr>
        <w:t xml:space="preserve">nr 6 </w:t>
      </w:r>
      <w:r w:rsidRPr="003F25CD">
        <w:rPr>
          <w:rFonts w:ascii="Arial" w:hAnsi="Arial" w:cs="Arial"/>
          <w:sz w:val="20"/>
          <w:szCs w:val="20"/>
        </w:rPr>
        <w:t>do SWZ</w:t>
      </w:r>
      <w:r w:rsidR="00956EB0">
        <w:rPr>
          <w:rFonts w:ascii="Arial" w:hAnsi="Arial" w:cs="Arial"/>
          <w:sz w:val="20"/>
          <w:szCs w:val="20"/>
        </w:rPr>
        <w:t>:</w:t>
      </w:r>
    </w:p>
    <w:p w14:paraId="67EACE01" w14:textId="362A7364" w:rsidR="00B7228A" w:rsidRPr="003F25CD" w:rsidRDefault="00B7228A" w:rsidP="00956EB0">
      <w:pPr>
        <w:pStyle w:val="Akapitzlist"/>
        <w:spacing w:after="160" w:line="259" w:lineRule="auto"/>
        <w:ind w:left="1080"/>
        <w:jc w:val="both"/>
        <w:rPr>
          <w:rFonts w:ascii="Arial" w:hAnsi="Arial" w:cs="Arial"/>
          <w:sz w:val="20"/>
          <w:szCs w:val="20"/>
        </w:rPr>
      </w:pPr>
      <w:r w:rsidRPr="003F25CD">
        <w:rPr>
          <w:rFonts w:ascii="Arial" w:hAnsi="Arial" w:cs="Arial"/>
          <w:sz w:val="20"/>
          <w:szCs w:val="20"/>
        </w:rPr>
        <w:t xml:space="preserve"> </w:t>
      </w:r>
    </w:p>
    <w:p w14:paraId="5F6F8F48" w14:textId="4B79ED51" w:rsidR="00B7228A" w:rsidRPr="003F25CD" w:rsidRDefault="00B7228A" w:rsidP="00050D16">
      <w:pPr>
        <w:pStyle w:val="Akapitzlist"/>
        <w:numPr>
          <w:ilvl w:val="2"/>
          <w:numId w:val="43"/>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050D16">
      <w:pPr>
        <w:pStyle w:val="Akapitzlist"/>
        <w:numPr>
          <w:ilvl w:val="0"/>
          <w:numId w:val="43"/>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050D16">
      <w:pPr>
        <w:pStyle w:val="Akapitzlist"/>
        <w:numPr>
          <w:ilvl w:val="0"/>
          <w:numId w:val="43"/>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050D16">
      <w:pPr>
        <w:pStyle w:val="Akapitzlist"/>
        <w:numPr>
          <w:ilvl w:val="0"/>
          <w:numId w:val="43"/>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050D16">
      <w:pPr>
        <w:pStyle w:val="Akapitzlist"/>
        <w:numPr>
          <w:ilvl w:val="0"/>
          <w:numId w:val="43"/>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15998100" w:rsidR="005819E7" w:rsidRPr="003F1680" w:rsidRDefault="00035A93" w:rsidP="00035A93">
      <w:pPr>
        <w:pStyle w:val="Nagwek2"/>
        <w:spacing w:line="240" w:lineRule="auto"/>
        <w:rPr>
          <w:b/>
          <w:sz w:val="24"/>
        </w:rPr>
      </w:pPr>
      <w:bookmarkStart w:id="11" w:name="_Toc73018453"/>
      <w:r>
        <w:rPr>
          <w:b/>
          <w:sz w:val="24"/>
        </w:rPr>
        <w:t>X</w:t>
      </w:r>
      <w:r w:rsidR="00956EB0">
        <w:rPr>
          <w:b/>
          <w:sz w:val="24"/>
        </w:rPr>
        <w:t>.</w:t>
      </w:r>
      <w:r>
        <w:rPr>
          <w:b/>
          <w:sz w:val="24"/>
        </w:rPr>
        <w:t xml:space="preserve"> </w:t>
      </w:r>
      <w:r w:rsidR="00A7058D" w:rsidRPr="003F1680">
        <w:rPr>
          <w:b/>
          <w:sz w:val="24"/>
        </w:rPr>
        <w:t>Poleganie na zasobach innych podmiotów</w:t>
      </w:r>
      <w:r w:rsidR="00A7058D" w:rsidRPr="003F1680">
        <w:rPr>
          <w:b/>
          <w:sz w:val="24"/>
          <w:vertAlign w:val="superscript"/>
        </w:rPr>
        <w:footnoteReference w:id="12"/>
      </w:r>
      <w:bookmarkEnd w:id="11"/>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3"/>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4"/>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5"/>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6"/>
      </w:r>
      <w:r w:rsidRPr="00A469D2">
        <w:rPr>
          <w:sz w:val="20"/>
          <w:szCs w:val="20"/>
        </w:rPr>
        <w:t>.</w:t>
      </w:r>
    </w:p>
    <w:p w14:paraId="000000AB" w14:textId="3A852342" w:rsidR="005819E7" w:rsidRPr="00806C0B" w:rsidRDefault="00035A93" w:rsidP="00956EB0">
      <w:pPr>
        <w:pStyle w:val="Nagwek2"/>
        <w:spacing w:line="240" w:lineRule="auto"/>
        <w:ind w:left="567" w:hanging="567"/>
        <w:jc w:val="both"/>
        <w:rPr>
          <w:b/>
          <w:sz w:val="24"/>
        </w:rPr>
      </w:pPr>
      <w:bookmarkStart w:id="12" w:name="_Toc73018454"/>
      <w:r>
        <w:rPr>
          <w:b/>
          <w:sz w:val="24"/>
        </w:rPr>
        <w:t>XI</w:t>
      </w:r>
      <w:r w:rsidR="00956EB0">
        <w:rPr>
          <w:b/>
          <w:sz w:val="24"/>
        </w:rPr>
        <w:t>.</w:t>
      </w:r>
      <w:r>
        <w:rPr>
          <w:b/>
          <w:sz w:val="24"/>
        </w:rPr>
        <w:t xml:space="preserve"> </w:t>
      </w:r>
      <w:r w:rsidR="00A7058D" w:rsidRPr="00806C0B">
        <w:rPr>
          <w:b/>
          <w:sz w:val="24"/>
        </w:rPr>
        <w:t xml:space="preserve">Informacja dla Wykonawców wspólnie ubiegających się o udzielenie </w:t>
      </w:r>
      <w:r w:rsidR="00956EB0">
        <w:rPr>
          <w:b/>
          <w:sz w:val="24"/>
        </w:rPr>
        <w:t xml:space="preserve"> </w:t>
      </w:r>
      <w:r w:rsidR="00A7058D" w:rsidRPr="00806C0B">
        <w:rPr>
          <w:b/>
          <w:sz w:val="24"/>
        </w:rPr>
        <w:t>zamówienia</w:t>
      </w:r>
      <w:r w:rsidR="003F5548" w:rsidRPr="00806C0B">
        <w:rPr>
          <w:b/>
          <w:sz w:val="24"/>
        </w:rPr>
        <w:t xml:space="preserve"> (Spółki cywilne/ konsorcja)</w:t>
      </w:r>
      <w:bookmarkEnd w:id="12"/>
    </w:p>
    <w:p w14:paraId="000000AC" w14:textId="77777777" w:rsidR="005819E7" w:rsidRPr="00A469D2" w:rsidRDefault="00A7058D" w:rsidP="00050D16">
      <w:pPr>
        <w:numPr>
          <w:ilvl w:val="0"/>
          <w:numId w:val="13"/>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050D16">
      <w:pPr>
        <w:numPr>
          <w:ilvl w:val="0"/>
          <w:numId w:val="13"/>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050D16">
      <w:pPr>
        <w:numPr>
          <w:ilvl w:val="0"/>
          <w:numId w:val="13"/>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7"/>
      </w:r>
      <w:r w:rsidRPr="00236839">
        <w:rPr>
          <w:sz w:val="20"/>
          <w:szCs w:val="20"/>
        </w:rPr>
        <w:t xml:space="preserve"> wykonają poszczególni wykonawcy.</w:t>
      </w:r>
    </w:p>
    <w:p w14:paraId="000000B0" w14:textId="592E5435" w:rsidR="005819E7" w:rsidRPr="00806C0B" w:rsidRDefault="00035A93" w:rsidP="00956EB0">
      <w:pPr>
        <w:pStyle w:val="Nagwek2"/>
        <w:spacing w:before="240" w:after="240" w:line="240" w:lineRule="auto"/>
        <w:ind w:left="426" w:hanging="426"/>
        <w:jc w:val="both"/>
        <w:rPr>
          <w:b/>
          <w:sz w:val="24"/>
        </w:rPr>
      </w:pPr>
      <w:bookmarkStart w:id="13" w:name="_Toc73018455"/>
      <w:r>
        <w:rPr>
          <w:b/>
          <w:sz w:val="24"/>
        </w:rPr>
        <w:t>XII</w:t>
      </w:r>
      <w:r w:rsidR="00956EB0">
        <w:rPr>
          <w:b/>
          <w:sz w:val="24"/>
        </w:rPr>
        <w:t>.</w:t>
      </w:r>
      <w:r>
        <w:rPr>
          <w:b/>
          <w:sz w:val="24"/>
        </w:rPr>
        <w:t xml:space="preserve"> </w:t>
      </w:r>
      <w:r w:rsidR="00A7058D"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00A7058D" w:rsidRPr="00806C0B">
        <w:rPr>
          <w:b/>
          <w:sz w:val="24"/>
        </w:rPr>
        <w:t>oraz przekazywania oświadczeń lub dokumentów</w:t>
      </w:r>
      <w:bookmarkEnd w:id="13"/>
    </w:p>
    <w:p w14:paraId="73F1AAB4" w14:textId="2C1FA582" w:rsidR="002561DA"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050D16">
      <w:pPr>
        <w:numPr>
          <w:ilvl w:val="0"/>
          <w:numId w:val="12"/>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lastRenderedPageBreak/>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050D16">
      <w:pPr>
        <w:pStyle w:val="Akapitzlist"/>
        <w:numPr>
          <w:ilvl w:val="0"/>
          <w:numId w:val="42"/>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050D16">
      <w:pPr>
        <w:pStyle w:val="Akapitzlist"/>
        <w:numPr>
          <w:ilvl w:val="0"/>
          <w:numId w:val="12"/>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050D16">
      <w:pPr>
        <w:numPr>
          <w:ilvl w:val="1"/>
          <w:numId w:val="39"/>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050D16">
      <w:pPr>
        <w:numPr>
          <w:ilvl w:val="1"/>
          <w:numId w:val="39"/>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050D16">
      <w:pPr>
        <w:numPr>
          <w:ilvl w:val="0"/>
          <w:numId w:val="12"/>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xml:space="preserve">, w szczególności za sytuację, gdy zamawiający zapozna się z treścią oferty przed upływem terminu składania ofert (np. złożenie </w:t>
      </w:r>
      <w:r w:rsidRPr="00A469D2">
        <w:rPr>
          <w:sz w:val="20"/>
          <w:szCs w:val="20"/>
        </w:rPr>
        <w:lastRenderedPageBreak/>
        <w:t>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050D16">
      <w:pPr>
        <w:numPr>
          <w:ilvl w:val="0"/>
          <w:numId w:val="12"/>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18316E95" w:rsidR="005819E7" w:rsidRPr="006A49DA" w:rsidRDefault="00035A93" w:rsidP="00035A93">
      <w:pPr>
        <w:pStyle w:val="Nagwek2"/>
        <w:spacing w:before="240" w:after="240" w:line="240" w:lineRule="auto"/>
        <w:jc w:val="both"/>
        <w:rPr>
          <w:b/>
          <w:sz w:val="24"/>
        </w:rPr>
      </w:pPr>
      <w:bookmarkStart w:id="14" w:name="_Toc73018456"/>
      <w:r>
        <w:rPr>
          <w:b/>
          <w:sz w:val="24"/>
        </w:rPr>
        <w:t>XIII</w:t>
      </w:r>
      <w:r w:rsidR="00956EB0">
        <w:rPr>
          <w:b/>
          <w:sz w:val="24"/>
        </w:rPr>
        <w:t>.</w:t>
      </w:r>
      <w:r>
        <w:rPr>
          <w:b/>
          <w:sz w:val="24"/>
        </w:rPr>
        <w:t xml:space="preserve"> </w:t>
      </w:r>
      <w:r w:rsidR="00A7058D" w:rsidRPr="006A49DA">
        <w:rPr>
          <w:b/>
          <w:sz w:val="24"/>
        </w:rPr>
        <w:t>Opis sposobu przygotowania ofert</w:t>
      </w:r>
      <w:r w:rsidR="00DF168E" w:rsidRPr="006A49DA">
        <w:rPr>
          <w:b/>
          <w:sz w:val="24"/>
        </w:rPr>
        <w:t>y</w:t>
      </w:r>
      <w:r w:rsidR="003F25CD">
        <w:rPr>
          <w:b/>
          <w:sz w:val="24"/>
        </w:rPr>
        <w:t xml:space="preserve"> oraz dokumentów wymaganych </w:t>
      </w:r>
      <w:r w:rsidR="00A7058D" w:rsidRPr="006A49DA">
        <w:rPr>
          <w:b/>
          <w:sz w:val="24"/>
        </w:rPr>
        <w:t>przez Zamawiającego w SWZ</w:t>
      </w:r>
      <w:bookmarkEnd w:id="14"/>
    </w:p>
    <w:p w14:paraId="67146D33" w14:textId="77777777" w:rsidR="0086070B" w:rsidRPr="00A469D2" w:rsidRDefault="00A7058D" w:rsidP="00050D16">
      <w:pPr>
        <w:numPr>
          <w:ilvl w:val="0"/>
          <w:numId w:val="40"/>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5" w:name="_21eeoojwb3nb" w:colFirst="0" w:colLast="0"/>
      <w:bookmarkEnd w:id="15"/>
    </w:p>
    <w:p w14:paraId="69CBF564"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8"/>
      </w:r>
    </w:p>
    <w:p w14:paraId="51850A90"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050D16">
      <w:pPr>
        <w:numPr>
          <w:ilvl w:val="0"/>
          <w:numId w:val="33"/>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050D16">
      <w:pPr>
        <w:numPr>
          <w:ilvl w:val="0"/>
          <w:numId w:val="34"/>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050D16">
      <w:pPr>
        <w:numPr>
          <w:ilvl w:val="0"/>
          <w:numId w:val="35"/>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050D16">
      <w:pPr>
        <w:numPr>
          <w:ilvl w:val="0"/>
          <w:numId w:val="35"/>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050D16">
      <w:pPr>
        <w:numPr>
          <w:ilvl w:val="0"/>
          <w:numId w:val="35"/>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lastRenderedPageBreak/>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050D16">
      <w:pPr>
        <w:numPr>
          <w:ilvl w:val="0"/>
          <w:numId w:val="37"/>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050D16">
      <w:pPr>
        <w:numPr>
          <w:ilvl w:val="0"/>
          <w:numId w:val="37"/>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050D16">
      <w:pPr>
        <w:numPr>
          <w:ilvl w:val="0"/>
          <w:numId w:val="38"/>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050D16">
      <w:pPr>
        <w:numPr>
          <w:ilvl w:val="0"/>
          <w:numId w:val="38"/>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050D16">
      <w:pPr>
        <w:numPr>
          <w:ilvl w:val="0"/>
          <w:numId w:val="38"/>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050D16">
      <w:pPr>
        <w:numPr>
          <w:ilvl w:val="0"/>
          <w:numId w:val="38"/>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050D16">
      <w:pPr>
        <w:numPr>
          <w:ilvl w:val="0"/>
          <w:numId w:val="38"/>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9"/>
      </w:r>
    </w:p>
    <w:p w14:paraId="6081DD6A"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050D16">
      <w:pPr>
        <w:numPr>
          <w:ilvl w:val="0"/>
          <w:numId w:val="40"/>
        </w:numPr>
        <w:spacing w:line="240" w:lineRule="auto"/>
        <w:jc w:val="both"/>
        <w:rPr>
          <w:rFonts w:eastAsia="Calibri"/>
          <w:color w:val="FF0000"/>
          <w:sz w:val="18"/>
          <w:szCs w:val="20"/>
        </w:rPr>
      </w:pPr>
      <w:r w:rsidRPr="006B44E4">
        <w:rPr>
          <w:sz w:val="20"/>
        </w:rPr>
        <w:lastRenderedPageBreak/>
        <w:t xml:space="preserve">Jeśli Wykonawca pakuje dokumenty np. w plik o rozszerzeniu .zip, zaleca się wcześniejsze podpisanie każdego ze skompresowanych plików. </w:t>
      </w:r>
    </w:p>
    <w:p w14:paraId="11DFD5AD" w14:textId="77777777" w:rsidR="0086070B" w:rsidRPr="00B50E2A" w:rsidRDefault="00A7058D" w:rsidP="00050D16">
      <w:pPr>
        <w:numPr>
          <w:ilvl w:val="0"/>
          <w:numId w:val="40"/>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2E5053" w:rsidRDefault="001846F8" w:rsidP="00050D16">
      <w:pPr>
        <w:numPr>
          <w:ilvl w:val="0"/>
          <w:numId w:val="40"/>
        </w:numPr>
        <w:spacing w:line="240" w:lineRule="auto"/>
        <w:jc w:val="both"/>
        <w:rPr>
          <w:rFonts w:eastAsia="Calibri"/>
          <w:sz w:val="20"/>
          <w:szCs w:val="20"/>
        </w:rPr>
      </w:pPr>
      <w:r w:rsidRPr="002E5053">
        <w:rPr>
          <w:b/>
          <w:u w:val="single"/>
        </w:rPr>
        <w:t>OFERTA M</w:t>
      </w:r>
      <w:r w:rsidR="0013441B" w:rsidRPr="002E5053">
        <w:rPr>
          <w:b/>
          <w:u w:val="single"/>
        </w:rPr>
        <w:t>USI</w:t>
      </w:r>
      <w:r w:rsidRPr="002E5053">
        <w:rPr>
          <w:b/>
          <w:u w:val="single"/>
        </w:rPr>
        <w:t xml:space="preserve"> ZAWIERAĆ</w:t>
      </w:r>
      <w:r w:rsidR="00A7058D" w:rsidRPr="002E5053">
        <w:rPr>
          <w:b/>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050D16">
      <w:pPr>
        <w:pStyle w:val="NormalnyWeb"/>
        <w:numPr>
          <w:ilvl w:val="0"/>
          <w:numId w:val="4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6BF97C" w14:textId="6C3F48A6" w:rsidR="00956EB0" w:rsidRPr="00956EB0" w:rsidRDefault="00956EB0" w:rsidP="00050D16">
      <w:pPr>
        <w:pStyle w:val="akapit"/>
        <w:numPr>
          <w:ilvl w:val="0"/>
          <w:numId w:val="44"/>
        </w:numPr>
        <w:spacing w:before="120"/>
        <w:rPr>
          <w:i/>
          <w:szCs w:val="21"/>
          <w:lang w:val="pl-PL" w:eastAsia="pl-PL"/>
        </w:rPr>
      </w:pPr>
      <w:r w:rsidRPr="00956EB0">
        <w:rPr>
          <w:i/>
          <w:szCs w:val="21"/>
          <w:lang w:val="pl-PL" w:eastAsia="pl-PL"/>
        </w:rPr>
        <w:t>orzeczenia o jakości kruszywa przeznaczonego do robót drogowych (piaskowiec, bazalt, granit), kruszywo musi spełniać normy: PN-EN 13242+A1:2010 oraz musi być dopuszczone do powszechnego stosowania w budownictwie (deklaracja właściwości użytkowych)</w:t>
      </w:r>
    </w:p>
    <w:p w14:paraId="3BB62C1F" w14:textId="04423D41" w:rsidR="00B50E2A" w:rsidRPr="003F25CD" w:rsidRDefault="005A7D5F" w:rsidP="00050D16">
      <w:pPr>
        <w:pStyle w:val="NormalnyWeb"/>
        <w:numPr>
          <w:ilvl w:val="0"/>
          <w:numId w:val="4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w:t>
      </w:r>
      <w:r w:rsidR="00956EB0">
        <w:rPr>
          <w:rFonts w:ascii="Arial" w:hAnsi="Arial" w:cs="Arial"/>
          <w:sz w:val="20"/>
          <w:szCs w:val="20"/>
          <w:u w:val="single"/>
        </w:rPr>
        <w:t>3</w:t>
      </w:r>
      <w:r w:rsidR="00B5546F" w:rsidRPr="003F25CD">
        <w:rPr>
          <w:rFonts w:ascii="Arial" w:hAnsi="Arial" w:cs="Arial"/>
          <w:sz w:val="20"/>
          <w:szCs w:val="20"/>
          <w:u w:val="single"/>
        </w:rPr>
        <w:t xml:space="preserve">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80CA30D" w:rsidR="00B50E2A" w:rsidRDefault="00B5546F" w:rsidP="00050D16">
      <w:pPr>
        <w:pStyle w:val="NormalnyWeb"/>
        <w:numPr>
          <w:ilvl w:val="0"/>
          <w:numId w:val="4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w:t>
      </w:r>
      <w:r w:rsidR="00542822">
        <w:rPr>
          <w:rFonts w:ascii="Arial" w:hAnsi="Arial" w:cs="Arial"/>
          <w:sz w:val="20"/>
          <w:szCs w:val="20"/>
        </w:rPr>
        <w:t>5</w:t>
      </w:r>
    </w:p>
    <w:p w14:paraId="2020AEF5" w14:textId="58E5617B" w:rsidR="001846F8" w:rsidRPr="00B50E2A" w:rsidRDefault="001846F8" w:rsidP="00050D16">
      <w:pPr>
        <w:pStyle w:val="NormalnyWeb"/>
        <w:numPr>
          <w:ilvl w:val="0"/>
          <w:numId w:val="4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6" w:name="_Hlk63412252"/>
      <w:r w:rsidRPr="00B50E2A">
        <w:rPr>
          <w:rFonts w:ascii="Arial" w:hAnsi="Arial" w:cs="Arial"/>
          <w:sz w:val="20"/>
          <w:szCs w:val="20"/>
        </w:rPr>
        <w:t xml:space="preserve">i/lub podmiotu udostepniającego </w:t>
      </w:r>
      <w:bookmarkEnd w:id="16"/>
      <w:r w:rsidRPr="00B50E2A">
        <w:rPr>
          <w:rFonts w:ascii="Arial" w:hAnsi="Arial" w:cs="Arial"/>
          <w:sz w:val="20"/>
          <w:szCs w:val="20"/>
        </w:rPr>
        <w:t>zasoby jest umocowana do jego reprezentowania:</w:t>
      </w:r>
    </w:p>
    <w:p w14:paraId="170F9DD0" w14:textId="0492E669" w:rsidR="001F6661" w:rsidRPr="00AC4A77" w:rsidRDefault="001846F8" w:rsidP="00050D16">
      <w:pPr>
        <w:pStyle w:val="NormalnyWeb"/>
        <w:numPr>
          <w:ilvl w:val="0"/>
          <w:numId w:val="36"/>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050D16">
      <w:pPr>
        <w:pStyle w:val="NormalnyWeb"/>
        <w:numPr>
          <w:ilvl w:val="0"/>
          <w:numId w:val="36"/>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050D16">
      <w:pPr>
        <w:pStyle w:val="NormalnyWeb"/>
        <w:numPr>
          <w:ilvl w:val="0"/>
          <w:numId w:val="36"/>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050D16">
      <w:pPr>
        <w:pStyle w:val="NormalnyWeb"/>
        <w:numPr>
          <w:ilvl w:val="0"/>
          <w:numId w:val="4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050D16">
      <w:pPr>
        <w:pStyle w:val="NormalnyWeb"/>
        <w:numPr>
          <w:ilvl w:val="0"/>
          <w:numId w:val="4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050D16">
      <w:pPr>
        <w:pStyle w:val="NormalnyWeb"/>
        <w:numPr>
          <w:ilvl w:val="0"/>
          <w:numId w:val="4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050D16">
      <w:pPr>
        <w:pStyle w:val="Akapitzlist"/>
        <w:numPr>
          <w:ilvl w:val="0"/>
          <w:numId w:val="40"/>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20"/>
      </w:r>
      <w:r w:rsidRPr="00AC4A77">
        <w:rPr>
          <w:rFonts w:ascii="Arial" w:hAnsi="Arial" w:cs="Arial"/>
          <w:sz w:val="20"/>
          <w:szCs w:val="20"/>
        </w:rPr>
        <w:t>.</w:t>
      </w:r>
    </w:p>
    <w:p w14:paraId="7AD8B627" w14:textId="2B97341F" w:rsidR="0027175F" w:rsidRPr="006B44E4" w:rsidRDefault="0027175F" w:rsidP="00050D16">
      <w:pPr>
        <w:numPr>
          <w:ilvl w:val="0"/>
          <w:numId w:val="40"/>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xml:space="preserve">, zastępuje się je w całości lub części </w:t>
      </w:r>
      <w:r w:rsidRPr="00AC4A77">
        <w:rPr>
          <w:sz w:val="20"/>
          <w:szCs w:val="20"/>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21"/>
      </w:r>
      <w:r w:rsidRPr="00711A05">
        <w:rPr>
          <w:sz w:val="20"/>
          <w:szCs w:val="20"/>
        </w:rPr>
        <w:t>.</w:t>
      </w:r>
    </w:p>
    <w:p w14:paraId="000000F7" w14:textId="7C349BCF" w:rsidR="005819E7" w:rsidRPr="00A21549" w:rsidRDefault="00035A93" w:rsidP="00035A93">
      <w:pPr>
        <w:pStyle w:val="Nagwek2"/>
        <w:spacing w:before="240" w:after="240" w:line="240" w:lineRule="auto"/>
        <w:rPr>
          <w:b/>
          <w:sz w:val="24"/>
          <w:szCs w:val="22"/>
        </w:rPr>
      </w:pPr>
      <w:bookmarkStart w:id="17" w:name="_Toc73018457"/>
      <w:r>
        <w:rPr>
          <w:b/>
          <w:sz w:val="24"/>
          <w:szCs w:val="22"/>
        </w:rPr>
        <w:t>XIV</w:t>
      </w:r>
      <w:r w:rsidR="00956EB0">
        <w:rPr>
          <w:b/>
          <w:sz w:val="24"/>
          <w:szCs w:val="22"/>
        </w:rPr>
        <w:t>.</w:t>
      </w:r>
      <w:r>
        <w:rPr>
          <w:b/>
          <w:sz w:val="24"/>
          <w:szCs w:val="22"/>
        </w:rPr>
        <w:t xml:space="preserve"> </w:t>
      </w:r>
      <w:r w:rsidR="00A7058D" w:rsidRPr="00A21549">
        <w:rPr>
          <w:b/>
          <w:sz w:val="24"/>
          <w:szCs w:val="22"/>
        </w:rPr>
        <w:t>Sposób obliczania ceny oferty</w:t>
      </w:r>
      <w:bookmarkEnd w:id="17"/>
    </w:p>
    <w:p w14:paraId="43542EA3" w14:textId="77777777" w:rsidR="00EB5660" w:rsidRP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4A0361">
        <w:rPr>
          <w:rFonts w:ascii="Tahoma" w:hAnsi="Tahoma" w:cs="Tahoma"/>
          <w:sz w:val="20"/>
          <w:szCs w:val="20"/>
        </w:rPr>
        <w:t xml:space="preserve">Wynagrodzenie będzie miało formę wynagrodzenia </w:t>
      </w:r>
      <w:r w:rsidRPr="004A0361">
        <w:rPr>
          <w:rFonts w:ascii="Tahoma" w:hAnsi="Tahoma" w:cs="Tahoma"/>
          <w:b/>
          <w:sz w:val="20"/>
          <w:szCs w:val="20"/>
        </w:rPr>
        <w:t>ryczałtowo – ilościowego</w:t>
      </w:r>
      <w:r w:rsidRPr="004A0361">
        <w:rPr>
          <w:rFonts w:ascii="Tahoma" w:hAnsi="Tahoma" w:cs="Tahoma"/>
          <w:sz w:val="20"/>
          <w:szCs w:val="20"/>
        </w:rPr>
        <w:t xml:space="preserve"> i uzależnione będzie od faktycznej ilości </w:t>
      </w:r>
      <w:r w:rsidRPr="004A0361">
        <w:rPr>
          <w:rFonts w:ascii="Tahoma" w:hAnsi="Tahoma" w:cs="Tahoma"/>
          <w:bCs/>
          <w:color w:val="000000"/>
          <w:sz w:val="20"/>
          <w:szCs w:val="20"/>
        </w:rPr>
        <w:t>dostarczonego kamienia</w:t>
      </w:r>
      <w:r w:rsidRPr="004A0361">
        <w:rPr>
          <w:rFonts w:ascii="Tahoma" w:hAnsi="Tahoma" w:cs="Tahoma"/>
          <w:sz w:val="20"/>
          <w:szCs w:val="20"/>
        </w:rPr>
        <w:t>. Podstawa płatności będą rzeczywiste ilości dostarczonego kamienia oraz ceny jednostkowe podane w ofercie. Ceny jednostkowe są stałe i nie będą podlegały aktualizacji podczas wykonywania zamówienia.</w:t>
      </w:r>
    </w:p>
    <w:p w14:paraId="72AD7404" w14:textId="77777777" w:rsid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hAnsi="Tahoma" w:cs="Tahoma"/>
          <w:bCs/>
          <w:sz w:val="20"/>
          <w:szCs w:val="20"/>
        </w:rPr>
        <w:t>Cenę oferty należy podać w PLN</w:t>
      </w:r>
    </w:p>
    <w:p w14:paraId="2E7CBD84" w14:textId="77777777" w:rsid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hAnsi="Tahoma" w:cs="Tahoma"/>
          <w:bCs/>
          <w:sz w:val="20"/>
          <w:szCs w:val="20"/>
        </w:rPr>
        <w:t xml:space="preserve">Cenę należy określić w wysokości brutto </w:t>
      </w:r>
    </w:p>
    <w:p w14:paraId="5FE1D3F1" w14:textId="77777777" w:rsidR="00EB5660" w:rsidRP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hAnsi="Tahoma" w:cs="Tahoma"/>
          <w:bCs/>
          <w:sz w:val="20"/>
          <w:szCs w:val="20"/>
        </w:rPr>
        <w:t>W cenie jednostkowej należy uwzględnić wszystkie wymagania niniejszej specyfikacji w tym koszty niezbędne do wykonania przedmiotu zamówienia</w:t>
      </w:r>
      <w:r w:rsidRPr="00EB5660">
        <w:rPr>
          <w:rFonts w:cs="Tahoma"/>
          <w:bCs/>
          <w:sz w:val="20"/>
          <w:szCs w:val="20"/>
        </w:rPr>
        <w:t xml:space="preserve"> </w:t>
      </w:r>
      <w:r w:rsidRPr="00EB5660">
        <w:rPr>
          <w:rFonts w:ascii="Tahoma" w:hAnsi="Tahoma" w:cs="Tahoma"/>
          <w:bCs/>
          <w:sz w:val="20"/>
          <w:szCs w:val="20"/>
        </w:rPr>
        <w:t>(podatki, koszty transportu, inflację, ubezpieczenia, świadczenia usług gwarancyjnych, roboty przygotowawcze i porządkowe, dozorowanie itp.).</w:t>
      </w:r>
      <w:r w:rsidRPr="00EB5660">
        <w:rPr>
          <w:rFonts w:ascii="Tahoma" w:hAnsi="Tahoma" w:cs="Tahoma"/>
          <w:sz w:val="20"/>
          <w:szCs w:val="20"/>
        </w:rPr>
        <w:t xml:space="preserve"> </w:t>
      </w:r>
    </w:p>
    <w:p w14:paraId="73C0FB23" w14:textId="77777777" w:rsidR="00EB5660" w:rsidRP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hAnsi="Tahoma" w:cs="Tahoma"/>
          <w:sz w:val="20"/>
          <w:szCs w:val="20"/>
        </w:rPr>
        <w:t xml:space="preserve">Zamawiający zastrzega, że może nastąpić zmniejszenie lub zwiększenie ilości kamienia do ok. </w:t>
      </w:r>
      <w:r w:rsidRPr="00EB5660">
        <w:rPr>
          <w:rFonts w:ascii="Tahoma" w:hAnsi="Tahoma" w:cs="Tahoma"/>
          <w:b/>
          <w:sz w:val="20"/>
          <w:szCs w:val="20"/>
        </w:rPr>
        <w:t>10%</w:t>
      </w:r>
      <w:r w:rsidRPr="00EB5660">
        <w:rPr>
          <w:rFonts w:ascii="Tahoma" w:hAnsi="Tahoma" w:cs="Tahoma"/>
          <w:sz w:val="20"/>
          <w:szCs w:val="20"/>
        </w:rPr>
        <w:t>.</w:t>
      </w:r>
    </w:p>
    <w:p w14:paraId="27816733" w14:textId="77777777" w:rsidR="00EB5660" w:rsidRP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hAnsi="Tahoma" w:cs="Tahoma"/>
          <w:sz w:val="20"/>
          <w:szCs w:val="20"/>
        </w:rPr>
        <w:t>Zamawiający zastrzega sobie prawo dokonywania przesunięć ilościowych pomiędzy rodzajami określonego przedmiotu zamówienia, przy czym wartość zamówienia nie może przekroczyć kwoty brutto zawartej w formularzu ofertowym oraz w późniejszej umowie.</w:t>
      </w:r>
    </w:p>
    <w:p w14:paraId="62508400" w14:textId="5032A320" w:rsidR="00EB5660" w:rsidRPr="00EB5660" w:rsidRDefault="00EB5660"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eastAsia="Times New Roman" w:hAnsi="Tahoma" w:cs="Tahoma"/>
          <w:sz w:val="20"/>
          <w:szCs w:val="20"/>
        </w:rPr>
        <w:t>Cena musi być podana w PLN cyfrowo i słownie zgodnie z polskim systemem płatniczym, z dokładnością do drugiego miejsca po przecinku.</w:t>
      </w:r>
    </w:p>
    <w:p w14:paraId="2CF1B53E" w14:textId="77777777" w:rsidR="00EB5660" w:rsidRDefault="004A0361"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Tahoma" w:hAnsi="Tahoma" w:cs="Tahoma"/>
          <w:bCs/>
          <w:sz w:val="20"/>
          <w:szCs w:val="20"/>
        </w:rPr>
        <w:t>Nie przewiduje się żadnych przedpłat ani zaliczek na poczet realizacji przedmiotu zamówienia</w:t>
      </w:r>
    </w:p>
    <w:p w14:paraId="000000FE" w14:textId="4FC2DAA6" w:rsidR="005819E7" w:rsidRPr="00EB5660" w:rsidRDefault="00A7058D" w:rsidP="00050D16">
      <w:pPr>
        <w:pStyle w:val="Akapitzlist"/>
        <w:numPr>
          <w:ilvl w:val="2"/>
          <w:numId w:val="48"/>
        </w:numPr>
        <w:suppressAutoHyphens/>
        <w:spacing w:before="120" w:line="240" w:lineRule="auto"/>
        <w:ind w:left="567" w:hanging="387"/>
        <w:jc w:val="both"/>
        <w:rPr>
          <w:rFonts w:ascii="Tahoma" w:hAnsi="Tahoma" w:cs="Tahoma"/>
          <w:bCs/>
          <w:sz w:val="20"/>
          <w:szCs w:val="20"/>
        </w:rPr>
      </w:pPr>
      <w:r w:rsidRPr="00EB566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B5660">
        <w:rPr>
          <w:rFonts w:ascii="Arial" w:hAnsi="Arial" w:cs="Arial"/>
          <w:sz w:val="20"/>
          <w:szCs w:val="20"/>
        </w:rPr>
        <w:t>późn</w:t>
      </w:r>
      <w:proofErr w:type="spellEnd"/>
      <w:r w:rsidRPr="00EB5660">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65531E">
        <w:rPr>
          <w:vertAlign w:val="superscript"/>
        </w:rPr>
        <w:footnoteReference w:id="22"/>
      </w:r>
      <w:r w:rsidRPr="00EB5660">
        <w:rPr>
          <w:rFonts w:ascii="Arial" w:hAnsi="Arial" w:cs="Arial"/>
          <w:sz w:val="20"/>
          <w:szCs w:val="20"/>
        </w:rPr>
        <w:t>.</w:t>
      </w:r>
      <w:r w:rsidRPr="00EB5660">
        <w:rPr>
          <w:rFonts w:ascii="Arial" w:hAnsi="Arial" w:cs="Arial"/>
          <w:b/>
          <w:sz w:val="20"/>
          <w:szCs w:val="20"/>
        </w:rPr>
        <w:t xml:space="preserve"> </w:t>
      </w:r>
      <w:r w:rsidRPr="00EB5660">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10D3A93E" w14:textId="77777777" w:rsidR="0065531E" w:rsidRDefault="00A7058D" w:rsidP="0065531E">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9621A54" w:rsidR="005819E7" w:rsidRPr="0065531E" w:rsidRDefault="00EB5660" w:rsidP="00EB5660">
      <w:pPr>
        <w:tabs>
          <w:tab w:val="left" w:pos="3855"/>
        </w:tabs>
        <w:spacing w:line="240" w:lineRule="auto"/>
        <w:ind w:left="567" w:hanging="425"/>
        <w:jc w:val="both"/>
        <w:rPr>
          <w:sz w:val="20"/>
          <w:szCs w:val="20"/>
        </w:rPr>
      </w:pPr>
      <w:r>
        <w:rPr>
          <w:sz w:val="20"/>
          <w:szCs w:val="20"/>
        </w:rPr>
        <w:t xml:space="preserve">10.  </w:t>
      </w:r>
      <w:r w:rsidR="00A7058D" w:rsidRPr="0065531E">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43C84858" w:rsidR="005819E7" w:rsidRPr="001D1463" w:rsidRDefault="00035A93" w:rsidP="00035A93">
      <w:pPr>
        <w:pStyle w:val="Nagwek2"/>
        <w:spacing w:before="240" w:after="240" w:line="240" w:lineRule="auto"/>
        <w:rPr>
          <w:b/>
          <w:color w:val="0070C0"/>
        </w:rPr>
      </w:pPr>
      <w:bookmarkStart w:id="18" w:name="_Toc73018458"/>
      <w:r>
        <w:rPr>
          <w:b/>
          <w:sz w:val="24"/>
          <w:szCs w:val="22"/>
        </w:rPr>
        <w:t>XVI</w:t>
      </w:r>
      <w:r w:rsidR="00EB5660">
        <w:rPr>
          <w:b/>
          <w:sz w:val="24"/>
          <w:szCs w:val="22"/>
        </w:rPr>
        <w:t>.</w:t>
      </w:r>
      <w:r>
        <w:rPr>
          <w:b/>
          <w:sz w:val="24"/>
          <w:szCs w:val="22"/>
        </w:rPr>
        <w:t xml:space="preserve"> </w:t>
      </w:r>
      <w:r w:rsidR="00A7058D" w:rsidRPr="00A21549">
        <w:rPr>
          <w:b/>
          <w:sz w:val="24"/>
          <w:szCs w:val="22"/>
        </w:rPr>
        <w:t>Wymagania dotyczące wadium</w:t>
      </w:r>
      <w:r w:rsidR="00A7058D" w:rsidRPr="00D81FF1">
        <w:rPr>
          <w:b/>
          <w:sz w:val="24"/>
          <w:vertAlign w:val="superscript"/>
        </w:rPr>
        <w:footnoteReference w:id="23"/>
      </w:r>
      <w:bookmarkEnd w:id="18"/>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758C3BD8" w:rsidR="005819E7" w:rsidRPr="00A21549" w:rsidRDefault="00035A93" w:rsidP="00035A93">
      <w:pPr>
        <w:pStyle w:val="Nagwek2"/>
        <w:spacing w:before="240" w:after="240" w:line="240" w:lineRule="auto"/>
        <w:rPr>
          <w:b/>
          <w:sz w:val="24"/>
          <w:szCs w:val="22"/>
        </w:rPr>
      </w:pPr>
      <w:bookmarkStart w:id="19" w:name="_Toc73018459"/>
      <w:r>
        <w:rPr>
          <w:b/>
          <w:sz w:val="24"/>
          <w:szCs w:val="22"/>
        </w:rPr>
        <w:lastRenderedPageBreak/>
        <w:t>XVII</w:t>
      </w:r>
      <w:r w:rsidR="00EB5660">
        <w:rPr>
          <w:b/>
          <w:sz w:val="24"/>
          <w:szCs w:val="22"/>
        </w:rPr>
        <w:t>.</w:t>
      </w:r>
      <w:r>
        <w:rPr>
          <w:b/>
          <w:sz w:val="24"/>
          <w:szCs w:val="22"/>
        </w:rPr>
        <w:t xml:space="preserve"> </w:t>
      </w:r>
      <w:r w:rsidR="00A7058D" w:rsidRPr="00A21549">
        <w:rPr>
          <w:b/>
          <w:sz w:val="24"/>
          <w:szCs w:val="22"/>
        </w:rPr>
        <w:t>Termin związania ofertą</w:t>
      </w:r>
      <w:bookmarkEnd w:id="19"/>
    </w:p>
    <w:p w14:paraId="00000119" w14:textId="1CF6D14D" w:rsidR="005819E7" w:rsidRPr="00A469D2" w:rsidRDefault="00A7058D" w:rsidP="00050D16">
      <w:pPr>
        <w:numPr>
          <w:ilvl w:val="0"/>
          <w:numId w:val="19"/>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4"/>
      </w:r>
      <w:r w:rsidRPr="00A469D2">
        <w:rPr>
          <w:sz w:val="20"/>
          <w:szCs w:val="20"/>
        </w:rPr>
        <w:t xml:space="preserve">, tj. do </w:t>
      </w:r>
      <w:r w:rsidRPr="00456AFE">
        <w:rPr>
          <w:sz w:val="20"/>
          <w:szCs w:val="20"/>
        </w:rPr>
        <w:t xml:space="preserve">dnia </w:t>
      </w:r>
      <w:r w:rsidR="00EB5660">
        <w:rPr>
          <w:b/>
          <w:sz w:val="20"/>
          <w:szCs w:val="20"/>
        </w:rPr>
        <w:t>23.02.2022r</w:t>
      </w:r>
      <w:r w:rsidRPr="00456AFE">
        <w:rPr>
          <w:b/>
          <w:sz w:val="20"/>
          <w:szCs w:val="20"/>
        </w:rPr>
        <w:t>.</w:t>
      </w:r>
      <w:r w:rsidRPr="00456AFE">
        <w:rPr>
          <w:sz w:val="20"/>
          <w:szCs w:val="20"/>
        </w:rPr>
        <w:t xml:space="preserve"> </w:t>
      </w:r>
    </w:p>
    <w:p w14:paraId="0000011A" w14:textId="77777777" w:rsidR="005819E7" w:rsidRPr="00A469D2" w:rsidRDefault="00A7058D" w:rsidP="00050D16">
      <w:pPr>
        <w:numPr>
          <w:ilvl w:val="0"/>
          <w:numId w:val="19"/>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050D16">
      <w:pPr>
        <w:numPr>
          <w:ilvl w:val="0"/>
          <w:numId w:val="19"/>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018F7F8E" w:rsidR="005819E7" w:rsidRPr="00A21549" w:rsidRDefault="00035A93" w:rsidP="00035A93">
      <w:pPr>
        <w:pStyle w:val="Nagwek2"/>
        <w:spacing w:before="240" w:after="240" w:line="240" w:lineRule="auto"/>
        <w:rPr>
          <w:b/>
          <w:sz w:val="24"/>
          <w:szCs w:val="22"/>
        </w:rPr>
      </w:pPr>
      <w:bookmarkStart w:id="20" w:name="_Toc73018460"/>
      <w:r>
        <w:rPr>
          <w:b/>
          <w:sz w:val="24"/>
          <w:szCs w:val="22"/>
        </w:rPr>
        <w:t xml:space="preserve">XVIII </w:t>
      </w:r>
      <w:r w:rsidR="00A7058D" w:rsidRPr="00A21549">
        <w:rPr>
          <w:b/>
          <w:sz w:val="24"/>
          <w:szCs w:val="22"/>
        </w:rPr>
        <w:t>Miejsce i termin składania ofert</w:t>
      </w:r>
      <w:bookmarkEnd w:id="20"/>
    </w:p>
    <w:p w14:paraId="0000011D" w14:textId="0EF9E8C1" w:rsidR="005819E7" w:rsidRPr="00A469D2" w:rsidRDefault="00A7058D" w:rsidP="00050D16">
      <w:pPr>
        <w:numPr>
          <w:ilvl w:val="0"/>
          <w:numId w:val="16"/>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EB5660">
        <w:rPr>
          <w:b/>
          <w:sz w:val="20"/>
          <w:szCs w:val="20"/>
        </w:rPr>
        <w:t>24.01.2022</w:t>
      </w:r>
      <w:r w:rsidRPr="00A469D2">
        <w:rPr>
          <w:b/>
          <w:sz w:val="20"/>
          <w:szCs w:val="20"/>
        </w:rPr>
        <w:t xml:space="preserve"> do godziny </w:t>
      </w:r>
      <w:r w:rsidR="00456AFE">
        <w:rPr>
          <w:b/>
          <w:sz w:val="20"/>
          <w:szCs w:val="20"/>
        </w:rPr>
        <w:t>10:00</w:t>
      </w:r>
    </w:p>
    <w:p w14:paraId="0000011E" w14:textId="77777777" w:rsidR="005819E7" w:rsidRPr="00A469D2" w:rsidRDefault="00A7058D" w:rsidP="00050D16">
      <w:pPr>
        <w:numPr>
          <w:ilvl w:val="0"/>
          <w:numId w:val="16"/>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050D16">
      <w:pPr>
        <w:numPr>
          <w:ilvl w:val="0"/>
          <w:numId w:val="16"/>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050D16">
      <w:pPr>
        <w:numPr>
          <w:ilvl w:val="0"/>
          <w:numId w:val="16"/>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050D16">
      <w:pPr>
        <w:numPr>
          <w:ilvl w:val="0"/>
          <w:numId w:val="16"/>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050D16">
      <w:pPr>
        <w:numPr>
          <w:ilvl w:val="0"/>
          <w:numId w:val="16"/>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p>
    <w:p w14:paraId="00000123" w14:textId="2462E7D1" w:rsidR="005819E7" w:rsidRPr="00A21549" w:rsidRDefault="00035A93" w:rsidP="00035A93">
      <w:pPr>
        <w:pStyle w:val="Nagwek2"/>
        <w:spacing w:line="240" w:lineRule="auto"/>
        <w:jc w:val="both"/>
        <w:rPr>
          <w:b/>
          <w:sz w:val="24"/>
          <w:szCs w:val="22"/>
        </w:rPr>
      </w:pPr>
      <w:bookmarkStart w:id="21" w:name="_Toc73018461"/>
      <w:r>
        <w:rPr>
          <w:b/>
          <w:sz w:val="24"/>
          <w:szCs w:val="22"/>
        </w:rPr>
        <w:t>XIX</w:t>
      </w:r>
      <w:r w:rsidR="00EB5660">
        <w:rPr>
          <w:b/>
          <w:sz w:val="24"/>
          <w:szCs w:val="22"/>
        </w:rPr>
        <w:t>.</w:t>
      </w:r>
      <w:r>
        <w:rPr>
          <w:b/>
          <w:sz w:val="24"/>
          <w:szCs w:val="22"/>
        </w:rPr>
        <w:t xml:space="preserve"> </w:t>
      </w:r>
      <w:r w:rsidR="00A7058D" w:rsidRPr="00A21549">
        <w:rPr>
          <w:b/>
          <w:sz w:val="24"/>
          <w:szCs w:val="22"/>
        </w:rPr>
        <w:t>Otwarcie ofert</w:t>
      </w:r>
      <w:bookmarkEnd w:id="21"/>
    </w:p>
    <w:p w14:paraId="00000124" w14:textId="3EE758A6"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EB5660">
        <w:rPr>
          <w:b/>
          <w:sz w:val="20"/>
          <w:szCs w:val="20"/>
        </w:rPr>
        <w:t>2</w:t>
      </w:r>
      <w:r w:rsidR="00234892">
        <w:rPr>
          <w:b/>
          <w:sz w:val="20"/>
          <w:szCs w:val="20"/>
        </w:rPr>
        <w:t>4</w:t>
      </w:r>
      <w:r w:rsidR="00EB5660">
        <w:rPr>
          <w:b/>
          <w:sz w:val="20"/>
          <w:szCs w:val="20"/>
        </w:rPr>
        <w:t>.01</w:t>
      </w:r>
      <w:r w:rsidR="00216E36">
        <w:rPr>
          <w:b/>
          <w:sz w:val="20"/>
          <w:szCs w:val="20"/>
        </w:rPr>
        <w:t>.</w:t>
      </w:r>
      <w:r w:rsidR="00EB5660">
        <w:rPr>
          <w:b/>
          <w:sz w:val="20"/>
          <w:szCs w:val="20"/>
        </w:rPr>
        <w:t>2022</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050D16">
      <w:pPr>
        <w:pStyle w:val="Akapitzlist"/>
        <w:numPr>
          <w:ilvl w:val="2"/>
          <w:numId w:val="14"/>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050D16">
      <w:pPr>
        <w:pStyle w:val="Akapitzlist"/>
        <w:numPr>
          <w:ilvl w:val="2"/>
          <w:numId w:val="14"/>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5C9DEA20" w:rsidR="005819E7" w:rsidRPr="00A21549" w:rsidRDefault="00035A93" w:rsidP="00035A93">
      <w:pPr>
        <w:pStyle w:val="Nagwek2"/>
        <w:spacing w:line="240" w:lineRule="auto"/>
        <w:jc w:val="both"/>
        <w:rPr>
          <w:b/>
          <w:sz w:val="24"/>
          <w:szCs w:val="22"/>
        </w:rPr>
      </w:pPr>
      <w:bookmarkStart w:id="22" w:name="_Toc73018462"/>
      <w:r>
        <w:rPr>
          <w:b/>
          <w:sz w:val="24"/>
          <w:szCs w:val="22"/>
        </w:rPr>
        <w:lastRenderedPageBreak/>
        <w:t>XX</w:t>
      </w:r>
      <w:r w:rsidR="00EB5660">
        <w:rPr>
          <w:b/>
          <w:sz w:val="24"/>
          <w:szCs w:val="22"/>
        </w:rPr>
        <w:t>.</w:t>
      </w:r>
      <w:r>
        <w:rPr>
          <w:b/>
          <w:sz w:val="24"/>
          <w:szCs w:val="22"/>
        </w:rPr>
        <w:t xml:space="preserve"> </w:t>
      </w:r>
      <w:r w:rsidR="00A7058D" w:rsidRPr="00A21549">
        <w:rPr>
          <w:b/>
          <w:sz w:val="24"/>
          <w:szCs w:val="22"/>
        </w:rPr>
        <w:t>Opis kryteriów oceny ofert wraz z podaniem wag tych kryteriów i sposobu oceny ofert</w:t>
      </w:r>
      <w:bookmarkEnd w:id="22"/>
      <w:r w:rsidR="00A7058D" w:rsidRPr="00A21549">
        <w:rPr>
          <w:b/>
          <w:sz w:val="24"/>
          <w:szCs w:val="22"/>
        </w:rPr>
        <w:t xml:space="preserve"> </w:t>
      </w:r>
    </w:p>
    <w:p w14:paraId="7A5B4596" w14:textId="43D587ED" w:rsidR="004274FB" w:rsidRPr="004274FB" w:rsidRDefault="004274FB" w:rsidP="00050D16">
      <w:pPr>
        <w:pStyle w:val="Akapitzlist"/>
        <w:numPr>
          <w:ilvl w:val="1"/>
          <w:numId w:val="50"/>
        </w:numPr>
        <w:tabs>
          <w:tab w:val="left" w:pos="0"/>
          <w:tab w:val="left" w:pos="284"/>
        </w:tabs>
        <w:suppressAutoHyphens/>
        <w:autoSpaceDN w:val="0"/>
        <w:spacing w:before="120" w:after="120" w:line="240" w:lineRule="auto"/>
        <w:ind w:left="709" w:hanging="283"/>
        <w:jc w:val="both"/>
        <w:textAlignment w:val="baseline"/>
        <w:outlineLvl w:val="1"/>
        <w:rPr>
          <w:rFonts w:ascii="Arial" w:eastAsia="Arial" w:hAnsi="Arial" w:cs="Arial"/>
          <w:sz w:val="20"/>
          <w:szCs w:val="20"/>
          <w:lang w:val="pl" w:eastAsia="pl-PL"/>
        </w:rPr>
      </w:pPr>
      <w:bookmarkStart w:id="23" w:name="_Toc20316222"/>
      <w:bookmarkStart w:id="24" w:name="_Toc20316473"/>
      <w:bookmarkStart w:id="25" w:name="_Toc73018463"/>
      <w:r w:rsidRPr="004274FB">
        <w:rPr>
          <w:rFonts w:ascii="Arial" w:eastAsia="Arial" w:hAnsi="Arial" w:cs="Arial"/>
          <w:sz w:val="20"/>
          <w:szCs w:val="20"/>
          <w:lang w:val="pl" w:eastAsia="pl-PL"/>
        </w:rPr>
        <w:t>Najkorzystniejszą ofertą będzie oferta, która przedstawia najkorzystniejszy bilans ceny i innych kryteriów odnoszących się do przedmiotu zamówienia publicznego.</w:t>
      </w:r>
      <w:bookmarkEnd w:id="23"/>
      <w:bookmarkEnd w:id="24"/>
      <w:bookmarkEnd w:id="25"/>
      <w:r w:rsidRPr="004274FB">
        <w:rPr>
          <w:rFonts w:ascii="Arial" w:eastAsia="Arial" w:hAnsi="Arial" w:cs="Arial"/>
          <w:sz w:val="20"/>
          <w:szCs w:val="20"/>
          <w:lang w:val="pl" w:eastAsia="pl-PL"/>
        </w:rPr>
        <w:t xml:space="preserve"> </w:t>
      </w:r>
      <w:bookmarkStart w:id="26" w:name="_Toc20316223"/>
      <w:bookmarkStart w:id="27" w:name="_Toc20316474"/>
    </w:p>
    <w:p w14:paraId="5CC0300B" w14:textId="72ABFC64" w:rsidR="004274FB" w:rsidRPr="004274FB" w:rsidRDefault="004274FB" w:rsidP="00050D16">
      <w:pPr>
        <w:pStyle w:val="Akapitzlist"/>
        <w:numPr>
          <w:ilvl w:val="1"/>
          <w:numId w:val="50"/>
        </w:numPr>
        <w:tabs>
          <w:tab w:val="left" w:pos="0"/>
          <w:tab w:val="left" w:pos="284"/>
        </w:tabs>
        <w:suppressAutoHyphens/>
        <w:autoSpaceDN w:val="0"/>
        <w:spacing w:before="120" w:after="120" w:line="240" w:lineRule="auto"/>
        <w:ind w:left="709" w:hanging="283"/>
        <w:jc w:val="both"/>
        <w:textAlignment w:val="baseline"/>
        <w:outlineLvl w:val="1"/>
        <w:rPr>
          <w:rFonts w:ascii="Arial" w:eastAsia="Arial" w:hAnsi="Arial" w:cs="Arial"/>
          <w:sz w:val="20"/>
          <w:szCs w:val="20"/>
          <w:lang w:val="pl" w:eastAsia="pl-PL"/>
        </w:rPr>
      </w:pPr>
      <w:bookmarkStart w:id="28" w:name="_Toc20316224"/>
      <w:bookmarkStart w:id="29" w:name="_Toc20316475"/>
      <w:bookmarkStart w:id="30" w:name="_Toc73018464"/>
      <w:bookmarkEnd w:id="26"/>
      <w:bookmarkEnd w:id="27"/>
      <w:r w:rsidRPr="004274FB">
        <w:rPr>
          <w:rFonts w:ascii="Arial" w:eastAsia="Arial" w:hAnsi="Arial" w:cs="Arial"/>
          <w:sz w:val="20"/>
          <w:szCs w:val="20"/>
          <w:lang w:val="pl" w:eastAsia="pl-PL"/>
        </w:rPr>
        <w:t>Kryterium oceny ofert i jego znaczenie oraz opis sposobu oceny ofert:</w:t>
      </w:r>
      <w:bookmarkEnd w:id="28"/>
      <w:bookmarkEnd w:id="29"/>
      <w:bookmarkEnd w:id="30"/>
    </w:p>
    <w:tbl>
      <w:tblPr>
        <w:tblW w:w="3709"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528"/>
        <w:gridCol w:w="1604"/>
      </w:tblGrid>
      <w:tr w:rsidR="004274FB" w:rsidRPr="003A3B83" w14:paraId="151CA210" w14:textId="77777777" w:rsidTr="00EB5660">
        <w:trPr>
          <w:trHeight w:val="319"/>
        </w:trPr>
        <w:tc>
          <w:tcPr>
            <w:tcW w:w="417" w:type="pct"/>
            <w:vAlign w:val="center"/>
          </w:tcPr>
          <w:p w14:paraId="53FFEC9D" w14:textId="4350A692" w:rsidR="004274FB" w:rsidRPr="004274FB"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Pr>
                <w:b/>
                <w:sz w:val="20"/>
                <w:szCs w:val="20"/>
              </w:rPr>
              <w:t>Lp.</w:t>
            </w:r>
          </w:p>
        </w:tc>
        <w:tc>
          <w:tcPr>
            <w:tcW w:w="3384" w:type="pct"/>
            <w:vAlign w:val="center"/>
          </w:tcPr>
          <w:p w14:paraId="1C251BFA" w14:textId="77777777" w:rsidR="004274FB" w:rsidRPr="004274FB" w:rsidRDefault="004274FB" w:rsidP="00EB0510">
            <w:pPr>
              <w:suppressAutoHyphens/>
              <w:autoSpaceDN w:val="0"/>
              <w:spacing w:line="240" w:lineRule="auto"/>
              <w:ind w:left="1020" w:hanging="781"/>
              <w:jc w:val="center"/>
              <w:textAlignment w:val="baseline"/>
              <w:rPr>
                <w:b/>
                <w:sz w:val="20"/>
                <w:szCs w:val="20"/>
              </w:rPr>
            </w:pPr>
            <w:r w:rsidRPr="004274FB">
              <w:rPr>
                <w:b/>
                <w:sz w:val="20"/>
                <w:szCs w:val="20"/>
              </w:rPr>
              <w:t>Kryterium</w:t>
            </w:r>
          </w:p>
        </w:tc>
        <w:tc>
          <w:tcPr>
            <w:tcW w:w="1199" w:type="pct"/>
            <w:vAlign w:val="center"/>
          </w:tcPr>
          <w:p w14:paraId="56AF1099" w14:textId="77777777" w:rsidR="004274FB" w:rsidRPr="004274FB" w:rsidRDefault="004274FB" w:rsidP="00FC7EC2">
            <w:pPr>
              <w:suppressAutoHyphens/>
              <w:autoSpaceDN w:val="0"/>
              <w:spacing w:line="240" w:lineRule="auto"/>
              <w:ind w:left="1020" w:hanging="1015"/>
              <w:jc w:val="center"/>
              <w:textAlignment w:val="baseline"/>
              <w:rPr>
                <w:b/>
                <w:sz w:val="20"/>
                <w:szCs w:val="20"/>
              </w:rPr>
            </w:pPr>
            <w:r w:rsidRPr="004274FB">
              <w:rPr>
                <w:b/>
                <w:sz w:val="20"/>
                <w:szCs w:val="20"/>
              </w:rPr>
              <w:t>Waga</w:t>
            </w:r>
          </w:p>
        </w:tc>
      </w:tr>
      <w:tr w:rsidR="004274FB" w:rsidRPr="003A3B83" w14:paraId="4E4FD844" w14:textId="77777777" w:rsidTr="00EB5660">
        <w:trPr>
          <w:trHeight w:val="139"/>
        </w:trPr>
        <w:tc>
          <w:tcPr>
            <w:tcW w:w="417" w:type="pct"/>
            <w:vAlign w:val="center"/>
          </w:tcPr>
          <w:p w14:paraId="0682098C" w14:textId="08131086" w:rsidR="004274FB" w:rsidRPr="00F501A3"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sidRPr="00F501A3">
              <w:rPr>
                <w:b/>
                <w:sz w:val="20"/>
                <w:szCs w:val="20"/>
              </w:rPr>
              <w:t>1</w:t>
            </w:r>
          </w:p>
        </w:tc>
        <w:tc>
          <w:tcPr>
            <w:tcW w:w="3384" w:type="pct"/>
            <w:vAlign w:val="center"/>
          </w:tcPr>
          <w:p w14:paraId="45B4E925" w14:textId="77777777" w:rsidR="004274FB" w:rsidRPr="004274FB" w:rsidRDefault="004274FB" w:rsidP="00EB0510">
            <w:pPr>
              <w:suppressAutoHyphens/>
              <w:autoSpaceDN w:val="0"/>
              <w:spacing w:line="240" w:lineRule="auto"/>
              <w:ind w:left="1020" w:hanging="781"/>
              <w:jc w:val="center"/>
              <w:textAlignment w:val="baseline"/>
              <w:rPr>
                <w:sz w:val="20"/>
                <w:szCs w:val="20"/>
              </w:rPr>
            </w:pPr>
            <w:r w:rsidRPr="004274FB">
              <w:rPr>
                <w:sz w:val="20"/>
                <w:szCs w:val="20"/>
              </w:rPr>
              <w:t>Cena</w:t>
            </w:r>
          </w:p>
        </w:tc>
        <w:tc>
          <w:tcPr>
            <w:tcW w:w="1199" w:type="pct"/>
            <w:vAlign w:val="center"/>
          </w:tcPr>
          <w:p w14:paraId="48610D81" w14:textId="1602FDCB" w:rsidR="004274FB" w:rsidRPr="004274FB" w:rsidRDefault="00FC7EC2" w:rsidP="00FC7EC2">
            <w:pPr>
              <w:suppressAutoHyphens/>
              <w:autoSpaceDN w:val="0"/>
              <w:spacing w:line="240" w:lineRule="auto"/>
              <w:ind w:left="1020" w:hanging="1015"/>
              <w:jc w:val="center"/>
              <w:textAlignment w:val="baseline"/>
              <w:rPr>
                <w:sz w:val="20"/>
                <w:szCs w:val="20"/>
              </w:rPr>
            </w:pPr>
            <w:r>
              <w:rPr>
                <w:sz w:val="20"/>
                <w:szCs w:val="20"/>
              </w:rPr>
              <w:t xml:space="preserve"> </w:t>
            </w:r>
            <w:r w:rsidR="00050D16">
              <w:rPr>
                <w:sz w:val="20"/>
                <w:szCs w:val="20"/>
              </w:rPr>
              <w:t xml:space="preserve">60 </w:t>
            </w:r>
          </w:p>
        </w:tc>
      </w:tr>
      <w:tr w:rsidR="004274FB" w:rsidRPr="003A3B83" w14:paraId="10DC96CA" w14:textId="77777777" w:rsidTr="00EB5660">
        <w:trPr>
          <w:trHeight w:val="20"/>
        </w:trPr>
        <w:tc>
          <w:tcPr>
            <w:tcW w:w="417" w:type="pct"/>
            <w:vAlign w:val="center"/>
          </w:tcPr>
          <w:p w14:paraId="682890B4" w14:textId="5E6DA438" w:rsidR="004274FB" w:rsidRPr="00F501A3"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sidRPr="00F501A3">
              <w:rPr>
                <w:b/>
                <w:sz w:val="20"/>
                <w:szCs w:val="20"/>
              </w:rPr>
              <w:t>2</w:t>
            </w:r>
          </w:p>
        </w:tc>
        <w:tc>
          <w:tcPr>
            <w:tcW w:w="3384" w:type="pct"/>
            <w:vAlign w:val="center"/>
          </w:tcPr>
          <w:p w14:paraId="774427B9" w14:textId="2B2A189D" w:rsidR="004274FB" w:rsidRPr="004274FB" w:rsidRDefault="00EB5660" w:rsidP="00EB0510">
            <w:pPr>
              <w:suppressAutoHyphens/>
              <w:autoSpaceDN w:val="0"/>
              <w:spacing w:line="240" w:lineRule="auto"/>
              <w:ind w:left="1020" w:hanging="781"/>
              <w:jc w:val="center"/>
              <w:textAlignment w:val="baseline"/>
              <w:rPr>
                <w:sz w:val="20"/>
                <w:szCs w:val="20"/>
              </w:rPr>
            </w:pPr>
            <w:r>
              <w:rPr>
                <w:rFonts w:ascii="Tahoma" w:hAnsi="Tahoma" w:cs="Tahoma"/>
                <w:bCs/>
                <w:sz w:val="20"/>
                <w:szCs w:val="20"/>
              </w:rPr>
              <w:t>Termin płatności</w:t>
            </w:r>
          </w:p>
        </w:tc>
        <w:tc>
          <w:tcPr>
            <w:tcW w:w="1199" w:type="pct"/>
            <w:vAlign w:val="center"/>
          </w:tcPr>
          <w:p w14:paraId="0CB4D859" w14:textId="2186985B" w:rsidR="004274FB" w:rsidRPr="004274FB" w:rsidRDefault="00EB5660" w:rsidP="00FC7EC2">
            <w:pPr>
              <w:suppressAutoHyphens/>
              <w:autoSpaceDN w:val="0"/>
              <w:spacing w:line="240" w:lineRule="auto"/>
              <w:ind w:left="1020" w:hanging="1015"/>
              <w:jc w:val="center"/>
              <w:textAlignment w:val="baseline"/>
              <w:rPr>
                <w:sz w:val="20"/>
                <w:szCs w:val="20"/>
              </w:rPr>
            </w:pPr>
            <w:r>
              <w:rPr>
                <w:sz w:val="20"/>
                <w:szCs w:val="20"/>
              </w:rPr>
              <w:t xml:space="preserve"> 40</w:t>
            </w:r>
            <w:r w:rsidR="00050D16">
              <w:rPr>
                <w:sz w:val="20"/>
                <w:szCs w:val="20"/>
              </w:rPr>
              <w:t xml:space="preserve"> </w:t>
            </w:r>
          </w:p>
        </w:tc>
      </w:tr>
    </w:tbl>
    <w:p w14:paraId="4672BD84" w14:textId="43A7977C" w:rsidR="00050D16" w:rsidRPr="00050D16" w:rsidRDefault="00050D16" w:rsidP="002E5053">
      <w:pPr>
        <w:pStyle w:val="Nagwek4"/>
        <w:spacing w:line="240" w:lineRule="auto"/>
        <w:rPr>
          <w:rFonts w:ascii="Tahoma" w:hAnsi="Tahoma" w:cs="Tahoma"/>
          <w:color w:val="auto"/>
          <w:sz w:val="20"/>
          <w:szCs w:val="20"/>
          <w:u w:val="single"/>
        </w:rPr>
      </w:pPr>
      <w:r w:rsidRPr="00050D16">
        <w:rPr>
          <w:rFonts w:ascii="Tahoma" w:hAnsi="Tahoma" w:cs="Tahoma"/>
          <w:color w:val="auto"/>
          <w:sz w:val="20"/>
          <w:szCs w:val="20"/>
          <w:u w:val="single"/>
        </w:rPr>
        <w:t xml:space="preserve">Cena –    60 pkt </w:t>
      </w:r>
    </w:p>
    <w:p w14:paraId="4A69267F" w14:textId="0342B53A" w:rsidR="002E5053" w:rsidRPr="002E5053" w:rsidRDefault="00050D16" w:rsidP="002E5053">
      <w:pPr>
        <w:jc w:val="both"/>
        <w:rPr>
          <w:rFonts w:ascii="Tahoma" w:hAnsi="Tahoma" w:cs="Tahoma"/>
          <w:sz w:val="20"/>
          <w:szCs w:val="20"/>
        </w:rPr>
      </w:pPr>
      <w:r w:rsidRPr="001A7949">
        <w:rPr>
          <w:rFonts w:ascii="Tahoma" w:hAnsi="Tahoma" w:cs="Tahoma"/>
          <w:sz w:val="20"/>
          <w:szCs w:val="20"/>
        </w:rPr>
        <w:t>Oferta z najniższą ceną uzyska maksymalną ilość punktów. Pozostałe oferty uzyskają proporcjonalnie mniejszą ilość punktów obl</w:t>
      </w:r>
      <w:r w:rsidR="002E5053">
        <w:rPr>
          <w:rFonts w:ascii="Tahoma" w:hAnsi="Tahoma" w:cs="Tahoma"/>
          <w:sz w:val="20"/>
          <w:szCs w:val="20"/>
        </w:rPr>
        <w:t xml:space="preserve">iczoną wg matematycznego </w:t>
      </w:r>
      <w:proofErr w:type="spellStart"/>
      <w:r w:rsidR="002E5053">
        <w:rPr>
          <w:rFonts w:ascii="Tahoma" w:hAnsi="Tahoma" w:cs="Tahoma"/>
          <w:sz w:val="20"/>
          <w:szCs w:val="20"/>
        </w:rPr>
        <w:t>wzor</w:t>
      </w:r>
      <w:proofErr w:type="spellEnd"/>
    </w:p>
    <w:p w14:paraId="53D65E96" w14:textId="77777777" w:rsidR="00050D16" w:rsidRPr="00050D16" w:rsidRDefault="00050D16" w:rsidP="00050D16">
      <w:pPr>
        <w:pStyle w:val="Nagwek4"/>
        <w:spacing w:line="240" w:lineRule="auto"/>
        <w:rPr>
          <w:rFonts w:ascii="Tahoma" w:hAnsi="Tahoma" w:cs="Tahoma"/>
          <w:color w:val="auto"/>
          <w:sz w:val="20"/>
          <w:szCs w:val="20"/>
          <w:u w:val="single"/>
        </w:rPr>
      </w:pPr>
      <w:r w:rsidRPr="00050D16">
        <w:rPr>
          <w:rFonts w:ascii="Tahoma" w:hAnsi="Tahoma" w:cs="Tahoma"/>
          <w:color w:val="auto"/>
          <w:sz w:val="20"/>
          <w:szCs w:val="20"/>
          <w:u w:val="single"/>
        </w:rPr>
        <w:t>Termin płatności -  40 pkt</w:t>
      </w:r>
    </w:p>
    <w:p w14:paraId="61F7759C" w14:textId="77777777" w:rsidR="00050D16" w:rsidRDefault="00050D16" w:rsidP="00050D16">
      <w:pPr>
        <w:jc w:val="both"/>
        <w:rPr>
          <w:rFonts w:ascii="Tahoma" w:hAnsi="Tahoma" w:cs="Tahoma"/>
          <w:sz w:val="20"/>
          <w:szCs w:val="20"/>
        </w:rPr>
      </w:pPr>
      <w:r>
        <w:rPr>
          <w:rFonts w:ascii="Tahoma" w:hAnsi="Tahoma" w:cs="Tahoma"/>
          <w:sz w:val="20"/>
          <w:szCs w:val="20"/>
        </w:rPr>
        <w:t>Kryterium termin płatności rachunku /faktury VAT będzie oceniany na podstawie długości terminu płatności rachunku/faktury VAT zadeklarowanego przez Wykonawcę w Formularzu Oferty.</w:t>
      </w:r>
    </w:p>
    <w:p w14:paraId="6D67C8B2" w14:textId="77777777" w:rsidR="00050D16" w:rsidRDefault="00050D16" w:rsidP="00050D16">
      <w:pPr>
        <w:jc w:val="both"/>
        <w:rPr>
          <w:rFonts w:ascii="Tahoma" w:hAnsi="Tahoma" w:cs="Tahoma"/>
          <w:sz w:val="20"/>
          <w:szCs w:val="20"/>
        </w:rPr>
      </w:pPr>
      <w:r>
        <w:rPr>
          <w:rFonts w:ascii="Tahoma" w:hAnsi="Tahoma" w:cs="Tahoma"/>
          <w:sz w:val="20"/>
          <w:szCs w:val="20"/>
        </w:rPr>
        <w:t>Najkrótszy możliwy termin płatności rachunku/faktury VAT wymagany przez zamawiającego: 14 dni, najdłuższy możliwy termin płatności rachunku faktury VAT uwzględniony do oceny ofert 30 dni. Jeżeli wykonawca zaproponuje termin płatności rachunku/ faktury VAT dłuższy niż 30 dni do oceny oferty zostanie przyjęty okres 30 dni i taki zostanie uwzględniony w Umowie z wykonawcą.</w:t>
      </w:r>
    </w:p>
    <w:p w14:paraId="418B4B80" w14:textId="77777777" w:rsidR="00050D16" w:rsidRDefault="00050D16" w:rsidP="00050D16">
      <w:pPr>
        <w:jc w:val="both"/>
        <w:rPr>
          <w:rFonts w:ascii="Tahoma" w:hAnsi="Tahoma" w:cs="Tahoma"/>
          <w:sz w:val="20"/>
          <w:szCs w:val="20"/>
        </w:rPr>
      </w:pPr>
    </w:p>
    <w:p w14:paraId="17DC4AA3" w14:textId="77777777" w:rsidR="00050D16" w:rsidRDefault="00050D16" w:rsidP="00050D16">
      <w:pPr>
        <w:jc w:val="both"/>
        <w:rPr>
          <w:rFonts w:ascii="Tahoma" w:hAnsi="Tahoma" w:cs="Tahoma"/>
          <w:sz w:val="20"/>
          <w:szCs w:val="20"/>
        </w:rPr>
      </w:pPr>
      <w:r>
        <w:rPr>
          <w:rFonts w:ascii="Tahoma" w:hAnsi="Tahoma" w:cs="Tahoma"/>
          <w:sz w:val="20"/>
          <w:szCs w:val="20"/>
        </w:rPr>
        <w:t>Wykonawca, który zaoferuje najkorzystniejszy termin płatności – 30 dni otrzymuje maksymalną ilość punktów – 40 pkt, za 21 dni -20 punktów za 14 dni – 0 punktów.</w:t>
      </w:r>
    </w:p>
    <w:p w14:paraId="79282095" w14:textId="77777777" w:rsidR="00050D16" w:rsidRDefault="00050D16" w:rsidP="00050D16">
      <w:pPr>
        <w:rPr>
          <w:rFonts w:ascii="Tahoma" w:hAnsi="Tahoma" w:cs="Tahoma"/>
          <w:sz w:val="20"/>
          <w:szCs w:val="20"/>
        </w:rPr>
      </w:pPr>
    </w:p>
    <w:p w14:paraId="1376FE60" w14:textId="77777777" w:rsidR="00050D16" w:rsidRPr="001A7949" w:rsidRDefault="00050D16" w:rsidP="00050D16">
      <w:pPr>
        <w:numPr>
          <w:ilvl w:val="0"/>
          <w:numId w:val="51"/>
        </w:numPr>
        <w:spacing w:line="240" w:lineRule="auto"/>
        <w:jc w:val="both"/>
        <w:rPr>
          <w:rFonts w:ascii="Tahoma" w:hAnsi="Tahoma" w:cs="Tahoma"/>
          <w:sz w:val="20"/>
          <w:szCs w:val="20"/>
        </w:rPr>
      </w:pPr>
      <w:r w:rsidRPr="001A7949">
        <w:rPr>
          <w:rFonts w:ascii="Tahoma" w:hAnsi="Tahoma" w:cs="Tahoma"/>
          <w:sz w:val="20"/>
          <w:szCs w:val="20"/>
        </w:rPr>
        <w:t>Za najkorzystniejszą zostanie uznana oferta, która uzyska łącznie najwyższą ilość punktów,</w:t>
      </w:r>
    </w:p>
    <w:p w14:paraId="5709614C" w14:textId="77777777" w:rsidR="00050D16" w:rsidRPr="00EF06E5" w:rsidRDefault="00050D16" w:rsidP="00050D16">
      <w:pPr>
        <w:numPr>
          <w:ilvl w:val="0"/>
          <w:numId w:val="51"/>
        </w:numPr>
        <w:spacing w:line="240" w:lineRule="auto"/>
        <w:jc w:val="both"/>
        <w:rPr>
          <w:rFonts w:ascii="Tahoma" w:hAnsi="Tahoma" w:cs="Tahoma"/>
          <w:color w:val="000000"/>
          <w:sz w:val="20"/>
          <w:szCs w:val="20"/>
        </w:rPr>
      </w:pPr>
      <w:r w:rsidRPr="001A7949">
        <w:rPr>
          <w:rFonts w:ascii="Tahoma" w:hAnsi="Tahoma" w:cs="Tahoma"/>
          <w:sz w:val="20"/>
          <w:szCs w:val="20"/>
        </w:rPr>
        <w:t xml:space="preserve">Obliczenia dokonywane będą z dokładnością do dwóch miejsc po przecinku </w:t>
      </w:r>
    </w:p>
    <w:p w14:paraId="1DE671D6" w14:textId="77777777" w:rsidR="00050D16" w:rsidRPr="00F841EE" w:rsidRDefault="00050D16" w:rsidP="00050D16">
      <w:pPr>
        <w:rPr>
          <w:rFonts w:ascii="Tahoma" w:hAnsi="Tahoma" w:cs="Tahoma"/>
          <w:sz w:val="20"/>
          <w:szCs w:val="20"/>
        </w:rPr>
      </w:pPr>
      <w:r>
        <w:rPr>
          <w:rFonts w:ascii="Tahoma" w:hAnsi="Tahoma" w:cs="Tahoma"/>
          <w:sz w:val="20"/>
          <w:szCs w:val="20"/>
        </w:rPr>
        <w:t xml:space="preserve">Obliczenia dokonywane będą </w:t>
      </w:r>
      <w:r w:rsidRPr="00F841EE">
        <w:rPr>
          <w:rFonts w:ascii="Tahoma" w:hAnsi="Tahoma" w:cs="Tahoma"/>
          <w:sz w:val="20"/>
          <w:szCs w:val="20"/>
        </w:rPr>
        <w:t xml:space="preserve">wg </w:t>
      </w:r>
      <w:r>
        <w:rPr>
          <w:rFonts w:ascii="Tahoma" w:hAnsi="Tahoma" w:cs="Tahoma"/>
          <w:sz w:val="20"/>
          <w:szCs w:val="20"/>
        </w:rPr>
        <w:t xml:space="preserve">matematycznego </w:t>
      </w:r>
      <w:r w:rsidRPr="00F841EE">
        <w:rPr>
          <w:rFonts w:ascii="Tahoma" w:hAnsi="Tahoma" w:cs="Tahoma"/>
          <w:sz w:val="20"/>
          <w:szCs w:val="20"/>
        </w:rPr>
        <w:t>wzoru:</w:t>
      </w:r>
    </w:p>
    <w:p w14:paraId="2CA9CE53" w14:textId="77777777" w:rsidR="00050D16" w:rsidRDefault="00050D16" w:rsidP="00050D16">
      <w:pPr>
        <w:tabs>
          <w:tab w:val="left" w:pos="6480"/>
        </w:tabs>
        <w:spacing w:before="120"/>
        <w:rPr>
          <w:rFonts w:ascii="Tahoma" w:hAnsi="Tahoma" w:cs="Tahoma"/>
          <w:b/>
          <w:sz w:val="20"/>
          <w:szCs w:val="20"/>
        </w:rPr>
      </w:pPr>
      <w:r w:rsidRPr="0090745D">
        <w:rPr>
          <w:rFonts w:ascii="Tahoma" w:hAnsi="Tahoma" w:cs="Tahoma"/>
          <w:b/>
          <w:position w:val="-10"/>
          <w:sz w:val="20"/>
          <w:szCs w:val="20"/>
        </w:rPr>
        <w:object w:dxaOrig="180" w:dyaOrig="340" w14:anchorId="4AD2A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9pt" o:ole="">
            <v:imagedata r:id="rId36" o:title=""/>
          </v:shape>
          <o:OLEObject Type="Embed" ProgID="Equation.3" ShapeID="_x0000_i1025" DrawAspect="Content" ObjectID="_1703658888" r:id="rId37"/>
        </w:object>
      </w:r>
      <w:r w:rsidRPr="00107713">
        <w:rPr>
          <w:rFonts w:ascii="Tahoma" w:hAnsi="Tahoma" w:cs="Tahoma"/>
          <w:b/>
          <w:position w:val="-28"/>
          <w:sz w:val="20"/>
          <w:szCs w:val="20"/>
        </w:rPr>
        <w:object w:dxaOrig="2500" w:dyaOrig="680" w14:anchorId="0E7C0259">
          <v:shape id="_x0000_i1026" type="#_x0000_t75" style="width:166.55pt;height:35.7pt" o:ole="">
            <v:imagedata r:id="rId38" o:title=""/>
          </v:shape>
          <o:OLEObject Type="Embed" ProgID="Equation.3" ShapeID="_x0000_i1026" DrawAspect="Content" ObjectID="_1703658889" r:id="rId39"/>
        </w:object>
      </w:r>
    </w:p>
    <w:p w14:paraId="095D06BF" w14:textId="77777777" w:rsidR="00050D16" w:rsidRPr="009A38E6" w:rsidRDefault="00050D16" w:rsidP="00050D16">
      <w:pPr>
        <w:tabs>
          <w:tab w:val="left" w:pos="6480"/>
        </w:tabs>
        <w:spacing w:before="120"/>
        <w:rPr>
          <w:rFonts w:ascii="Tahoma" w:hAnsi="Tahoma" w:cs="Tahoma"/>
          <w:sz w:val="20"/>
          <w:szCs w:val="20"/>
        </w:rPr>
      </w:pPr>
      <w:r w:rsidRPr="009A38E6">
        <w:rPr>
          <w:rFonts w:ascii="Tahoma" w:hAnsi="Tahoma" w:cs="Tahoma"/>
          <w:sz w:val="20"/>
          <w:szCs w:val="20"/>
        </w:rPr>
        <w:t xml:space="preserve">gdzie: </w:t>
      </w:r>
    </w:p>
    <w:p w14:paraId="50D87087" w14:textId="77777777" w:rsidR="00050D16" w:rsidRDefault="00050D16" w:rsidP="00050D16">
      <w:pPr>
        <w:tabs>
          <w:tab w:val="left" w:pos="6480"/>
        </w:tabs>
        <w:rPr>
          <w:rFonts w:ascii="Tahoma" w:hAnsi="Tahoma" w:cs="Tahoma"/>
          <w:sz w:val="20"/>
          <w:szCs w:val="20"/>
        </w:rPr>
      </w:pPr>
      <w:proofErr w:type="spellStart"/>
      <w:r w:rsidRPr="009A38E6">
        <w:rPr>
          <w:rFonts w:ascii="Tahoma" w:hAnsi="Tahoma" w:cs="Tahoma"/>
        </w:rPr>
        <w:t>C</w:t>
      </w:r>
      <w:r>
        <w:rPr>
          <w:rFonts w:ascii="Tahoma" w:hAnsi="Tahoma" w:cs="Tahoma"/>
          <w:sz w:val="20"/>
          <w:szCs w:val="20"/>
          <w:vertAlign w:val="subscript"/>
        </w:rPr>
        <w:t>naj</w:t>
      </w:r>
      <w:proofErr w:type="spellEnd"/>
      <w:r>
        <w:rPr>
          <w:rFonts w:ascii="Tahoma" w:hAnsi="Tahoma" w:cs="Tahoma"/>
          <w:sz w:val="20"/>
          <w:szCs w:val="20"/>
        </w:rPr>
        <w:t xml:space="preserve"> – cena oferty najkorzystniejszej,</w:t>
      </w:r>
    </w:p>
    <w:p w14:paraId="1A61CC27" w14:textId="77777777" w:rsidR="00050D16" w:rsidRDefault="00050D16" w:rsidP="00050D16">
      <w:pPr>
        <w:tabs>
          <w:tab w:val="left" w:pos="6480"/>
        </w:tabs>
        <w:rPr>
          <w:rFonts w:ascii="Tahoma" w:hAnsi="Tahoma" w:cs="Tahoma"/>
          <w:sz w:val="20"/>
          <w:szCs w:val="20"/>
        </w:rPr>
      </w:pPr>
      <w:proofErr w:type="spellStart"/>
      <w:r w:rsidRPr="009A38E6">
        <w:rPr>
          <w:rFonts w:ascii="Tahoma" w:hAnsi="Tahoma" w:cs="Tahoma"/>
        </w:rPr>
        <w:t>C</w:t>
      </w:r>
      <w:r>
        <w:rPr>
          <w:rFonts w:ascii="Tahoma" w:hAnsi="Tahoma" w:cs="Tahoma"/>
          <w:vertAlign w:val="subscript"/>
        </w:rPr>
        <w:t>bad</w:t>
      </w:r>
      <w:proofErr w:type="spellEnd"/>
      <w:r>
        <w:rPr>
          <w:rFonts w:ascii="Tahoma" w:hAnsi="Tahoma" w:cs="Tahoma"/>
        </w:rPr>
        <w:t xml:space="preserve"> – </w:t>
      </w:r>
      <w:r w:rsidRPr="009A38E6">
        <w:rPr>
          <w:rFonts w:ascii="Tahoma" w:hAnsi="Tahoma" w:cs="Tahoma"/>
          <w:sz w:val="20"/>
          <w:szCs w:val="20"/>
        </w:rPr>
        <w:t>cena</w:t>
      </w:r>
      <w:r>
        <w:rPr>
          <w:rFonts w:ascii="Tahoma" w:hAnsi="Tahoma" w:cs="Tahoma"/>
          <w:sz w:val="20"/>
          <w:szCs w:val="20"/>
        </w:rPr>
        <w:t xml:space="preserve"> oferty </w:t>
      </w:r>
      <w:r w:rsidRPr="009A38E6">
        <w:rPr>
          <w:rFonts w:ascii="Tahoma" w:hAnsi="Tahoma" w:cs="Tahoma"/>
          <w:sz w:val="20"/>
          <w:szCs w:val="20"/>
        </w:rPr>
        <w:t xml:space="preserve">badanej </w:t>
      </w:r>
    </w:p>
    <w:p w14:paraId="34E1B73B" w14:textId="77777777" w:rsidR="00050D16" w:rsidRPr="00EF06E5" w:rsidRDefault="00050D16" w:rsidP="00050D16">
      <w:pPr>
        <w:tabs>
          <w:tab w:val="left" w:pos="6480"/>
        </w:tabs>
        <w:rPr>
          <w:rFonts w:ascii="Tahoma" w:hAnsi="Tahoma" w:cs="Tahoma"/>
          <w:sz w:val="20"/>
          <w:szCs w:val="20"/>
        </w:rPr>
      </w:pPr>
      <w:proofErr w:type="spellStart"/>
      <w:r>
        <w:rPr>
          <w:rFonts w:ascii="Tahoma" w:hAnsi="Tahoma" w:cs="Tahoma"/>
        </w:rPr>
        <w:t>T</w:t>
      </w:r>
      <w:r>
        <w:rPr>
          <w:rFonts w:ascii="Tahoma" w:hAnsi="Tahoma" w:cs="Tahoma"/>
          <w:sz w:val="20"/>
          <w:szCs w:val="20"/>
          <w:vertAlign w:val="subscript"/>
        </w:rPr>
        <w:t>p</w:t>
      </w:r>
      <w:proofErr w:type="spellEnd"/>
      <w:r>
        <w:rPr>
          <w:rFonts w:ascii="Tahoma" w:hAnsi="Tahoma" w:cs="Tahoma"/>
          <w:sz w:val="20"/>
          <w:szCs w:val="20"/>
        </w:rPr>
        <w:t xml:space="preserve"> – ilość punktów za termin płatności</w:t>
      </w:r>
    </w:p>
    <w:p w14:paraId="32F4BC13" w14:textId="77777777" w:rsidR="00050D16" w:rsidRDefault="00A7058D" w:rsidP="00050D16">
      <w:pPr>
        <w:widowControl w:val="0"/>
        <w:tabs>
          <w:tab w:val="left" w:pos="1276"/>
          <w:tab w:val="center" w:pos="5414"/>
        </w:tabs>
        <w:suppressAutoHyphens/>
        <w:spacing w:before="100" w:beforeAutospacing="1" w:after="100" w:afterAutospacing="1" w:line="240" w:lineRule="auto"/>
        <w:jc w:val="both"/>
        <w:rPr>
          <w:rFonts w:eastAsia="Times New Roman"/>
          <w:b/>
          <w:sz w:val="24"/>
          <w:szCs w:val="24"/>
        </w:rPr>
      </w:pPr>
      <w:r w:rsidRPr="004274FB">
        <w:rPr>
          <w:sz w:val="20"/>
          <w:szCs w:val="20"/>
        </w:rPr>
        <w:t>Punktacja przyznawana ofertom w poszczególnych kryteriach oceny ofert będzie liczona z dokładnością do dwóch miejsc po przecinku, zgodnie z zasadami arytmetyki.</w:t>
      </w:r>
      <w:r w:rsidR="00F13A7C" w:rsidRPr="004274FB">
        <w:rPr>
          <w:sz w:val="20"/>
          <w:szCs w:val="20"/>
        </w:rPr>
        <w:t xml:space="preserve"> </w:t>
      </w:r>
    </w:p>
    <w:p w14:paraId="1505ED83" w14:textId="77777777" w:rsidR="00050D16" w:rsidRDefault="00F13A7C" w:rsidP="00050D16">
      <w:pPr>
        <w:widowControl w:val="0"/>
        <w:tabs>
          <w:tab w:val="left" w:pos="1276"/>
          <w:tab w:val="center" w:pos="5414"/>
        </w:tabs>
        <w:suppressAutoHyphens/>
        <w:spacing w:before="100" w:beforeAutospacing="1" w:after="100" w:afterAutospacing="1" w:line="240" w:lineRule="auto"/>
        <w:jc w:val="both"/>
        <w:rPr>
          <w:rFonts w:eastAsia="Times New Roman"/>
          <w:b/>
          <w:sz w:val="24"/>
          <w:szCs w:val="24"/>
        </w:rPr>
      </w:pPr>
      <w:r w:rsidRPr="004274FB">
        <w:rPr>
          <w:sz w:val="20"/>
          <w:szCs w:val="20"/>
        </w:rPr>
        <w:t>Ocenie będą podlegały oferty niepodlegające odrzuceniu.</w:t>
      </w:r>
    </w:p>
    <w:p w14:paraId="1A9E5C69" w14:textId="77777777" w:rsidR="00050D16" w:rsidRDefault="00A7058D" w:rsidP="00050D16">
      <w:pPr>
        <w:widowControl w:val="0"/>
        <w:tabs>
          <w:tab w:val="left" w:pos="1276"/>
          <w:tab w:val="center" w:pos="5414"/>
        </w:tabs>
        <w:suppressAutoHyphens/>
        <w:spacing w:before="100" w:beforeAutospacing="1" w:after="100" w:afterAutospacing="1" w:line="240" w:lineRule="auto"/>
        <w:jc w:val="both"/>
        <w:rPr>
          <w:rFonts w:eastAsia="Times New Roman"/>
          <w:b/>
          <w:sz w:val="24"/>
          <w:szCs w:val="24"/>
        </w:rPr>
      </w:pPr>
      <w:r w:rsidRPr="004274FB">
        <w:rPr>
          <w:sz w:val="20"/>
          <w:szCs w:val="20"/>
        </w:rPr>
        <w:t>W toku badania i oceny ofert Zamawiający może żądać od Wykonawcy wyjaśnień dotyczących treści złożonej oferty, w tym zaoferowanej ceny.</w:t>
      </w:r>
    </w:p>
    <w:p w14:paraId="0000013E" w14:textId="484BE1EA" w:rsidR="005819E7" w:rsidRPr="00050D16" w:rsidRDefault="00A7058D" w:rsidP="00050D16">
      <w:pPr>
        <w:widowControl w:val="0"/>
        <w:tabs>
          <w:tab w:val="left" w:pos="1276"/>
          <w:tab w:val="center" w:pos="5414"/>
        </w:tabs>
        <w:suppressAutoHyphens/>
        <w:spacing w:before="100" w:beforeAutospacing="1" w:after="100" w:afterAutospacing="1" w:line="240" w:lineRule="auto"/>
        <w:jc w:val="both"/>
        <w:rPr>
          <w:rFonts w:eastAsia="Times New Roman"/>
          <w:b/>
          <w:sz w:val="24"/>
          <w:szCs w:val="24"/>
        </w:rPr>
      </w:pPr>
      <w:r w:rsidRPr="004274FB">
        <w:rPr>
          <w:sz w:val="20"/>
          <w:szCs w:val="20"/>
        </w:rPr>
        <w:t>Zamawiający udzieli zamówienia Wykonawcy, którego oferta zostanie uznana za najkorzystniejszą.</w:t>
      </w:r>
    </w:p>
    <w:p w14:paraId="0000013F" w14:textId="2226A993" w:rsidR="005819E7" w:rsidRPr="00A21549" w:rsidRDefault="00035A93" w:rsidP="00050D16">
      <w:pPr>
        <w:pStyle w:val="Nagwek2"/>
        <w:spacing w:line="240" w:lineRule="auto"/>
        <w:ind w:left="567" w:hanging="567"/>
        <w:jc w:val="both"/>
        <w:rPr>
          <w:b/>
          <w:sz w:val="24"/>
          <w:szCs w:val="22"/>
        </w:rPr>
      </w:pPr>
      <w:bookmarkStart w:id="31" w:name="_Toc73018465"/>
      <w:r>
        <w:rPr>
          <w:b/>
          <w:sz w:val="24"/>
          <w:szCs w:val="22"/>
        </w:rPr>
        <w:t>XXI</w:t>
      </w:r>
      <w:r w:rsidR="00050D16">
        <w:rPr>
          <w:b/>
          <w:sz w:val="24"/>
          <w:szCs w:val="22"/>
        </w:rPr>
        <w:t>.</w:t>
      </w:r>
      <w:r>
        <w:rPr>
          <w:b/>
          <w:sz w:val="24"/>
          <w:szCs w:val="22"/>
        </w:rPr>
        <w:t xml:space="preserve"> </w:t>
      </w:r>
      <w:r w:rsidR="00A7058D" w:rsidRPr="00A21549">
        <w:rPr>
          <w:b/>
          <w:sz w:val="24"/>
          <w:szCs w:val="22"/>
        </w:rPr>
        <w:t>Informacje o formalnościach, jakie powinny być dopełnione po wyborze oferty w celu zawarcia umowy</w:t>
      </w:r>
      <w:bookmarkEnd w:id="31"/>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lastRenderedPageBreak/>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337AD5C4" w14:textId="6A3C0A12" w:rsidR="00BC3333" w:rsidRPr="0065531E" w:rsidRDefault="00BC3333" w:rsidP="00050D16">
      <w:pPr>
        <w:pStyle w:val="Akapitzlist"/>
        <w:numPr>
          <w:ilvl w:val="0"/>
          <w:numId w:val="20"/>
        </w:numPr>
        <w:spacing w:after="0" w:line="240" w:lineRule="auto"/>
        <w:jc w:val="both"/>
        <w:rPr>
          <w:rFonts w:ascii="Arial" w:eastAsia="Arial" w:hAnsi="Arial" w:cs="Arial"/>
          <w:sz w:val="20"/>
          <w:szCs w:val="20"/>
          <w:lang w:val="pl" w:eastAsia="pl-PL"/>
        </w:rPr>
      </w:pPr>
      <w:r w:rsidRPr="0065531E">
        <w:rPr>
          <w:rFonts w:ascii="Arial" w:eastAsia="Arial" w:hAnsi="Arial" w:cs="Arial"/>
          <w:sz w:val="20"/>
          <w:szCs w:val="20"/>
          <w:lang w:val="pl" w:eastAsia="pl-PL"/>
        </w:rPr>
        <w:t>Przedłożenia:</w:t>
      </w:r>
    </w:p>
    <w:p w14:paraId="0A679A92" w14:textId="4269A975" w:rsidR="00BC3333" w:rsidRPr="0065531E" w:rsidRDefault="00BC3333" w:rsidP="00050D16">
      <w:pPr>
        <w:pStyle w:val="NormalnyWeb"/>
        <w:numPr>
          <w:ilvl w:val="0"/>
          <w:numId w:val="21"/>
        </w:numPr>
        <w:suppressAutoHyphens/>
        <w:spacing w:before="0" w:beforeAutospacing="0" w:after="0" w:afterAutospacing="0"/>
        <w:ind w:hanging="357"/>
        <w:jc w:val="both"/>
        <w:rPr>
          <w:rFonts w:ascii="Arial" w:hAnsi="Arial" w:cs="Arial"/>
          <w:bCs/>
          <w:sz w:val="20"/>
          <w:szCs w:val="20"/>
        </w:rPr>
      </w:pPr>
      <w:r w:rsidRPr="0065531E">
        <w:rPr>
          <w:rFonts w:ascii="Arial" w:hAnsi="Arial" w:cs="Arial"/>
          <w:bCs/>
          <w:sz w:val="20"/>
          <w:szCs w:val="20"/>
        </w:rPr>
        <w:t>pełnomocnictwa do zawarcia umowy, jeżeli nie wynika ono z treści OFERTY,</w:t>
      </w:r>
    </w:p>
    <w:p w14:paraId="67533FB0" w14:textId="349FD611" w:rsidR="00BC3333" w:rsidRPr="0065531E" w:rsidRDefault="00BC3333" w:rsidP="00050D16">
      <w:pPr>
        <w:pStyle w:val="NormalnyWeb"/>
        <w:numPr>
          <w:ilvl w:val="0"/>
          <w:numId w:val="21"/>
        </w:numPr>
        <w:suppressAutoHyphens/>
        <w:spacing w:before="0" w:beforeAutospacing="0" w:after="0" w:afterAutospacing="0"/>
        <w:ind w:hanging="357"/>
        <w:jc w:val="both"/>
        <w:rPr>
          <w:rFonts w:ascii="Arial" w:hAnsi="Arial" w:cs="Arial"/>
          <w:bCs/>
          <w:sz w:val="20"/>
          <w:szCs w:val="20"/>
        </w:rPr>
      </w:pPr>
      <w:r w:rsidRPr="0065531E">
        <w:rPr>
          <w:rFonts w:ascii="Arial" w:hAnsi="Arial" w:cs="Arial"/>
          <w:bCs/>
          <w:sz w:val="20"/>
          <w:szCs w:val="20"/>
        </w:rPr>
        <w:t xml:space="preserve">umowę regulującą współpracę – w przypadku złożenia oferty przez wykonawców wspólnie ubiegających się o udzielnie zamówienie, </w:t>
      </w: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40441E88" w:rsidR="005819E7" w:rsidRPr="00A21549" w:rsidRDefault="00035A93" w:rsidP="00035A93">
      <w:pPr>
        <w:pStyle w:val="Nagwek2"/>
        <w:spacing w:line="240" w:lineRule="auto"/>
        <w:jc w:val="both"/>
        <w:rPr>
          <w:b/>
          <w:sz w:val="24"/>
          <w:szCs w:val="22"/>
        </w:rPr>
      </w:pPr>
      <w:bookmarkStart w:id="32" w:name="_Toc73018466"/>
      <w:r>
        <w:rPr>
          <w:b/>
          <w:sz w:val="24"/>
          <w:szCs w:val="22"/>
        </w:rPr>
        <w:t>XXII</w:t>
      </w:r>
      <w:r w:rsidR="00050D16">
        <w:rPr>
          <w:b/>
          <w:sz w:val="24"/>
          <w:szCs w:val="22"/>
        </w:rPr>
        <w:t>.</w:t>
      </w:r>
      <w:r>
        <w:rPr>
          <w:b/>
          <w:sz w:val="24"/>
          <w:szCs w:val="22"/>
        </w:rPr>
        <w:t xml:space="preserve"> </w:t>
      </w:r>
      <w:r w:rsidR="00A7058D" w:rsidRPr="00A21549">
        <w:rPr>
          <w:b/>
          <w:sz w:val="24"/>
          <w:szCs w:val="22"/>
        </w:rPr>
        <w:t>Wymagania dotyczące zabezpieczenia należytego wykonania umowy</w:t>
      </w:r>
      <w:bookmarkEnd w:id="32"/>
    </w:p>
    <w:p w14:paraId="357421B3" w14:textId="4A364F6B" w:rsidR="0065531E" w:rsidRPr="0065531E" w:rsidRDefault="00BC3333" w:rsidP="0065531E">
      <w:pPr>
        <w:pStyle w:val="NormalnyWeb"/>
        <w:spacing w:before="120" w:after="0"/>
        <w:ind w:left="403" w:hanging="403"/>
        <w:jc w:val="both"/>
        <w:rPr>
          <w:rFonts w:ascii="Arial" w:hAnsi="Arial" w:cs="Arial"/>
          <w:sz w:val="20"/>
          <w:szCs w:val="20"/>
        </w:rPr>
      </w:pPr>
      <w:r w:rsidRPr="00A469D2">
        <w:rPr>
          <w:rFonts w:ascii="Arial" w:hAnsi="Arial" w:cs="Arial"/>
          <w:sz w:val="20"/>
          <w:szCs w:val="20"/>
        </w:rPr>
        <w:t xml:space="preserve">1.  </w:t>
      </w:r>
      <w:r w:rsidR="0065531E" w:rsidRPr="00A469D2">
        <w:rPr>
          <w:rFonts w:ascii="Arial" w:hAnsi="Arial" w:cs="Arial"/>
          <w:sz w:val="20"/>
          <w:szCs w:val="20"/>
        </w:rPr>
        <w:t xml:space="preserve">Zamawiający nie wymaga wniesienia </w:t>
      </w:r>
      <w:r w:rsidR="0065531E">
        <w:rPr>
          <w:rFonts w:ascii="Arial" w:hAnsi="Arial" w:cs="Arial"/>
          <w:sz w:val="20"/>
          <w:szCs w:val="20"/>
        </w:rPr>
        <w:t>wnoszenia zabezpieczenia</w:t>
      </w:r>
    </w:p>
    <w:p w14:paraId="0B6EE198" w14:textId="043A5468" w:rsidR="004476D8" w:rsidRPr="00C96756" w:rsidRDefault="00035A93" w:rsidP="00050D16">
      <w:pPr>
        <w:pStyle w:val="Nagwek2"/>
        <w:spacing w:line="240" w:lineRule="auto"/>
        <w:ind w:left="709" w:hanging="709"/>
        <w:jc w:val="both"/>
        <w:rPr>
          <w:b/>
          <w:sz w:val="24"/>
          <w:szCs w:val="22"/>
        </w:rPr>
      </w:pPr>
      <w:bookmarkStart w:id="33" w:name="_Toc73018467"/>
      <w:r>
        <w:rPr>
          <w:b/>
          <w:sz w:val="24"/>
          <w:szCs w:val="22"/>
        </w:rPr>
        <w:t>XXIII</w:t>
      </w:r>
      <w:r w:rsidR="00050D16">
        <w:rPr>
          <w:b/>
          <w:sz w:val="24"/>
          <w:szCs w:val="22"/>
        </w:rPr>
        <w:t>.</w:t>
      </w:r>
      <w:r>
        <w:rPr>
          <w:b/>
          <w:sz w:val="24"/>
          <w:szCs w:val="22"/>
        </w:rPr>
        <w:t xml:space="preserve"> </w:t>
      </w:r>
      <w:r w:rsidR="004476D8" w:rsidRPr="00C96756">
        <w:rPr>
          <w:b/>
          <w:sz w:val="24"/>
          <w:szCs w:val="22"/>
        </w:rPr>
        <w:t xml:space="preserve">Projektowane postanowienia umowy w sprawie zamówienia publicznego, </w:t>
      </w:r>
      <w:r w:rsidR="00050D16">
        <w:rPr>
          <w:b/>
          <w:sz w:val="24"/>
          <w:szCs w:val="22"/>
        </w:rPr>
        <w:t xml:space="preserve"> </w:t>
      </w:r>
      <w:r w:rsidR="004476D8" w:rsidRPr="00C96756">
        <w:rPr>
          <w:b/>
          <w:sz w:val="24"/>
          <w:szCs w:val="22"/>
        </w:rPr>
        <w:t>które zostaną wprowadzone do umowy</w:t>
      </w:r>
      <w:bookmarkEnd w:id="33"/>
    </w:p>
    <w:p w14:paraId="4ABD892D" w14:textId="77777777" w:rsidR="00DB623C" w:rsidRPr="00A469D2" w:rsidRDefault="00DB623C" w:rsidP="00050D16">
      <w:pPr>
        <w:pStyle w:val="NormalnyWeb"/>
        <w:numPr>
          <w:ilvl w:val="0"/>
          <w:numId w:val="11"/>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050D16">
      <w:pPr>
        <w:pStyle w:val="Akapitzlist1"/>
        <w:numPr>
          <w:ilvl w:val="0"/>
          <w:numId w:val="11"/>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289BEDC1" w:rsidR="005819E7" w:rsidRPr="00C96756" w:rsidRDefault="00035A93" w:rsidP="00035A93">
      <w:pPr>
        <w:pStyle w:val="Nagwek2"/>
        <w:spacing w:line="240" w:lineRule="auto"/>
        <w:jc w:val="both"/>
        <w:rPr>
          <w:b/>
          <w:sz w:val="24"/>
          <w:szCs w:val="22"/>
        </w:rPr>
      </w:pPr>
      <w:bookmarkStart w:id="34" w:name="_Toc73018468"/>
      <w:r>
        <w:rPr>
          <w:b/>
          <w:sz w:val="24"/>
          <w:szCs w:val="22"/>
        </w:rPr>
        <w:t>XXIV</w:t>
      </w:r>
      <w:r w:rsidR="008321D9">
        <w:rPr>
          <w:b/>
          <w:sz w:val="24"/>
          <w:szCs w:val="22"/>
        </w:rPr>
        <w:t>.</w:t>
      </w:r>
      <w:r>
        <w:rPr>
          <w:b/>
          <w:sz w:val="24"/>
          <w:szCs w:val="22"/>
        </w:rPr>
        <w:t xml:space="preserve"> </w:t>
      </w:r>
      <w:r w:rsidR="00A7058D" w:rsidRPr="00C96756">
        <w:rPr>
          <w:b/>
          <w:sz w:val="24"/>
          <w:szCs w:val="22"/>
        </w:rPr>
        <w:t>Pouczenie o środkach ochrony prawnej przysługujących Wykonawcy</w:t>
      </w:r>
      <w:bookmarkEnd w:id="34"/>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lastRenderedPageBreak/>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1EFD81C3" w:rsidR="00236245" w:rsidRPr="00C96756" w:rsidRDefault="00035A93" w:rsidP="00035A93">
      <w:pPr>
        <w:pStyle w:val="Nagwek2"/>
        <w:spacing w:before="240" w:after="240" w:line="240" w:lineRule="auto"/>
        <w:rPr>
          <w:b/>
          <w:sz w:val="24"/>
          <w:szCs w:val="22"/>
        </w:rPr>
      </w:pPr>
      <w:bookmarkStart w:id="35" w:name="_Toc73018469"/>
      <w:r>
        <w:rPr>
          <w:b/>
          <w:sz w:val="24"/>
          <w:szCs w:val="22"/>
        </w:rPr>
        <w:t>XXV</w:t>
      </w:r>
      <w:r w:rsidR="00050D16">
        <w:rPr>
          <w:b/>
          <w:sz w:val="24"/>
          <w:szCs w:val="22"/>
        </w:rPr>
        <w:t>.</w:t>
      </w:r>
      <w:r>
        <w:rPr>
          <w:b/>
          <w:sz w:val="24"/>
          <w:szCs w:val="22"/>
        </w:rPr>
        <w:t xml:space="preserve"> </w:t>
      </w:r>
      <w:r w:rsidR="00236245" w:rsidRPr="00C96756">
        <w:rPr>
          <w:b/>
          <w:sz w:val="24"/>
          <w:szCs w:val="22"/>
        </w:rPr>
        <w:t>Ochrona danych osobowych</w:t>
      </w:r>
      <w:bookmarkEnd w:id="35"/>
    </w:p>
    <w:p w14:paraId="054CCB98" w14:textId="77777777" w:rsidR="00236245" w:rsidRPr="00A469D2" w:rsidRDefault="00236245" w:rsidP="00050D16">
      <w:pPr>
        <w:numPr>
          <w:ilvl w:val="0"/>
          <w:numId w:val="17"/>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lastRenderedPageBreak/>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050D16">
      <w:pPr>
        <w:numPr>
          <w:ilvl w:val="0"/>
          <w:numId w:val="18"/>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050D16">
      <w:pPr>
        <w:numPr>
          <w:ilvl w:val="0"/>
          <w:numId w:val="18"/>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050D16">
      <w:pPr>
        <w:numPr>
          <w:ilvl w:val="0"/>
          <w:numId w:val="18"/>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7443B11A" w:rsidR="00236245" w:rsidRPr="00C96756" w:rsidRDefault="00035A93" w:rsidP="00035A93">
      <w:pPr>
        <w:pStyle w:val="Nagwek2"/>
        <w:spacing w:before="240" w:after="240" w:line="240" w:lineRule="auto"/>
        <w:rPr>
          <w:b/>
          <w:sz w:val="24"/>
          <w:szCs w:val="22"/>
        </w:rPr>
      </w:pPr>
      <w:bookmarkStart w:id="36" w:name="_Toc73018470"/>
      <w:r>
        <w:rPr>
          <w:b/>
          <w:sz w:val="24"/>
          <w:szCs w:val="22"/>
        </w:rPr>
        <w:t>XXVI</w:t>
      </w:r>
      <w:r w:rsidR="0088672D">
        <w:rPr>
          <w:b/>
          <w:sz w:val="24"/>
          <w:szCs w:val="22"/>
        </w:rPr>
        <w:t>.</w:t>
      </w:r>
      <w:r>
        <w:rPr>
          <w:b/>
          <w:sz w:val="24"/>
          <w:szCs w:val="22"/>
        </w:rPr>
        <w:t xml:space="preserve"> </w:t>
      </w:r>
      <w:r w:rsidR="00EE6975" w:rsidRPr="00C96756">
        <w:rPr>
          <w:b/>
          <w:sz w:val="24"/>
          <w:szCs w:val="22"/>
        </w:rPr>
        <w:t>Pozostałe informacje</w:t>
      </w:r>
      <w:bookmarkEnd w:id="36"/>
    </w:p>
    <w:p w14:paraId="2F4396F9" w14:textId="77777777" w:rsidR="00C96756" w:rsidRPr="00C96756" w:rsidRDefault="00EE697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050D16">
      <w:pPr>
        <w:pStyle w:val="Akapitzlist"/>
        <w:numPr>
          <w:ilvl w:val="0"/>
          <w:numId w:val="41"/>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63EE2C5A" w:rsidR="004A2C30" w:rsidRPr="00C96756" w:rsidRDefault="00035A93" w:rsidP="00035A93">
      <w:pPr>
        <w:pStyle w:val="Nagwek2"/>
        <w:spacing w:before="240" w:after="240" w:line="240" w:lineRule="auto"/>
        <w:rPr>
          <w:b/>
          <w:sz w:val="24"/>
          <w:szCs w:val="22"/>
        </w:rPr>
      </w:pPr>
      <w:bookmarkStart w:id="37" w:name="_Toc73018471"/>
      <w:r>
        <w:rPr>
          <w:b/>
          <w:sz w:val="24"/>
          <w:szCs w:val="22"/>
        </w:rPr>
        <w:t>XXVII</w:t>
      </w:r>
      <w:r w:rsidR="0088672D">
        <w:rPr>
          <w:b/>
          <w:sz w:val="24"/>
          <w:szCs w:val="22"/>
        </w:rPr>
        <w:t>.</w:t>
      </w:r>
      <w:r>
        <w:rPr>
          <w:b/>
          <w:sz w:val="24"/>
          <w:szCs w:val="22"/>
        </w:rPr>
        <w:t xml:space="preserve"> </w:t>
      </w:r>
      <w:r w:rsidR="00A7058D" w:rsidRPr="00C96756">
        <w:rPr>
          <w:b/>
          <w:sz w:val="24"/>
          <w:szCs w:val="22"/>
        </w:rPr>
        <w:t>Spis załączników</w:t>
      </w:r>
      <w:bookmarkEnd w:id="37"/>
    </w:p>
    <w:p w14:paraId="69C564B3" w14:textId="4B1BF1BC" w:rsidR="00962805" w:rsidRPr="00962805" w:rsidRDefault="00962805" w:rsidP="00050D16">
      <w:pPr>
        <w:pStyle w:val="NormalnyWeb"/>
        <w:numPr>
          <w:ilvl w:val="0"/>
          <w:numId w:val="30"/>
        </w:numPr>
        <w:suppressAutoHyphens/>
        <w:spacing w:line="276" w:lineRule="auto"/>
        <w:ind w:left="357" w:hanging="357"/>
        <w:jc w:val="both"/>
        <w:rPr>
          <w:rFonts w:ascii="Arial" w:hAnsi="Arial" w:cs="Arial"/>
          <w:bCs/>
          <w:sz w:val="20"/>
          <w:szCs w:val="20"/>
        </w:rPr>
      </w:pPr>
      <w:r w:rsidRPr="00102B60">
        <w:rPr>
          <w:rFonts w:ascii="Arial" w:hAnsi="Arial" w:cs="Arial"/>
          <w:bCs/>
          <w:sz w:val="20"/>
          <w:szCs w:val="20"/>
        </w:rPr>
        <w:t xml:space="preserve">Załącznik nr </w:t>
      </w:r>
      <w:r>
        <w:rPr>
          <w:rFonts w:ascii="Arial" w:hAnsi="Arial" w:cs="Arial"/>
          <w:bCs/>
          <w:sz w:val="20"/>
          <w:szCs w:val="20"/>
        </w:rPr>
        <w:t>1</w:t>
      </w:r>
      <w:r w:rsidRPr="00102B60">
        <w:rPr>
          <w:rFonts w:ascii="Arial" w:hAnsi="Arial" w:cs="Arial"/>
          <w:bCs/>
          <w:sz w:val="20"/>
          <w:szCs w:val="20"/>
        </w:rPr>
        <w:t xml:space="preserve"> - </w:t>
      </w:r>
      <w:r>
        <w:rPr>
          <w:rFonts w:ascii="Arial" w:hAnsi="Arial" w:cs="Arial"/>
          <w:bCs/>
          <w:sz w:val="20"/>
          <w:szCs w:val="20"/>
        </w:rPr>
        <w:t>P</w:t>
      </w:r>
      <w:r w:rsidRPr="00F4466D">
        <w:rPr>
          <w:rFonts w:ascii="Arial" w:hAnsi="Arial" w:cs="Arial"/>
          <w:bCs/>
          <w:sz w:val="20"/>
          <w:szCs w:val="20"/>
        </w:rPr>
        <w:t xml:space="preserve">rojektowane postanowienia umowy w sprawie zamówienia publicznego  </w:t>
      </w:r>
    </w:p>
    <w:p w14:paraId="150E3DEC" w14:textId="7B275B73" w:rsidR="002E4351" w:rsidRDefault="002E4351" w:rsidP="00050D16">
      <w:pPr>
        <w:pStyle w:val="NormalnyWeb"/>
        <w:numPr>
          <w:ilvl w:val="0"/>
          <w:numId w:val="30"/>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Pr>
          <w:rFonts w:ascii="Arial" w:hAnsi="Arial" w:cs="Arial"/>
          <w:bCs/>
          <w:sz w:val="20"/>
          <w:szCs w:val="20"/>
        </w:rPr>
        <w:t xml:space="preserve">ącznik </w:t>
      </w:r>
      <w:r w:rsidRPr="00F4466D">
        <w:rPr>
          <w:rFonts w:ascii="Arial" w:hAnsi="Arial" w:cs="Arial"/>
          <w:bCs/>
          <w:sz w:val="20"/>
          <w:szCs w:val="20"/>
        </w:rPr>
        <w:t xml:space="preserve">nr </w:t>
      </w:r>
      <w:r w:rsidR="00962805">
        <w:rPr>
          <w:rFonts w:ascii="Arial" w:hAnsi="Arial" w:cs="Arial"/>
          <w:bCs/>
          <w:sz w:val="20"/>
          <w:szCs w:val="20"/>
        </w:rPr>
        <w:t>2</w:t>
      </w:r>
      <w:r>
        <w:rPr>
          <w:rFonts w:ascii="Arial" w:hAnsi="Arial" w:cs="Arial"/>
          <w:bCs/>
          <w:sz w:val="20"/>
          <w:szCs w:val="20"/>
        </w:rPr>
        <w:t xml:space="preserve"> </w:t>
      </w:r>
      <w:r w:rsidRPr="00F4466D">
        <w:rPr>
          <w:rFonts w:ascii="Arial" w:hAnsi="Arial" w:cs="Arial"/>
          <w:bCs/>
          <w:sz w:val="20"/>
          <w:szCs w:val="20"/>
        </w:rPr>
        <w:t>-</w:t>
      </w:r>
      <w:r>
        <w:rPr>
          <w:rFonts w:ascii="Arial" w:hAnsi="Arial" w:cs="Arial"/>
          <w:bCs/>
          <w:sz w:val="20"/>
          <w:szCs w:val="20"/>
        </w:rPr>
        <w:t xml:space="preserve"> F</w:t>
      </w:r>
      <w:r w:rsidRPr="00F4466D">
        <w:rPr>
          <w:rFonts w:ascii="Arial" w:hAnsi="Arial" w:cs="Arial"/>
          <w:bCs/>
          <w:sz w:val="20"/>
          <w:szCs w:val="20"/>
        </w:rPr>
        <w:t xml:space="preserve">ormularz OFERTA </w:t>
      </w:r>
    </w:p>
    <w:p w14:paraId="7DC54945" w14:textId="724C0FEF" w:rsidR="0044736D" w:rsidRPr="0044736D" w:rsidRDefault="00DE6907" w:rsidP="00050D16">
      <w:pPr>
        <w:pStyle w:val="NormalnyWeb"/>
        <w:numPr>
          <w:ilvl w:val="0"/>
          <w:numId w:val="30"/>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 xml:space="preserve">nr </w:t>
      </w:r>
      <w:r w:rsidR="00050D16">
        <w:rPr>
          <w:rFonts w:ascii="Arial" w:hAnsi="Arial" w:cs="Arial"/>
          <w:bCs/>
          <w:sz w:val="20"/>
          <w:szCs w:val="20"/>
        </w:rPr>
        <w:t>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1BE79BC4" w:rsidR="002202A9" w:rsidRPr="00F4466D" w:rsidRDefault="00943C82" w:rsidP="00050D16">
      <w:pPr>
        <w:pStyle w:val="NormalnyWeb"/>
        <w:numPr>
          <w:ilvl w:val="0"/>
          <w:numId w:val="30"/>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3522FB">
        <w:rPr>
          <w:rFonts w:ascii="Arial" w:hAnsi="Arial" w:cs="Arial"/>
          <w:bCs/>
          <w:sz w:val="20"/>
          <w:szCs w:val="20"/>
        </w:rPr>
        <w:t>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42A56A6B" w:rsidR="00102B60" w:rsidRDefault="00F4466D" w:rsidP="00050D16">
      <w:pPr>
        <w:pStyle w:val="NormalnyWeb"/>
        <w:numPr>
          <w:ilvl w:val="0"/>
          <w:numId w:val="30"/>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3522FB">
        <w:rPr>
          <w:rFonts w:ascii="Arial" w:hAnsi="Arial" w:cs="Arial"/>
          <w:bCs/>
          <w:sz w:val="20"/>
          <w:szCs w:val="20"/>
        </w:rPr>
        <w:t>5</w:t>
      </w:r>
      <w:r w:rsidR="00DE6907">
        <w:rPr>
          <w:rFonts w:ascii="Arial" w:hAnsi="Arial" w:cs="Arial"/>
          <w:bCs/>
          <w:sz w:val="20"/>
          <w:szCs w:val="20"/>
        </w:rPr>
        <w:t xml:space="preserve">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002E4351">
        <w:rPr>
          <w:rFonts w:ascii="Arial" w:hAnsi="Arial" w:cs="Arial"/>
          <w:bCs/>
          <w:sz w:val="20"/>
          <w:szCs w:val="20"/>
        </w:rPr>
        <w:t>dostaw</w:t>
      </w:r>
    </w:p>
    <w:p w14:paraId="35B9FDF9" w14:textId="47C7669E" w:rsidR="00102B60" w:rsidRPr="00102B60" w:rsidRDefault="00DE6907" w:rsidP="00050D16">
      <w:pPr>
        <w:pStyle w:val="NormalnyWeb"/>
        <w:numPr>
          <w:ilvl w:val="0"/>
          <w:numId w:val="30"/>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w:t>
      </w:r>
      <w:r w:rsidR="003522FB">
        <w:rPr>
          <w:rFonts w:ascii="Arial" w:hAnsi="Arial" w:cs="Arial"/>
          <w:bCs/>
          <w:sz w:val="20"/>
          <w:szCs w:val="20"/>
        </w:rPr>
        <w:t>6</w:t>
      </w:r>
      <w:r w:rsidRPr="00102B60">
        <w:rPr>
          <w:rFonts w:ascii="Arial" w:hAnsi="Arial" w:cs="Arial"/>
          <w:bCs/>
          <w:sz w:val="20"/>
          <w:szCs w:val="20"/>
        </w:rPr>
        <w:t xml:space="preserve"> - </w:t>
      </w:r>
      <w:r w:rsidR="00102B60" w:rsidRPr="00102B60">
        <w:rPr>
          <w:rFonts w:ascii="Arial" w:hAnsi="Arial" w:cs="Arial"/>
          <w:bCs/>
          <w:sz w:val="20"/>
          <w:szCs w:val="20"/>
        </w:rPr>
        <w:t>Oświadczenie o przynależności albo braku przynależności do tej samej grupy kapitałowej</w:t>
      </w:r>
    </w:p>
    <w:p w14:paraId="5AF82A6F" w14:textId="77777777" w:rsidR="00BC74BA" w:rsidRPr="00A469D2" w:rsidRDefault="00BC74BA" w:rsidP="002202A9">
      <w:pPr>
        <w:pStyle w:val="NormalnyWeb"/>
        <w:spacing w:before="0" w:after="0" w:line="280" w:lineRule="atLeast"/>
        <w:rPr>
          <w:rFonts w:ascii="Arial" w:hAnsi="Arial" w:cs="Arial"/>
          <w:bCs/>
          <w:color w:val="FF0000"/>
          <w:sz w:val="20"/>
          <w:szCs w:val="20"/>
        </w:rPr>
      </w:pPr>
    </w:p>
    <w:sectPr w:rsidR="00BC74BA" w:rsidRPr="00A469D2" w:rsidSect="004C40F3">
      <w:headerReference w:type="default" r:id="rId40"/>
      <w:footerReference w:type="default" r:id="rId41"/>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E57F" w14:textId="77777777" w:rsidR="007D7C78" w:rsidRDefault="007D7C78">
      <w:pPr>
        <w:spacing w:line="240" w:lineRule="auto"/>
      </w:pPr>
      <w:r>
        <w:separator/>
      </w:r>
    </w:p>
  </w:endnote>
  <w:endnote w:type="continuationSeparator" w:id="0">
    <w:p w14:paraId="1B7F3515" w14:textId="77777777" w:rsidR="007D7C78" w:rsidRDefault="007D7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7D7C78" w:rsidRDefault="007D7C78">
    <w:pPr>
      <w:jc w:val="right"/>
    </w:pPr>
    <w:r>
      <w:fldChar w:fldCharType="begin"/>
    </w:r>
    <w:r>
      <w:instrText>PAGE</w:instrText>
    </w:r>
    <w:r>
      <w:fldChar w:fldCharType="separate"/>
    </w:r>
    <w:r w:rsidR="009E68BF">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960A" w14:textId="77777777" w:rsidR="007D7C78" w:rsidRDefault="007D7C78">
      <w:pPr>
        <w:spacing w:line="240" w:lineRule="auto"/>
      </w:pPr>
      <w:r>
        <w:separator/>
      </w:r>
    </w:p>
  </w:footnote>
  <w:footnote w:type="continuationSeparator" w:id="0">
    <w:p w14:paraId="375D1B0C" w14:textId="77777777" w:rsidR="007D7C78" w:rsidRDefault="007D7C78">
      <w:pPr>
        <w:spacing w:line="240" w:lineRule="auto"/>
      </w:pPr>
      <w:r>
        <w:continuationSeparator/>
      </w:r>
    </w:p>
  </w:footnote>
  <w:footnote w:id="1">
    <w:p w14:paraId="5131CC71" w14:textId="77777777" w:rsidR="007D7C78" w:rsidRDefault="007D7C78" w:rsidP="00FD537E">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7E7CDF6B" w14:textId="77777777" w:rsidR="007D7C78" w:rsidRDefault="007D7C78" w:rsidP="00FD537E">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34678E97" w14:textId="77777777" w:rsidR="007D7C78" w:rsidRDefault="007D7C78" w:rsidP="00035A93">
      <w:pPr>
        <w:spacing w:line="240" w:lineRule="auto"/>
        <w:jc w:val="both"/>
        <w:rPr>
          <w:sz w:val="16"/>
          <w:szCs w:val="16"/>
        </w:rPr>
      </w:pPr>
      <w:r>
        <w:rPr>
          <w:vertAlign w:val="superscript"/>
        </w:rPr>
        <w:footnoteRef/>
      </w:r>
      <w:r>
        <w:rPr>
          <w:sz w:val="16"/>
          <w:szCs w:val="16"/>
        </w:rPr>
        <w:t xml:space="preserve"> Zgodnie z  art. 281 ust. 2 pkt 4 i 5 PZP </w:t>
      </w:r>
    </w:p>
  </w:footnote>
  <w:footnote w:id="4">
    <w:p w14:paraId="03D5FFEA" w14:textId="77777777" w:rsidR="007D7C78" w:rsidRDefault="007D7C78" w:rsidP="00035A93">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5">
    <w:p w14:paraId="00000172" w14:textId="0DC594CF" w:rsidR="007D7C78" w:rsidRDefault="007D7C78">
      <w:pPr>
        <w:spacing w:line="240" w:lineRule="auto"/>
        <w:jc w:val="both"/>
        <w:rPr>
          <w:sz w:val="16"/>
          <w:szCs w:val="16"/>
        </w:rPr>
      </w:pPr>
      <w:r>
        <w:rPr>
          <w:vertAlign w:val="superscript"/>
        </w:rPr>
        <w:footnoteRef/>
      </w:r>
      <w:r>
        <w:rPr>
          <w:sz w:val="16"/>
          <w:szCs w:val="16"/>
        </w:rPr>
        <w:t xml:space="preserve"> Zgodnie z art. 281 ust. 2 pkt 15 PZP </w:t>
      </w:r>
    </w:p>
  </w:footnote>
  <w:footnote w:id="6">
    <w:p w14:paraId="00000173" w14:textId="6FEA7B8C" w:rsidR="007D7C78" w:rsidRDefault="007D7C78">
      <w:pPr>
        <w:spacing w:line="240" w:lineRule="auto"/>
        <w:jc w:val="both"/>
        <w:rPr>
          <w:sz w:val="16"/>
          <w:szCs w:val="16"/>
        </w:rPr>
      </w:pPr>
      <w:r>
        <w:rPr>
          <w:vertAlign w:val="superscript"/>
        </w:rPr>
        <w:footnoteRef/>
      </w:r>
      <w:r>
        <w:rPr>
          <w:sz w:val="16"/>
          <w:szCs w:val="16"/>
        </w:rPr>
        <w:t xml:space="preserve"> Zgodnie z art. 462 ust. 2 PZP </w:t>
      </w:r>
    </w:p>
  </w:footnote>
  <w:footnote w:id="7">
    <w:p w14:paraId="00000174" w14:textId="42EEF56C" w:rsidR="007D7C78" w:rsidRDefault="007D7C78">
      <w:pPr>
        <w:spacing w:line="240" w:lineRule="auto"/>
        <w:jc w:val="both"/>
        <w:rPr>
          <w:sz w:val="16"/>
          <w:szCs w:val="16"/>
        </w:rPr>
      </w:pPr>
      <w:r>
        <w:rPr>
          <w:vertAlign w:val="superscript"/>
        </w:rPr>
        <w:footnoteRef/>
      </w:r>
      <w:r>
        <w:rPr>
          <w:sz w:val="16"/>
          <w:szCs w:val="16"/>
        </w:rPr>
        <w:t xml:space="preserve"> Zgodnie z art. 436 PZP </w:t>
      </w:r>
    </w:p>
  </w:footnote>
  <w:footnote w:id="8">
    <w:p w14:paraId="00000175" w14:textId="52A0EBA8" w:rsidR="007D7C78" w:rsidRDefault="007D7C78">
      <w:pPr>
        <w:spacing w:line="240" w:lineRule="auto"/>
        <w:jc w:val="both"/>
        <w:rPr>
          <w:sz w:val="16"/>
          <w:szCs w:val="16"/>
        </w:rPr>
      </w:pPr>
      <w:r>
        <w:rPr>
          <w:vertAlign w:val="superscript"/>
        </w:rPr>
        <w:footnoteRef/>
      </w:r>
      <w:r>
        <w:rPr>
          <w:sz w:val="16"/>
          <w:szCs w:val="16"/>
        </w:rPr>
        <w:t xml:space="preserve"> Zgodnie z art. 57 pkt 2 PZP </w:t>
      </w:r>
    </w:p>
  </w:footnote>
  <w:footnote w:id="9">
    <w:p w14:paraId="00000178" w14:textId="5B19A0CC" w:rsidR="007D7C78" w:rsidRDefault="007D7C78">
      <w:pPr>
        <w:spacing w:line="240" w:lineRule="auto"/>
        <w:jc w:val="both"/>
        <w:rPr>
          <w:sz w:val="16"/>
          <w:szCs w:val="16"/>
        </w:rPr>
      </w:pPr>
      <w:r>
        <w:rPr>
          <w:vertAlign w:val="superscript"/>
        </w:rPr>
        <w:footnoteRef/>
      </w:r>
      <w:r>
        <w:rPr>
          <w:sz w:val="16"/>
          <w:szCs w:val="16"/>
        </w:rPr>
        <w:t xml:space="preserve"> art. 116 ust. 1 PZP.</w:t>
      </w:r>
    </w:p>
  </w:footnote>
  <w:footnote w:id="10">
    <w:p w14:paraId="0000017C" w14:textId="4DEC25E1" w:rsidR="007D7C78" w:rsidRDefault="007D7C78">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11">
    <w:p w14:paraId="0000017D" w14:textId="77777777" w:rsidR="007D7C78" w:rsidRDefault="007D7C7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2">
    <w:p w14:paraId="00000182" w14:textId="77777777" w:rsidR="007D7C78" w:rsidRDefault="007D7C78">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3">
    <w:p w14:paraId="00000183" w14:textId="77777777" w:rsidR="007D7C78" w:rsidRDefault="007D7C78">
      <w:pPr>
        <w:spacing w:line="240" w:lineRule="auto"/>
        <w:rPr>
          <w:sz w:val="16"/>
          <w:szCs w:val="16"/>
        </w:rPr>
      </w:pPr>
      <w:r>
        <w:rPr>
          <w:vertAlign w:val="superscript"/>
        </w:rPr>
        <w:footnoteRef/>
      </w:r>
      <w:r>
        <w:rPr>
          <w:sz w:val="16"/>
          <w:szCs w:val="16"/>
        </w:rPr>
        <w:t xml:space="preserve"> Zgodnie z art. 118 ust. 3 PZP </w:t>
      </w:r>
    </w:p>
  </w:footnote>
  <w:footnote w:id="14">
    <w:p w14:paraId="00000184" w14:textId="77777777" w:rsidR="007D7C78" w:rsidRDefault="007D7C78">
      <w:pPr>
        <w:spacing w:line="240" w:lineRule="auto"/>
        <w:rPr>
          <w:sz w:val="16"/>
          <w:szCs w:val="16"/>
        </w:rPr>
      </w:pPr>
      <w:r>
        <w:rPr>
          <w:vertAlign w:val="superscript"/>
        </w:rPr>
        <w:footnoteRef/>
      </w:r>
      <w:r>
        <w:rPr>
          <w:sz w:val="16"/>
          <w:szCs w:val="16"/>
        </w:rPr>
        <w:t xml:space="preserve"> Zgodnie z art. 122 PZP </w:t>
      </w:r>
    </w:p>
  </w:footnote>
  <w:footnote w:id="15">
    <w:p w14:paraId="00000185" w14:textId="77777777" w:rsidR="007D7C78" w:rsidRDefault="007D7C78">
      <w:pPr>
        <w:spacing w:line="240" w:lineRule="auto"/>
        <w:rPr>
          <w:sz w:val="16"/>
          <w:szCs w:val="16"/>
        </w:rPr>
      </w:pPr>
      <w:r>
        <w:rPr>
          <w:vertAlign w:val="superscript"/>
        </w:rPr>
        <w:footnoteRef/>
      </w:r>
      <w:r>
        <w:rPr>
          <w:sz w:val="16"/>
          <w:szCs w:val="16"/>
        </w:rPr>
        <w:t xml:space="preserve"> Zgodnie z art. 123 PZP </w:t>
      </w:r>
    </w:p>
  </w:footnote>
  <w:footnote w:id="16">
    <w:p w14:paraId="00000186" w14:textId="77777777" w:rsidR="007D7C78" w:rsidRDefault="007D7C78">
      <w:pPr>
        <w:spacing w:line="240" w:lineRule="auto"/>
        <w:rPr>
          <w:sz w:val="16"/>
          <w:szCs w:val="16"/>
        </w:rPr>
      </w:pPr>
      <w:r>
        <w:rPr>
          <w:vertAlign w:val="superscript"/>
        </w:rPr>
        <w:footnoteRef/>
      </w:r>
      <w:r>
        <w:rPr>
          <w:sz w:val="16"/>
          <w:szCs w:val="16"/>
        </w:rPr>
        <w:t xml:space="preserve"> Zgodnie z art. 125 ust. 5 PZP </w:t>
      </w:r>
    </w:p>
  </w:footnote>
  <w:footnote w:id="17">
    <w:p w14:paraId="00000187" w14:textId="77777777" w:rsidR="007D7C78" w:rsidRDefault="007D7C78">
      <w:pPr>
        <w:spacing w:line="240" w:lineRule="auto"/>
        <w:rPr>
          <w:sz w:val="16"/>
          <w:szCs w:val="16"/>
        </w:rPr>
      </w:pPr>
      <w:r>
        <w:rPr>
          <w:vertAlign w:val="superscript"/>
        </w:rPr>
        <w:footnoteRef/>
      </w:r>
      <w:r>
        <w:rPr>
          <w:sz w:val="16"/>
          <w:szCs w:val="16"/>
        </w:rPr>
        <w:t xml:space="preserve"> W zależności od tego co jest przedmiotem postępowania.</w:t>
      </w:r>
    </w:p>
  </w:footnote>
  <w:footnote w:id="18">
    <w:p w14:paraId="00000194" w14:textId="77777777" w:rsidR="007D7C78" w:rsidRDefault="007D7C7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9">
    <w:p w14:paraId="00000195" w14:textId="77777777" w:rsidR="007D7C78" w:rsidRDefault="007D7C78">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7D7C78" w:rsidRDefault="007D7C78">
      <w:pPr>
        <w:spacing w:line="240" w:lineRule="auto"/>
        <w:rPr>
          <w:color w:val="333333"/>
          <w:sz w:val="16"/>
          <w:szCs w:val="16"/>
          <w:highlight w:val="white"/>
        </w:rPr>
      </w:pPr>
    </w:p>
  </w:footnote>
  <w:footnote w:id="20">
    <w:p w14:paraId="7051C18B" w14:textId="77777777" w:rsidR="007D7C78" w:rsidRDefault="007D7C78"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21">
    <w:p w14:paraId="0B7AE603" w14:textId="77777777" w:rsidR="007D7C78" w:rsidRDefault="007D7C78"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2">
    <w:p w14:paraId="0000018B" w14:textId="77777777" w:rsidR="007D7C78" w:rsidRDefault="007D7C78">
      <w:pPr>
        <w:spacing w:line="240" w:lineRule="auto"/>
        <w:rPr>
          <w:sz w:val="16"/>
          <w:szCs w:val="16"/>
        </w:rPr>
      </w:pPr>
      <w:r>
        <w:rPr>
          <w:vertAlign w:val="superscript"/>
        </w:rPr>
        <w:footnoteRef/>
      </w:r>
      <w:r>
        <w:rPr>
          <w:sz w:val="16"/>
          <w:szCs w:val="16"/>
        </w:rPr>
        <w:t xml:space="preserve"> Zgodnie z art. 225 PZP </w:t>
      </w:r>
    </w:p>
  </w:footnote>
  <w:footnote w:id="23">
    <w:p w14:paraId="0000018F" w14:textId="3AF55976" w:rsidR="007D7C78" w:rsidRDefault="007D7C78">
      <w:pPr>
        <w:spacing w:line="240" w:lineRule="auto"/>
        <w:rPr>
          <w:sz w:val="16"/>
          <w:szCs w:val="16"/>
        </w:rPr>
      </w:pPr>
      <w:r>
        <w:rPr>
          <w:vertAlign w:val="superscript"/>
        </w:rPr>
        <w:footnoteRef/>
      </w:r>
      <w:r>
        <w:rPr>
          <w:sz w:val="16"/>
          <w:szCs w:val="16"/>
        </w:rPr>
        <w:t xml:space="preserve"> Zgodnie z art. 97 ust. 1 PZP</w:t>
      </w:r>
    </w:p>
  </w:footnote>
  <w:footnote w:id="24">
    <w:p w14:paraId="00000190" w14:textId="77777777" w:rsidR="007D7C78" w:rsidRDefault="007D7C78">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8BB3" w14:textId="63470F0C" w:rsidR="007D7C78" w:rsidRDefault="007D7C78" w:rsidP="00F1454E">
    <w:pPr>
      <w:jc w:val="center"/>
      <w:rPr>
        <w:rFonts w:eastAsia="Calibri"/>
        <w:color w:val="434343"/>
        <w:sz w:val="16"/>
        <w:szCs w:val="16"/>
      </w:rPr>
    </w:pPr>
    <w:r w:rsidRPr="00216E36">
      <w:rPr>
        <w:rFonts w:eastAsia="Calibri"/>
        <w:color w:val="434343"/>
        <w:sz w:val="16"/>
        <w:szCs w:val="16"/>
      </w:rPr>
      <w:t>BR.271.1.</w:t>
    </w:r>
    <w:r>
      <w:rPr>
        <w:rFonts w:eastAsia="Calibri"/>
        <w:color w:val="434343"/>
        <w:sz w:val="16"/>
        <w:szCs w:val="16"/>
      </w:rPr>
      <w:t>1.2022</w:t>
    </w:r>
  </w:p>
  <w:p w14:paraId="5FA1C37D" w14:textId="5A009646" w:rsidR="007D7C78" w:rsidRPr="00202A2E" w:rsidRDefault="00202A2E" w:rsidP="00202A2E">
    <w:pPr>
      <w:jc w:val="center"/>
      <w:rPr>
        <w:rFonts w:eastAsia="Calibri"/>
        <w:color w:val="434343"/>
        <w:sz w:val="16"/>
        <w:szCs w:val="16"/>
      </w:rPr>
    </w:pPr>
    <w:r w:rsidRPr="00202A2E">
      <w:rPr>
        <w:rFonts w:eastAsia="Calibri"/>
        <w:color w:val="434343"/>
        <w:sz w:val="16"/>
        <w:szCs w:val="16"/>
      </w:rPr>
      <w:t>Dostawa kruszywa drogowego.</w:t>
    </w:r>
  </w:p>
  <w:p w14:paraId="5BA2867B" w14:textId="19379364" w:rsidR="007D7C78" w:rsidRDefault="007D7C78"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 w15:restartNumberingAfterBreak="0">
    <w:nsid w:val="06731BA6"/>
    <w:multiLevelType w:val="hybridMultilevel"/>
    <w:tmpl w:val="81DEB378"/>
    <w:lvl w:ilvl="0" w:tplc="A80E992A">
      <w:start w:val="1"/>
      <w:numFmt w:val="lowerLetter"/>
      <w:pStyle w:val="kropka-2"/>
      <w:lvlText w:val="%1)"/>
      <w:lvlJc w:val="left"/>
      <w:pPr>
        <w:ind w:left="1134" w:hanging="283"/>
      </w:pPr>
      <w:rPr>
        <w:rFonts w:ascii="Arial" w:eastAsia="Times New Roman" w:hAnsi="Arial" w:cs="Liberation Serif"/>
        <w:b w:val="0"/>
        <w:bCs w:val="0"/>
        <w:i w:val="0"/>
        <w:iCs w:val="0"/>
        <w:caps w:val="0"/>
        <w:smallCaps w:val="0"/>
        <w:strike w:val="0"/>
        <w:dstrike w:val="0"/>
        <w:vanish w:val="0"/>
        <w:color w:val="auto"/>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BB1624"/>
    <w:multiLevelType w:val="hybridMultilevel"/>
    <w:tmpl w:val="03DC55C6"/>
    <w:lvl w:ilvl="0" w:tplc="12F6D9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BD02A4F"/>
    <w:multiLevelType w:val="hybridMultilevel"/>
    <w:tmpl w:val="A27CDBA2"/>
    <w:lvl w:ilvl="0" w:tplc="02B8A85E">
      <w:start w:val="60"/>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23DF4AF7"/>
    <w:multiLevelType w:val="hybridMultilevel"/>
    <w:tmpl w:val="0FA6C2EA"/>
    <w:lvl w:ilvl="0" w:tplc="0415000F">
      <w:start w:val="1"/>
      <w:numFmt w:val="decimal"/>
      <w:lvlText w:val="%1."/>
      <w:lvlJc w:val="left"/>
      <w:pPr>
        <w:ind w:left="-1090" w:hanging="360"/>
      </w:pPr>
      <w:rPr>
        <w:rFonts w:hint="default"/>
        <w:b w:val="0"/>
        <w:i w:val="0"/>
        <w:color w:val="auto"/>
        <w:sz w:val="20"/>
        <w:szCs w:val="20"/>
      </w:rPr>
    </w:lvl>
    <w:lvl w:ilvl="1" w:tplc="04150017">
      <w:start w:val="1"/>
      <w:numFmt w:val="lowerLetter"/>
      <w:lvlText w:val="%2)"/>
      <w:lvlJc w:val="left"/>
      <w:pPr>
        <w:ind w:left="-360" w:hanging="360"/>
      </w:pPr>
      <w:rPr>
        <w:rFonts w:hint="default"/>
      </w:rPr>
    </w:lvl>
    <w:lvl w:ilvl="2" w:tplc="0415000F">
      <w:start w:val="1"/>
      <w:numFmt w:val="decimal"/>
      <w:lvlText w:val="%3."/>
      <w:lvlJc w:val="left"/>
      <w:pPr>
        <w:ind w:left="360" w:hanging="180"/>
      </w:pPr>
      <w:rPr>
        <w:rFonts w:hint="default"/>
      </w:rPr>
    </w:lvl>
    <w:lvl w:ilvl="3" w:tplc="2F94C180">
      <w:start w:val="14"/>
      <w:numFmt w:val="decimal"/>
      <w:lvlText w:val="%4)"/>
      <w:lvlJc w:val="left"/>
      <w:pPr>
        <w:ind w:left="1080" w:hanging="360"/>
      </w:pPr>
      <w:rPr>
        <w:rFonts w:hint="default"/>
        <w:i w:val="0"/>
      </w:r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9"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21"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22"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2F4075"/>
    <w:multiLevelType w:val="hybridMultilevel"/>
    <w:tmpl w:val="03DC55C6"/>
    <w:lvl w:ilvl="0" w:tplc="12F6D9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26"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2206A3F"/>
    <w:multiLevelType w:val="hybridMultilevel"/>
    <w:tmpl w:val="B5E816FC"/>
    <w:lvl w:ilvl="0" w:tplc="1A603DB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7411646"/>
    <w:multiLevelType w:val="hybridMultilevel"/>
    <w:tmpl w:val="5552B8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3D45FA"/>
    <w:multiLevelType w:val="hybridMultilevel"/>
    <w:tmpl w:val="6BCAB8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3" w15:restartNumberingAfterBreak="0">
    <w:nsid w:val="67E17583"/>
    <w:multiLevelType w:val="multilevel"/>
    <w:tmpl w:val="A1361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46"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47"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00F45F5"/>
    <w:multiLevelType w:val="hybridMultilevel"/>
    <w:tmpl w:val="2598B1EC"/>
    <w:lvl w:ilvl="0" w:tplc="E3B0759A">
      <w:start w:val="1"/>
      <w:numFmt w:val="upperRoman"/>
      <w:lvlText w:val="%1."/>
      <w:lvlJc w:val="right"/>
      <w:pPr>
        <w:ind w:left="720" w:hanging="360"/>
      </w:pPr>
      <w:rPr>
        <w:color w:val="auto"/>
        <w:sz w:val="24"/>
      </w:rPr>
    </w:lvl>
    <w:lvl w:ilvl="1" w:tplc="485C8686">
      <w:start w:val="1"/>
      <w:numFmt w:val="decimal"/>
      <w:lvlText w:val="%2."/>
      <w:lvlJc w:val="left"/>
      <w:pPr>
        <w:ind w:left="1440" w:hanging="360"/>
      </w:pPr>
      <w:rPr>
        <w:b w:val="0"/>
      </w:rPr>
    </w:lvl>
    <w:lvl w:ilvl="2" w:tplc="8412290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1"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34"/>
  </w:num>
  <w:num w:numId="3">
    <w:abstractNumId w:val="2"/>
  </w:num>
  <w:num w:numId="4">
    <w:abstractNumId w:val="24"/>
  </w:num>
  <w:num w:numId="5">
    <w:abstractNumId w:val="53"/>
  </w:num>
  <w:num w:numId="6">
    <w:abstractNumId w:val="6"/>
  </w:num>
  <w:num w:numId="7">
    <w:abstractNumId w:val="19"/>
  </w:num>
  <w:num w:numId="8">
    <w:abstractNumId w:val="17"/>
  </w:num>
  <w:num w:numId="9">
    <w:abstractNumId w:val="15"/>
  </w:num>
  <w:num w:numId="10">
    <w:abstractNumId w:val="37"/>
  </w:num>
  <w:num w:numId="11">
    <w:abstractNumId w:val="41"/>
  </w:num>
  <w:num w:numId="12">
    <w:abstractNumId w:val="44"/>
  </w:num>
  <w:num w:numId="13">
    <w:abstractNumId w:val="29"/>
  </w:num>
  <w:num w:numId="14">
    <w:abstractNumId w:val="32"/>
  </w:num>
  <w:num w:numId="15">
    <w:abstractNumId w:val="40"/>
  </w:num>
  <w:num w:numId="16">
    <w:abstractNumId w:val="28"/>
  </w:num>
  <w:num w:numId="17">
    <w:abstractNumId w:val="50"/>
  </w:num>
  <w:num w:numId="18">
    <w:abstractNumId w:val="39"/>
  </w:num>
  <w:num w:numId="19">
    <w:abstractNumId w:val="45"/>
  </w:num>
  <w:num w:numId="20">
    <w:abstractNumId w:val="35"/>
  </w:num>
  <w:num w:numId="21">
    <w:abstractNumId w:val="13"/>
  </w:num>
  <w:num w:numId="22">
    <w:abstractNumId w:val="7"/>
  </w:num>
  <w:num w:numId="23">
    <w:abstractNumId w:val="51"/>
  </w:num>
  <w:num w:numId="24">
    <w:abstractNumId w:val="20"/>
    <w:lvlOverride w:ilvl="0">
      <w:startOverride w:val="1"/>
    </w:lvlOverride>
  </w:num>
  <w:num w:numId="25">
    <w:abstractNumId w:val="25"/>
    <w:lvlOverride w:ilvl="0">
      <w:startOverride w:val="1"/>
    </w:lvlOverride>
  </w:num>
  <w:num w:numId="26">
    <w:abstractNumId w:val="21"/>
  </w:num>
  <w:num w:numId="27">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28">
    <w:abstractNumId w:val="30"/>
  </w:num>
  <w:num w:numId="29">
    <w:abstractNumId w:val="52"/>
  </w:num>
  <w:num w:numId="30">
    <w:abstractNumId w:val="47"/>
  </w:num>
  <w:num w:numId="31">
    <w:abstractNumId w:val="11"/>
  </w:num>
  <w:num w:numId="32">
    <w:abstractNumId w:val="49"/>
  </w:num>
  <w:num w:numId="33">
    <w:abstractNumId w:val="26"/>
  </w:num>
  <w:num w:numId="34">
    <w:abstractNumId w:val="38"/>
  </w:num>
  <w:num w:numId="35">
    <w:abstractNumId w:val="22"/>
  </w:num>
  <w:num w:numId="36">
    <w:abstractNumId w:val="48"/>
  </w:num>
  <w:num w:numId="37">
    <w:abstractNumId w:val="9"/>
  </w:num>
  <w:num w:numId="38">
    <w:abstractNumId w:val="27"/>
  </w:num>
  <w:num w:numId="39">
    <w:abstractNumId w:val="8"/>
  </w:num>
  <w:num w:numId="40">
    <w:abstractNumId w:val="42"/>
  </w:num>
  <w:num w:numId="41">
    <w:abstractNumId w:val="3"/>
  </w:num>
  <w:num w:numId="42">
    <w:abstractNumId w:val="14"/>
  </w:num>
  <w:num w:numId="43">
    <w:abstractNumId w:val="43"/>
  </w:num>
  <w:num w:numId="44">
    <w:abstractNumId w:val="31"/>
  </w:num>
  <w:num w:numId="45">
    <w:abstractNumId w:val="4"/>
  </w:num>
  <w:num w:numId="46">
    <w:abstractNumId w:val="5"/>
  </w:num>
  <w:num w:numId="47">
    <w:abstractNumId w:val="12"/>
  </w:num>
  <w:num w:numId="48">
    <w:abstractNumId w:val="18"/>
  </w:num>
  <w:num w:numId="49">
    <w:abstractNumId w:val="33"/>
  </w:num>
  <w:num w:numId="50">
    <w:abstractNumId w:val="16"/>
  </w:num>
  <w:num w:numId="51">
    <w:abstractNumId w:val="36"/>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5A93"/>
    <w:rsid w:val="00037751"/>
    <w:rsid w:val="00042D1B"/>
    <w:rsid w:val="00050D16"/>
    <w:rsid w:val="000606FE"/>
    <w:rsid w:val="00064F83"/>
    <w:rsid w:val="00065F30"/>
    <w:rsid w:val="0008626B"/>
    <w:rsid w:val="00090BAC"/>
    <w:rsid w:val="000A27BC"/>
    <w:rsid w:val="000B44A9"/>
    <w:rsid w:val="000C2015"/>
    <w:rsid w:val="000D10E6"/>
    <w:rsid w:val="000D5649"/>
    <w:rsid w:val="000E531C"/>
    <w:rsid w:val="000F3224"/>
    <w:rsid w:val="00102B60"/>
    <w:rsid w:val="00103F56"/>
    <w:rsid w:val="001102D6"/>
    <w:rsid w:val="001160D9"/>
    <w:rsid w:val="0011681E"/>
    <w:rsid w:val="0013441B"/>
    <w:rsid w:val="00144CC5"/>
    <w:rsid w:val="0014758A"/>
    <w:rsid w:val="00154F9E"/>
    <w:rsid w:val="00155118"/>
    <w:rsid w:val="00162988"/>
    <w:rsid w:val="00164575"/>
    <w:rsid w:val="00166EF2"/>
    <w:rsid w:val="00167BA7"/>
    <w:rsid w:val="00175FD8"/>
    <w:rsid w:val="00176384"/>
    <w:rsid w:val="00176D55"/>
    <w:rsid w:val="00177A1B"/>
    <w:rsid w:val="00182552"/>
    <w:rsid w:val="001846F8"/>
    <w:rsid w:val="001A26B7"/>
    <w:rsid w:val="001A38A3"/>
    <w:rsid w:val="001A58EC"/>
    <w:rsid w:val="001A7E2C"/>
    <w:rsid w:val="001B06A2"/>
    <w:rsid w:val="001B47D2"/>
    <w:rsid w:val="001B5318"/>
    <w:rsid w:val="001B77AA"/>
    <w:rsid w:val="001C0FB7"/>
    <w:rsid w:val="001D1463"/>
    <w:rsid w:val="001E1AC6"/>
    <w:rsid w:val="001E35CD"/>
    <w:rsid w:val="001E437F"/>
    <w:rsid w:val="001E559C"/>
    <w:rsid w:val="001F6661"/>
    <w:rsid w:val="00202A2E"/>
    <w:rsid w:val="00204BFE"/>
    <w:rsid w:val="00206BCE"/>
    <w:rsid w:val="00216E36"/>
    <w:rsid w:val="002202A9"/>
    <w:rsid w:val="00222E4A"/>
    <w:rsid w:val="002244CD"/>
    <w:rsid w:val="00232FF1"/>
    <w:rsid w:val="002338CA"/>
    <w:rsid w:val="00234892"/>
    <w:rsid w:val="00236245"/>
    <w:rsid w:val="00236839"/>
    <w:rsid w:val="00244686"/>
    <w:rsid w:val="002465F8"/>
    <w:rsid w:val="00254F90"/>
    <w:rsid w:val="002561DA"/>
    <w:rsid w:val="0027175F"/>
    <w:rsid w:val="00273461"/>
    <w:rsid w:val="00276B0E"/>
    <w:rsid w:val="00280091"/>
    <w:rsid w:val="00293013"/>
    <w:rsid w:val="002944F9"/>
    <w:rsid w:val="002B7CE3"/>
    <w:rsid w:val="002D3E84"/>
    <w:rsid w:val="002E4351"/>
    <w:rsid w:val="002E5053"/>
    <w:rsid w:val="002F1E88"/>
    <w:rsid w:val="00327BF6"/>
    <w:rsid w:val="003522FB"/>
    <w:rsid w:val="00360602"/>
    <w:rsid w:val="003623BF"/>
    <w:rsid w:val="00364322"/>
    <w:rsid w:val="00372F4B"/>
    <w:rsid w:val="00376D62"/>
    <w:rsid w:val="00392AAA"/>
    <w:rsid w:val="003A3CFE"/>
    <w:rsid w:val="003A4208"/>
    <w:rsid w:val="003B113A"/>
    <w:rsid w:val="003B6F74"/>
    <w:rsid w:val="003B73FC"/>
    <w:rsid w:val="003C55B2"/>
    <w:rsid w:val="003C5F43"/>
    <w:rsid w:val="003D2C13"/>
    <w:rsid w:val="003D2FC8"/>
    <w:rsid w:val="003D6C86"/>
    <w:rsid w:val="003E24A6"/>
    <w:rsid w:val="003F1680"/>
    <w:rsid w:val="003F25CD"/>
    <w:rsid w:val="003F5548"/>
    <w:rsid w:val="0040499B"/>
    <w:rsid w:val="004140FD"/>
    <w:rsid w:val="0042266C"/>
    <w:rsid w:val="004234E7"/>
    <w:rsid w:val="00426DA3"/>
    <w:rsid w:val="004274FB"/>
    <w:rsid w:val="004322AE"/>
    <w:rsid w:val="00445413"/>
    <w:rsid w:val="0044736D"/>
    <w:rsid w:val="004476D8"/>
    <w:rsid w:val="00451084"/>
    <w:rsid w:val="00453C11"/>
    <w:rsid w:val="00454607"/>
    <w:rsid w:val="00456AFE"/>
    <w:rsid w:val="00456C49"/>
    <w:rsid w:val="004575B1"/>
    <w:rsid w:val="00460AFE"/>
    <w:rsid w:val="00462A2F"/>
    <w:rsid w:val="00463A4C"/>
    <w:rsid w:val="00483BF3"/>
    <w:rsid w:val="00492763"/>
    <w:rsid w:val="004931F7"/>
    <w:rsid w:val="004A0361"/>
    <w:rsid w:val="004A13B7"/>
    <w:rsid w:val="004A2C30"/>
    <w:rsid w:val="004A6678"/>
    <w:rsid w:val="004B1D71"/>
    <w:rsid w:val="004B2713"/>
    <w:rsid w:val="004B6ACD"/>
    <w:rsid w:val="004C114A"/>
    <w:rsid w:val="004C40F3"/>
    <w:rsid w:val="004E0758"/>
    <w:rsid w:val="004E7A78"/>
    <w:rsid w:val="004F1684"/>
    <w:rsid w:val="004F1842"/>
    <w:rsid w:val="004F308A"/>
    <w:rsid w:val="00530BBD"/>
    <w:rsid w:val="00531BB6"/>
    <w:rsid w:val="00536DF1"/>
    <w:rsid w:val="00540676"/>
    <w:rsid w:val="005425D8"/>
    <w:rsid w:val="00542822"/>
    <w:rsid w:val="0054512A"/>
    <w:rsid w:val="005606C9"/>
    <w:rsid w:val="005673B4"/>
    <w:rsid w:val="005761DB"/>
    <w:rsid w:val="005819E7"/>
    <w:rsid w:val="005913D9"/>
    <w:rsid w:val="005A6FB5"/>
    <w:rsid w:val="005A7D5F"/>
    <w:rsid w:val="005C4694"/>
    <w:rsid w:val="005E7F30"/>
    <w:rsid w:val="005F4A8D"/>
    <w:rsid w:val="006124B7"/>
    <w:rsid w:val="00617954"/>
    <w:rsid w:val="00624763"/>
    <w:rsid w:val="00630355"/>
    <w:rsid w:val="00634F17"/>
    <w:rsid w:val="00640AEB"/>
    <w:rsid w:val="0064251C"/>
    <w:rsid w:val="00644B42"/>
    <w:rsid w:val="00650769"/>
    <w:rsid w:val="0065531E"/>
    <w:rsid w:val="006572A1"/>
    <w:rsid w:val="00685BFA"/>
    <w:rsid w:val="0069076B"/>
    <w:rsid w:val="0069149A"/>
    <w:rsid w:val="00695565"/>
    <w:rsid w:val="006A49DA"/>
    <w:rsid w:val="006A73AE"/>
    <w:rsid w:val="006A75B0"/>
    <w:rsid w:val="006B44E4"/>
    <w:rsid w:val="006C2949"/>
    <w:rsid w:val="006C4CD3"/>
    <w:rsid w:val="006D2586"/>
    <w:rsid w:val="006E53A2"/>
    <w:rsid w:val="006E7CB9"/>
    <w:rsid w:val="006F0DCB"/>
    <w:rsid w:val="00702D43"/>
    <w:rsid w:val="0070578E"/>
    <w:rsid w:val="00711A05"/>
    <w:rsid w:val="007173FC"/>
    <w:rsid w:val="00727F82"/>
    <w:rsid w:val="0073002F"/>
    <w:rsid w:val="00731A71"/>
    <w:rsid w:val="00734706"/>
    <w:rsid w:val="00761C20"/>
    <w:rsid w:val="00766C14"/>
    <w:rsid w:val="00771062"/>
    <w:rsid w:val="00771FB0"/>
    <w:rsid w:val="00772D4E"/>
    <w:rsid w:val="007D7C78"/>
    <w:rsid w:val="007E4D60"/>
    <w:rsid w:val="00806C0B"/>
    <w:rsid w:val="00814873"/>
    <w:rsid w:val="00815A63"/>
    <w:rsid w:val="008318A0"/>
    <w:rsid w:val="008321D9"/>
    <w:rsid w:val="00833F7F"/>
    <w:rsid w:val="00843A4C"/>
    <w:rsid w:val="00857071"/>
    <w:rsid w:val="0086070B"/>
    <w:rsid w:val="00865A5A"/>
    <w:rsid w:val="008675C6"/>
    <w:rsid w:val="00870755"/>
    <w:rsid w:val="0088569E"/>
    <w:rsid w:val="0088672D"/>
    <w:rsid w:val="008A60B9"/>
    <w:rsid w:val="008D72C6"/>
    <w:rsid w:val="008F4A33"/>
    <w:rsid w:val="00904340"/>
    <w:rsid w:val="00905A92"/>
    <w:rsid w:val="0090673A"/>
    <w:rsid w:val="00910C19"/>
    <w:rsid w:val="009111F5"/>
    <w:rsid w:val="00921E94"/>
    <w:rsid w:val="00922212"/>
    <w:rsid w:val="00922BBA"/>
    <w:rsid w:val="00922E19"/>
    <w:rsid w:val="0092667E"/>
    <w:rsid w:val="00926980"/>
    <w:rsid w:val="00934648"/>
    <w:rsid w:val="00943C82"/>
    <w:rsid w:val="00946C31"/>
    <w:rsid w:val="00951F30"/>
    <w:rsid w:val="00956EB0"/>
    <w:rsid w:val="00962805"/>
    <w:rsid w:val="0096346B"/>
    <w:rsid w:val="009739E4"/>
    <w:rsid w:val="009876CD"/>
    <w:rsid w:val="00992A6A"/>
    <w:rsid w:val="009A1D5C"/>
    <w:rsid w:val="009A4CE7"/>
    <w:rsid w:val="009A5105"/>
    <w:rsid w:val="009A6045"/>
    <w:rsid w:val="009A7956"/>
    <w:rsid w:val="009C1588"/>
    <w:rsid w:val="009C34F5"/>
    <w:rsid w:val="009C6EA7"/>
    <w:rsid w:val="009D0581"/>
    <w:rsid w:val="009D230B"/>
    <w:rsid w:val="009D5BA8"/>
    <w:rsid w:val="009E042F"/>
    <w:rsid w:val="009E5737"/>
    <w:rsid w:val="009E68BF"/>
    <w:rsid w:val="009F6046"/>
    <w:rsid w:val="009F6908"/>
    <w:rsid w:val="009F692B"/>
    <w:rsid w:val="00A0025A"/>
    <w:rsid w:val="00A02418"/>
    <w:rsid w:val="00A14C70"/>
    <w:rsid w:val="00A21549"/>
    <w:rsid w:val="00A24109"/>
    <w:rsid w:val="00A270F0"/>
    <w:rsid w:val="00A403DB"/>
    <w:rsid w:val="00A43079"/>
    <w:rsid w:val="00A469D2"/>
    <w:rsid w:val="00A64133"/>
    <w:rsid w:val="00A7058D"/>
    <w:rsid w:val="00A7531D"/>
    <w:rsid w:val="00A7634C"/>
    <w:rsid w:val="00A87C34"/>
    <w:rsid w:val="00AA2A5C"/>
    <w:rsid w:val="00AA7355"/>
    <w:rsid w:val="00AC4A77"/>
    <w:rsid w:val="00AC6FC5"/>
    <w:rsid w:val="00AC7239"/>
    <w:rsid w:val="00AC738F"/>
    <w:rsid w:val="00AD193D"/>
    <w:rsid w:val="00AD75EE"/>
    <w:rsid w:val="00AF111A"/>
    <w:rsid w:val="00AF2FDB"/>
    <w:rsid w:val="00AF7C9C"/>
    <w:rsid w:val="00B0306B"/>
    <w:rsid w:val="00B16CAB"/>
    <w:rsid w:val="00B20A32"/>
    <w:rsid w:val="00B260AC"/>
    <w:rsid w:val="00B32E1C"/>
    <w:rsid w:val="00B4063D"/>
    <w:rsid w:val="00B410CF"/>
    <w:rsid w:val="00B45562"/>
    <w:rsid w:val="00B50E2A"/>
    <w:rsid w:val="00B526A8"/>
    <w:rsid w:val="00B5546F"/>
    <w:rsid w:val="00B60FF7"/>
    <w:rsid w:val="00B7228A"/>
    <w:rsid w:val="00B73177"/>
    <w:rsid w:val="00B733F9"/>
    <w:rsid w:val="00B87A15"/>
    <w:rsid w:val="00B90D39"/>
    <w:rsid w:val="00BA0C83"/>
    <w:rsid w:val="00BB025E"/>
    <w:rsid w:val="00BC3333"/>
    <w:rsid w:val="00BC4EBB"/>
    <w:rsid w:val="00BC74BA"/>
    <w:rsid w:val="00BD16B8"/>
    <w:rsid w:val="00BD4AF1"/>
    <w:rsid w:val="00BE1B92"/>
    <w:rsid w:val="00BE21D6"/>
    <w:rsid w:val="00BE63BF"/>
    <w:rsid w:val="00C04BA3"/>
    <w:rsid w:val="00C075D9"/>
    <w:rsid w:val="00C15910"/>
    <w:rsid w:val="00C1785F"/>
    <w:rsid w:val="00C17BA0"/>
    <w:rsid w:val="00C25DBD"/>
    <w:rsid w:val="00C30FA9"/>
    <w:rsid w:val="00C31E50"/>
    <w:rsid w:val="00C338EB"/>
    <w:rsid w:val="00C458AB"/>
    <w:rsid w:val="00C52840"/>
    <w:rsid w:val="00C6356C"/>
    <w:rsid w:val="00C669A0"/>
    <w:rsid w:val="00C82D08"/>
    <w:rsid w:val="00C85E44"/>
    <w:rsid w:val="00C937F2"/>
    <w:rsid w:val="00C93881"/>
    <w:rsid w:val="00C96756"/>
    <w:rsid w:val="00C9767B"/>
    <w:rsid w:val="00CA19B4"/>
    <w:rsid w:val="00CA1A28"/>
    <w:rsid w:val="00CA1B5E"/>
    <w:rsid w:val="00CA2604"/>
    <w:rsid w:val="00CA3017"/>
    <w:rsid w:val="00CB0B5A"/>
    <w:rsid w:val="00CB4BCB"/>
    <w:rsid w:val="00CB64B2"/>
    <w:rsid w:val="00CD01F0"/>
    <w:rsid w:val="00CE5342"/>
    <w:rsid w:val="00CF0EB1"/>
    <w:rsid w:val="00D068D4"/>
    <w:rsid w:val="00D071FE"/>
    <w:rsid w:val="00D200FE"/>
    <w:rsid w:val="00D27F8B"/>
    <w:rsid w:val="00D30BC0"/>
    <w:rsid w:val="00D335C1"/>
    <w:rsid w:val="00D41AAF"/>
    <w:rsid w:val="00D46EEB"/>
    <w:rsid w:val="00D513B0"/>
    <w:rsid w:val="00D614EC"/>
    <w:rsid w:val="00D621E7"/>
    <w:rsid w:val="00D7059B"/>
    <w:rsid w:val="00D7469F"/>
    <w:rsid w:val="00D81FF1"/>
    <w:rsid w:val="00D8339D"/>
    <w:rsid w:val="00DA3BFC"/>
    <w:rsid w:val="00DA4EAB"/>
    <w:rsid w:val="00DB623C"/>
    <w:rsid w:val="00DC4C30"/>
    <w:rsid w:val="00DC5189"/>
    <w:rsid w:val="00DE6907"/>
    <w:rsid w:val="00DF168E"/>
    <w:rsid w:val="00E012AB"/>
    <w:rsid w:val="00E0413A"/>
    <w:rsid w:val="00E050BF"/>
    <w:rsid w:val="00E079E8"/>
    <w:rsid w:val="00E2538D"/>
    <w:rsid w:val="00E402C2"/>
    <w:rsid w:val="00E463C1"/>
    <w:rsid w:val="00E504F0"/>
    <w:rsid w:val="00E611DD"/>
    <w:rsid w:val="00E613F3"/>
    <w:rsid w:val="00E7532C"/>
    <w:rsid w:val="00E75F12"/>
    <w:rsid w:val="00EA0C71"/>
    <w:rsid w:val="00EA279A"/>
    <w:rsid w:val="00EA3BC3"/>
    <w:rsid w:val="00EA5918"/>
    <w:rsid w:val="00EA5C86"/>
    <w:rsid w:val="00EA7326"/>
    <w:rsid w:val="00EB0510"/>
    <w:rsid w:val="00EB5660"/>
    <w:rsid w:val="00EC00C2"/>
    <w:rsid w:val="00EC481D"/>
    <w:rsid w:val="00ED1EEF"/>
    <w:rsid w:val="00EE6975"/>
    <w:rsid w:val="00EF573D"/>
    <w:rsid w:val="00F12881"/>
    <w:rsid w:val="00F13A7C"/>
    <w:rsid w:val="00F1454E"/>
    <w:rsid w:val="00F1759B"/>
    <w:rsid w:val="00F213F5"/>
    <w:rsid w:val="00F438D1"/>
    <w:rsid w:val="00F4466D"/>
    <w:rsid w:val="00F450F4"/>
    <w:rsid w:val="00F501A3"/>
    <w:rsid w:val="00F51746"/>
    <w:rsid w:val="00F67D85"/>
    <w:rsid w:val="00F82FA9"/>
    <w:rsid w:val="00F936C6"/>
    <w:rsid w:val="00FA7849"/>
    <w:rsid w:val="00FC1FC8"/>
    <w:rsid w:val="00FC6A4B"/>
    <w:rsid w:val="00FC7EC2"/>
    <w:rsid w:val="00FD537E"/>
    <w:rsid w:val="00FE68E1"/>
    <w:rsid w:val="00FE72B7"/>
    <w:rsid w:val="00FF2506"/>
    <w:rsid w:val="00FF365F"/>
    <w:rsid w:val="00FF5387"/>
    <w:rsid w:val="00FF5A98"/>
    <w:rsid w:val="00FF6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28AC400-EAA3-43C6-AD99-9DE0C0D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sw tekst,List Paragraph"/>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sw tekst Znak,List Paragraph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3"/>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4"/>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5"/>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26"/>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27"/>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28"/>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28"/>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29"/>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1"/>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paragraph" w:customStyle="1" w:styleId="pkt">
    <w:name w:val="pkt"/>
    <w:basedOn w:val="Normalny"/>
    <w:rsid w:val="005425D8"/>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kropka-2">
    <w:name w:val="kropka-2"/>
    <w:basedOn w:val="Normalny"/>
    <w:next w:val="Listapunktowana5"/>
    <w:autoRedefine/>
    <w:qFormat/>
    <w:rsid w:val="004274FB"/>
    <w:pPr>
      <w:numPr>
        <w:numId w:val="46"/>
      </w:numPr>
      <w:suppressAutoHyphens/>
      <w:autoSpaceDN w:val="0"/>
      <w:spacing w:line="360" w:lineRule="auto"/>
      <w:jc w:val="both"/>
      <w:textAlignment w:val="baseline"/>
    </w:pPr>
    <w:rPr>
      <w:rFonts w:eastAsia="Times New Roman" w:cs="Liberation Serif"/>
      <w:color w:val="FF0000"/>
      <w:kern w:val="3"/>
      <w:szCs w:val="24"/>
      <w:lang w:val="pl-PL"/>
    </w:rPr>
  </w:style>
  <w:style w:type="paragraph" w:styleId="Listapunktowana5">
    <w:name w:val="List Bullet 5"/>
    <w:basedOn w:val="Normalny"/>
    <w:uiPriority w:val="99"/>
    <w:semiHidden/>
    <w:unhideWhenUsed/>
    <w:rsid w:val="004274FB"/>
    <w:pPr>
      <w:ind w:left="1134" w:hanging="283"/>
      <w:contextualSpacing/>
    </w:pPr>
  </w:style>
  <w:style w:type="paragraph" w:styleId="Spistreci4">
    <w:name w:val="toc 4"/>
    <w:basedOn w:val="Normalny"/>
    <w:next w:val="Normalny"/>
    <w:autoRedefine/>
    <w:uiPriority w:val="39"/>
    <w:unhideWhenUsed/>
    <w:rsid w:val="00731A71"/>
    <w:pPr>
      <w:spacing w:after="100"/>
      <w:ind w:left="660"/>
    </w:pPr>
  </w:style>
  <w:style w:type="character" w:customStyle="1" w:styleId="Teksttreci">
    <w:name w:val="Tekst treści_"/>
    <w:basedOn w:val="Domylnaczcionkaakapitu"/>
    <w:link w:val="Teksttreci0"/>
    <w:rsid w:val="003623BF"/>
    <w:rPr>
      <w:rFonts w:ascii="Tahoma" w:eastAsia="Tahoma" w:hAnsi="Tahoma" w:cs="Tahoma"/>
      <w:sz w:val="20"/>
      <w:szCs w:val="20"/>
    </w:rPr>
  </w:style>
  <w:style w:type="paragraph" w:customStyle="1" w:styleId="Teksttreci0">
    <w:name w:val="Tekst treści"/>
    <w:basedOn w:val="Normalny"/>
    <w:link w:val="Teksttreci"/>
    <w:rsid w:val="003623BF"/>
    <w:pPr>
      <w:widowControl w:val="0"/>
      <w:spacing w:line="240" w:lineRule="auto"/>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oleObject" Target="embeddings/oleObject1.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image" Target="media/image1.wmf"/><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5F78-15CB-47EA-BC75-053C8DBC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AA051377.dotm</Template>
  <TotalTime>679</TotalTime>
  <Pages>19</Pages>
  <Words>8695</Words>
  <Characters>52173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19</cp:revision>
  <cp:lastPrinted>2022-01-14T08:48:00Z</cp:lastPrinted>
  <dcterms:created xsi:type="dcterms:W3CDTF">2021-05-31T10:10:00Z</dcterms:created>
  <dcterms:modified xsi:type="dcterms:W3CDTF">2022-01-14T08:48:00Z</dcterms:modified>
</cp:coreProperties>
</file>