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1" w:rsidRDefault="00D0250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D02501" w:rsidRDefault="00D0250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65F4A">
        <w:rPr>
          <w:rFonts w:ascii="Cambria" w:hAnsi="Cambria"/>
          <w:b/>
          <w:bCs/>
          <w:sz w:val="24"/>
          <w:szCs w:val="24"/>
        </w:rPr>
        <w:t>RIIiPP.271.7</w:t>
      </w:r>
      <w:r w:rsidR="00DA0BF5" w:rsidRPr="00DA0BF5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02501" w:rsidRDefault="00D02501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:rsidR="00D02501" w:rsidRPr="00CF0A4B" w:rsidRDefault="00D02501" w:rsidP="00D0250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D02501" w:rsidRPr="00F83D93" w:rsidRDefault="00D02501" w:rsidP="00D02501">
      <w:pPr>
        <w:spacing w:line="320" w:lineRule="exact"/>
        <w:rPr>
          <w:rFonts w:ascii="Cambria" w:hAnsi="Cambria"/>
          <w:sz w:val="12"/>
          <w:szCs w:val="12"/>
        </w:rPr>
      </w:pPr>
    </w:p>
    <w:p w:rsidR="00D02501" w:rsidRPr="006765E0" w:rsidRDefault="00D02501" w:rsidP="00D0250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D02501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D02501" w:rsidRPr="00CA5C14" w:rsidRDefault="00D02501" w:rsidP="00D0250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D02501" w:rsidRDefault="00D02501" w:rsidP="00AC7366">
      <w:pPr>
        <w:spacing w:line="276" w:lineRule="auto"/>
        <w:rPr>
          <w:rFonts w:ascii="Cambria" w:hAnsi="Cambria"/>
          <w:b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lastRenderedPageBreak/>
        <w:t>Wykaz zamówień wykonanych w okresie ostatnich 5 lat przed upływem terminu składania ofert</w:t>
      </w:r>
    </w:p>
    <w:p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>
        <w:rPr>
          <w:rFonts w:ascii="Cambria" w:hAnsi="Cambria"/>
          <w:b/>
          <w:iCs/>
          <w:color w:val="000000"/>
        </w:rPr>
        <w:t>,</w:t>
      </w:r>
      <w:r w:rsidR="00165F4A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daty </w:t>
      </w:r>
      <w:r w:rsidR="00165F4A">
        <w:rPr>
          <w:rFonts w:ascii="Cambria" w:hAnsi="Cambria"/>
        </w:rPr>
        <w:t xml:space="preserve">                                          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843"/>
        <w:gridCol w:w="1701"/>
        <w:gridCol w:w="1559"/>
      </w:tblGrid>
      <w:tr w:rsidR="00165F4A" w:rsidRPr="006E524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:rsidTr="00165F4A">
        <w:trPr>
          <w:trHeight w:val="1080"/>
        </w:trPr>
        <w:tc>
          <w:tcPr>
            <w:tcW w:w="568" w:type="dxa"/>
            <w:vMerge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5B" w:rsidRDefault="002E5A5B" w:rsidP="00AF0EDA">
      <w:r>
        <w:separator/>
      </w:r>
    </w:p>
  </w:endnote>
  <w:endnote w:type="continuationSeparator" w:id="0">
    <w:p w:rsidR="002E5A5B" w:rsidRDefault="002E5A5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F48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F48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AB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F48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F48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F48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AB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F48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5B" w:rsidRDefault="002E5A5B" w:rsidP="00AF0EDA">
      <w:r>
        <w:separator/>
      </w:r>
    </w:p>
  </w:footnote>
  <w:footnote w:type="continuationSeparator" w:id="0">
    <w:p w:rsidR="002E5A5B" w:rsidRDefault="002E5A5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6" w:rsidRDefault="00AC7366" w:rsidP="00AC7366">
    <w:pPr>
      <w:jc w:val="right"/>
    </w:pPr>
  </w:p>
  <w:p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AC7366" w:rsidTr="0061543C">
      <w:tc>
        <w:tcPr>
          <w:tcW w:w="9062" w:type="dxa"/>
        </w:tcPr>
        <w:p w:rsidR="00165F4A" w:rsidRPr="002A2EB4" w:rsidRDefault="00165F4A" w:rsidP="00165F4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AC7366" w:rsidRPr="00B93BAC" w:rsidRDefault="00165F4A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7D7A2E" w:rsidRPr="00AC7366" w:rsidRDefault="007D7A2E" w:rsidP="00AC73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C2345"/>
    <w:rsid w:val="007D7A2E"/>
    <w:rsid w:val="007F2DA9"/>
    <w:rsid w:val="00866125"/>
    <w:rsid w:val="00867C1F"/>
    <w:rsid w:val="00871D11"/>
    <w:rsid w:val="008C1A37"/>
    <w:rsid w:val="008D064C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25335"/>
    <w:rsid w:val="00D40C0A"/>
    <w:rsid w:val="00D4320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C36ED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BA519C-4367-4633-98F6-EF79EA4A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8</cp:revision>
  <cp:lastPrinted>2022-03-17T12:37:00Z</cp:lastPrinted>
  <dcterms:created xsi:type="dcterms:W3CDTF">2022-02-23T10:25:00Z</dcterms:created>
  <dcterms:modified xsi:type="dcterms:W3CDTF">2022-03-17T12:37:00Z</dcterms:modified>
</cp:coreProperties>
</file>