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69F3F2B2"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t.j.Dz.U</w:t>
      </w:r>
      <w:proofErr w:type="spellEnd"/>
      <w:r>
        <w:rPr>
          <w:rFonts w:ascii="Arial" w:hAnsi="Arial" w:cs="Arial"/>
          <w:sz w:val="18"/>
          <w:szCs w:val="18"/>
        </w:rPr>
        <w:t>.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38273175" w:rsidR="00466512" w:rsidRPr="005634CE" w:rsidRDefault="00466512" w:rsidP="005634CE">
      <w:pPr>
        <w:pStyle w:val="Podtytu"/>
        <w:ind w:right="-114"/>
        <w:jc w:val="left"/>
        <w:rPr>
          <w:rFonts w:ascii="Arial" w:hAnsi="Arial" w:cs="Arial"/>
          <w:b w:val="0"/>
          <w:sz w:val="18"/>
          <w:szCs w:val="18"/>
        </w:rPr>
      </w:pPr>
      <w:r w:rsidRPr="005634CE">
        <w:rPr>
          <w:rFonts w:ascii="Arial" w:hAnsi="Arial" w:cs="Arial"/>
          <w:b w:val="0"/>
          <w:sz w:val="18"/>
          <w:szCs w:val="18"/>
        </w:rPr>
        <w:t>1.Zamawiający zleca, a Wykonawca przyjmuje do wykonania roboty   polegające na</w:t>
      </w:r>
      <w:r w:rsidRPr="002C6E3C">
        <w:rPr>
          <w:rFonts w:ascii="Arial" w:hAnsi="Arial" w:cs="Arial"/>
          <w:sz w:val="18"/>
          <w:szCs w:val="18"/>
        </w:rPr>
        <w:t xml:space="preserve"> </w:t>
      </w:r>
      <w:r w:rsidR="005634CE">
        <w:rPr>
          <w:rFonts w:ascii="Arial" w:hAnsi="Arial" w:cs="Arial"/>
          <w:sz w:val="18"/>
          <w:szCs w:val="18"/>
        </w:rPr>
        <w:t>remoncie chodnika w ciągu drogi powiatowej Nr 1716R Makowisko</w:t>
      </w:r>
      <w:r w:rsidR="0035141C">
        <w:rPr>
          <w:rFonts w:ascii="Arial" w:hAnsi="Arial" w:cs="Arial"/>
          <w:sz w:val="18"/>
          <w:szCs w:val="18"/>
        </w:rPr>
        <w:t xml:space="preserve"> </w:t>
      </w:r>
      <w:r w:rsidR="005634CE">
        <w:rPr>
          <w:rFonts w:ascii="Arial" w:hAnsi="Arial" w:cs="Arial"/>
          <w:sz w:val="18"/>
          <w:szCs w:val="18"/>
        </w:rPr>
        <w:t>- Bobrówka w km 0+000</w:t>
      </w:r>
      <w:r w:rsidR="0035141C">
        <w:rPr>
          <w:rFonts w:ascii="Arial" w:hAnsi="Arial" w:cs="Arial"/>
          <w:sz w:val="18"/>
          <w:szCs w:val="18"/>
        </w:rPr>
        <w:t xml:space="preserve"> </w:t>
      </w:r>
      <w:r w:rsidR="005634CE">
        <w:rPr>
          <w:rFonts w:ascii="Arial" w:hAnsi="Arial" w:cs="Arial"/>
          <w:sz w:val="18"/>
          <w:szCs w:val="18"/>
        </w:rPr>
        <w:t>-</w:t>
      </w:r>
      <w:r w:rsidR="0035141C">
        <w:rPr>
          <w:rFonts w:ascii="Arial" w:hAnsi="Arial" w:cs="Arial"/>
          <w:sz w:val="18"/>
          <w:szCs w:val="18"/>
        </w:rPr>
        <w:t xml:space="preserve"> </w:t>
      </w:r>
      <w:r w:rsidR="005634CE">
        <w:rPr>
          <w:rFonts w:ascii="Arial" w:hAnsi="Arial" w:cs="Arial"/>
          <w:sz w:val="18"/>
          <w:szCs w:val="18"/>
        </w:rPr>
        <w:t>0+280 strona prawa</w:t>
      </w:r>
      <w:r w:rsidRPr="00300697">
        <w:rPr>
          <w:rFonts w:ascii="Arial" w:hAnsi="Arial" w:cs="Arial"/>
          <w:bCs/>
          <w:sz w:val="18"/>
          <w:szCs w:val="18"/>
        </w:rPr>
        <w:t>,</w:t>
      </w:r>
      <w:r w:rsidRPr="002C6E3C">
        <w:rPr>
          <w:rFonts w:ascii="Arial" w:hAnsi="Arial" w:cs="Arial"/>
          <w:sz w:val="18"/>
          <w:szCs w:val="18"/>
        </w:rPr>
        <w:t xml:space="preserve"> </w:t>
      </w:r>
      <w:r w:rsidRPr="005634CE">
        <w:rPr>
          <w:rFonts w:ascii="Arial" w:hAnsi="Arial" w:cs="Arial"/>
          <w:b w:val="0"/>
          <w:sz w:val="18"/>
          <w:szCs w:val="18"/>
        </w:rPr>
        <w:t xml:space="preserve">w zakresie  szczegółowo określonym w ofercie  Wykonawcy , Specyfikacji  Warunków Zamówienia </w:t>
      </w:r>
      <w:r w:rsidR="005634CE">
        <w:rPr>
          <w:rFonts w:ascii="Arial" w:hAnsi="Arial" w:cs="Arial"/>
          <w:b w:val="0"/>
          <w:sz w:val="18"/>
          <w:szCs w:val="18"/>
        </w:rPr>
        <w:t xml:space="preserve">oraz </w:t>
      </w:r>
      <w:r w:rsidRPr="005634CE">
        <w:rPr>
          <w:rFonts w:ascii="Arial" w:hAnsi="Arial" w:cs="Arial"/>
          <w:b w:val="0"/>
          <w:sz w:val="18"/>
          <w:szCs w:val="18"/>
        </w:rPr>
        <w:t>specyfikacjach technicznych</w:t>
      </w:r>
      <w:r w:rsidR="003C2424" w:rsidRPr="005634CE">
        <w:rPr>
          <w:rFonts w:ascii="Arial" w:hAnsi="Arial" w:cs="Arial"/>
          <w:b w:val="0"/>
          <w:sz w:val="18"/>
          <w:szCs w:val="18"/>
        </w:rPr>
        <w:t xml:space="preserve"> wykonania i odbioru robót budowlanych</w:t>
      </w:r>
      <w:r w:rsidRPr="005634CE">
        <w:rPr>
          <w:rFonts w:ascii="Arial" w:hAnsi="Arial" w:cs="Arial"/>
          <w:b w:val="0"/>
          <w:sz w:val="18"/>
          <w:szCs w:val="18"/>
        </w:rPr>
        <w:t xml:space="preserve">  stanowiących załączniki do niniejszej umowy,  a Zamawiający zobowiązuje się do przekazania miejsca wykonania robót budowlanych oraz ich odebrania i zapłaty umówionego wynagrodzenia.</w:t>
      </w:r>
    </w:p>
    <w:p w14:paraId="3C2A4074" w14:textId="04F10E73"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33D8FFF4"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D35708F"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63BBE4DD"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26890ED1" w14:textId="72B8F36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w:t>
      </w:r>
      <w:proofErr w:type="spellStart"/>
      <w:r>
        <w:rPr>
          <w:rFonts w:ascii="Arial" w:hAnsi="Arial" w:cs="Arial"/>
          <w:sz w:val="18"/>
          <w:szCs w:val="18"/>
        </w:rPr>
        <w:t>STWiORB</w:t>
      </w:r>
      <w:proofErr w:type="spellEnd"/>
      <w:r>
        <w:rPr>
          <w:rFonts w:ascii="Arial" w:hAnsi="Arial" w:cs="Arial"/>
          <w:sz w:val="18"/>
          <w:szCs w:val="18"/>
        </w:rPr>
        <w:t xml:space="preserve">. </w:t>
      </w:r>
    </w:p>
    <w:p w14:paraId="730A3074" w14:textId="15C503CA"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2312D600"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004653C"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013A1186"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B4025C">
        <w:rPr>
          <w:rFonts w:ascii="Arial" w:hAnsi="Arial" w:cs="Arial"/>
          <w:b/>
          <w:sz w:val="18"/>
          <w:szCs w:val="18"/>
        </w:rPr>
        <w:t>30</w:t>
      </w:r>
      <w:r w:rsidRPr="00E331FC">
        <w:rPr>
          <w:rFonts w:ascii="Arial" w:hAnsi="Arial" w:cs="Arial"/>
          <w:b/>
          <w:sz w:val="18"/>
          <w:szCs w:val="18"/>
        </w:rPr>
        <w:t xml:space="preserve">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lastRenderedPageBreak/>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633CB274"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F3483F9" w:rsidR="000809BC" w:rsidRDefault="000809BC" w:rsidP="000933E8">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933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933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57B1DF62" w:rsidR="000809BC" w:rsidRDefault="000809BC" w:rsidP="000933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1880340F" w:rsidR="000809BC" w:rsidRDefault="000809BC" w:rsidP="000933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37C815F" w14:textId="5B233F64" w:rsidR="000140A3" w:rsidRDefault="000140A3" w:rsidP="000933E8">
      <w:pPr>
        <w:jc w:val="both"/>
        <w:rPr>
          <w:rFonts w:ascii="Arial" w:hAnsi="Arial" w:cs="Arial"/>
          <w:sz w:val="18"/>
          <w:szCs w:val="18"/>
        </w:rPr>
      </w:pPr>
      <w:bookmarkStart w:id="1" w:name="_Hlk129325721"/>
      <w:bookmarkEnd w:id="0"/>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A7BEC74" w14:textId="77777777" w:rsidR="000140A3" w:rsidRDefault="000140A3"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7879B4" w14:textId="7DD9F0C3" w:rsidR="000140A3" w:rsidRPr="00B11EE8" w:rsidRDefault="000140A3" w:rsidP="000933E8">
      <w:pPr>
        <w:jc w:val="both"/>
        <w:rPr>
          <w:rFonts w:ascii="Arial" w:hAnsi="Arial" w:cs="Arial"/>
          <w:sz w:val="18"/>
          <w:szCs w:val="18"/>
        </w:rPr>
      </w:pPr>
      <w:r w:rsidRPr="00B11EE8">
        <w:rPr>
          <w:rFonts w:ascii="Arial" w:hAnsi="Arial" w:cs="Arial"/>
          <w:sz w:val="18"/>
          <w:szCs w:val="18"/>
        </w:rPr>
        <w:t>5. Rozliczenie końcowe za wykonanie przedmiotu umowy nastąpi na podstawie faktury VAT wystawionej przez Wykonawcę</w:t>
      </w:r>
      <w:r w:rsidR="00B11EE8" w:rsidRPr="00B11EE8">
        <w:rPr>
          <w:rStyle w:val="cf01"/>
          <w:rFonts w:ascii="Arial" w:hAnsi="Arial" w:cs="Arial"/>
        </w:rPr>
        <w:t xml:space="preserve"> wraz z załącznikami o których mowa w ust. 4</w:t>
      </w:r>
      <w:r w:rsidR="00B11EE8" w:rsidRPr="00B11EE8">
        <w:rPr>
          <w:rFonts w:ascii="Arial" w:hAnsi="Arial" w:cs="Arial"/>
          <w:sz w:val="18"/>
          <w:szCs w:val="18"/>
        </w:rPr>
        <w:t xml:space="preserve"> </w:t>
      </w:r>
      <w:r w:rsidRPr="00B11EE8">
        <w:rPr>
          <w:rFonts w:ascii="Arial" w:hAnsi="Arial" w:cs="Arial"/>
          <w:sz w:val="18"/>
          <w:szCs w:val="18"/>
        </w:rPr>
        <w:t xml:space="preserve"> </w:t>
      </w:r>
      <w:r w:rsidR="00B11EE8" w:rsidRPr="00B11EE8">
        <w:rPr>
          <w:rFonts w:ascii="Arial" w:hAnsi="Arial" w:cs="Arial"/>
          <w:sz w:val="18"/>
          <w:szCs w:val="18"/>
        </w:rPr>
        <w:t xml:space="preserve">, </w:t>
      </w:r>
      <w:r w:rsidRPr="00B11EE8">
        <w:rPr>
          <w:rFonts w:ascii="Arial" w:hAnsi="Arial" w:cs="Arial"/>
          <w:sz w:val="18"/>
          <w:szCs w:val="18"/>
        </w:rPr>
        <w:t>w oparciu o protokół odbioru ostatecznego przedmiotu Umowy, na kwotę ustaloną w dołączonym do</w:t>
      </w:r>
      <w:r w:rsidR="00B11EE8" w:rsidRPr="00B11EE8">
        <w:rPr>
          <w:rFonts w:ascii="Arial" w:hAnsi="Arial" w:cs="Arial"/>
          <w:sz w:val="18"/>
          <w:szCs w:val="18"/>
        </w:rPr>
        <w:t xml:space="preserve"> </w:t>
      </w:r>
      <w:r w:rsidRPr="00B11EE8">
        <w:rPr>
          <w:rFonts w:ascii="Arial" w:hAnsi="Arial" w:cs="Arial"/>
          <w:sz w:val="18"/>
          <w:szCs w:val="18"/>
        </w:rPr>
        <w:t xml:space="preserve">faktury zestawieniu wartości wykonanych robót, pomniejszoną o kwoty poprzednio zafakturowane. Zestawienie wartości wykonanych robót winno być sprawdzone przez Inspektora i zatwierdzone przez Zamawiającego. </w:t>
      </w:r>
    </w:p>
    <w:p w14:paraId="14E1CB3B" w14:textId="063AD3E9" w:rsidR="000140A3" w:rsidRPr="00FB5974" w:rsidRDefault="000140A3" w:rsidP="000933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353E4BEF" w14:textId="4CA8BDD8" w:rsidR="000140A3" w:rsidRPr="00FB5974" w:rsidRDefault="000140A3" w:rsidP="000933E8">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7391C4DC" w14:textId="7B5C3D05" w:rsidR="000140A3" w:rsidRDefault="000140A3" w:rsidP="000140A3">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3A3A2AA0" w14:textId="77777777" w:rsidR="000140A3" w:rsidRDefault="000140A3" w:rsidP="000140A3">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4821BF5" w14:textId="77777777" w:rsidR="000140A3" w:rsidRPr="00FB5974" w:rsidRDefault="000140A3" w:rsidP="000140A3">
      <w:pPr>
        <w:rPr>
          <w:rFonts w:ascii="Arial" w:hAnsi="Arial" w:cs="Arial"/>
          <w:sz w:val="18"/>
          <w:szCs w:val="18"/>
        </w:rPr>
      </w:pPr>
      <w:r w:rsidRPr="00FB5974">
        <w:rPr>
          <w:rFonts w:ascii="Arial" w:hAnsi="Arial" w:cs="Arial"/>
          <w:sz w:val="18"/>
          <w:szCs w:val="18"/>
        </w:rPr>
        <w:t xml:space="preserve">Datą zapłaty jest dzień wydania polecenia przelewu bankowego. </w:t>
      </w:r>
    </w:p>
    <w:p w14:paraId="6E776C0E" w14:textId="6DF92505"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9. Faktury wystawione/doręczone niezgodnie z w/w zasadami mogą zostać zwrócone bez księgowania. </w:t>
      </w:r>
    </w:p>
    <w:p w14:paraId="244EB1B9" w14:textId="7BBC11BF"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    W przypadku doręczenia faktury</w:t>
      </w:r>
      <w:r w:rsidR="00955E84" w:rsidRPr="00955E84">
        <w:rPr>
          <w:rFonts w:ascii="Arial" w:hAnsi="Arial" w:cs="Arial"/>
          <w:sz w:val="18"/>
          <w:szCs w:val="18"/>
        </w:rPr>
        <w:t xml:space="preserve"> </w:t>
      </w:r>
      <w:r w:rsidR="00955E84" w:rsidRPr="00955E84">
        <w:rPr>
          <w:rStyle w:val="cf01"/>
          <w:rFonts w:ascii="Arial" w:hAnsi="Arial" w:cs="Arial"/>
        </w:rPr>
        <w:t>wraz z załącznikami o których mowa w ust. 4</w:t>
      </w:r>
      <w:r w:rsidR="00955E84" w:rsidRPr="00955E84">
        <w:rPr>
          <w:rFonts w:ascii="Arial" w:hAnsi="Arial" w:cs="Arial"/>
          <w:sz w:val="18"/>
          <w:szCs w:val="18"/>
        </w:rPr>
        <w:t xml:space="preserve"> </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A04CBD0" w14:textId="58933727" w:rsidR="000140A3" w:rsidRDefault="000140A3" w:rsidP="000140A3">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250BE0F3" w14:textId="7D2703DE"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53C1A3D1" w14:textId="25967B42"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 przedstawienia przez wykonawcę dowodów zapłaty wymagalnego wynagrodzenia podwykonawcom i dalszym podwykonawcom. </w:t>
      </w: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lastRenderedPageBreak/>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4637C183"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4A67C9AB" w14:textId="77777777" w:rsidR="00C65BCA" w:rsidRDefault="00C65BCA" w:rsidP="000933E8">
      <w:pPr>
        <w:jc w:val="both"/>
        <w:rPr>
          <w:rFonts w:ascii="Arial" w:eastAsia="Verdana,Bold" w:hAnsi="Arial" w:cs="Arial"/>
          <w:sz w:val="18"/>
          <w:szCs w:val="18"/>
        </w:rPr>
      </w:pP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lastRenderedPageBreak/>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61393AA3"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34C5204C"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sidRPr="0035141C">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2F2064A8" w:rsidR="004F4BCF" w:rsidRPr="00B5436E" w:rsidRDefault="004F4BCF" w:rsidP="00615131">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4B90501E" w14:textId="77777777" w:rsidR="00C61549" w:rsidRDefault="00C61549" w:rsidP="000933E8">
      <w:pPr>
        <w:jc w:val="both"/>
        <w:rPr>
          <w:rFonts w:ascii="Arial" w:hAnsi="Arial" w:cs="Arial"/>
          <w:sz w:val="18"/>
          <w:szCs w:val="18"/>
        </w:rPr>
      </w:pP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lastRenderedPageBreak/>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w:t>
      </w:r>
      <w:r w:rsidRPr="00130AA6">
        <w:rPr>
          <w:rFonts w:ascii="Arial" w:hAnsi="Arial" w:cs="Arial"/>
          <w:sz w:val="18"/>
          <w:szCs w:val="18"/>
        </w:rPr>
        <w:lastRenderedPageBreak/>
        <w:t xml:space="preserve">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31A7B1AA" w14:textId="11E7803B" w:rsidR="00A47DE4" w:rsidRPr="00976477" w:rsidRDefault="00A47DE4" w:rsidP="00A47DE4">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xml:space="preserve">§ 12. Odbiory </w:t>
      </w:r>
      <w:r w:rsidR="00234B16" w:rsidRPr="00976477">
        <w:rPr>
          <w:rFonts w:ascii="Arial" w:hAnsi="Arial" w:cs="Arial"/>
          <w:b/>
          <w:sz w:val="18"/>
          <w:szCs w:val="18"/>
        </w:rPr>
        <w:t>robót</w:t>
      </w:r>
    </w:p>
    <w:p w14:paraId="299AB9B7" w14:textId="77777777" w:rsidR="004C6EF6" w:rsidRPr="00976477" w:rsidRDefault="004C6EF6" w:rsidP="000933E8">
      <w:pPr>
        <w:autoSpaceDE w:val="0"/>
        <w:autoSpaceDN w:val="0"/>
        <w:adjustRightInd w:val="0"/>
        <w:jc w:val="both"/>
        <w:rPr>
          <w:rFonts w:ascii="Arial" w:hAnsi="Arial" w:cs="Arial"/>
          <w:sz w:val="18"/>
          <w:szCs w:val="18"/>
        </w:rPr>
      </w:pPr>
    </w:p>
    <w:p w14:paraId="1C8ED224" w14:textId="77777777" w:rsidR="004C6EF6" w:rsidRPr="00976477" w:rsidRDefault="004C6EF6" w:rsidP="00F54B23">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DF246F4" w14:textId="77777777" w:rsidR="002D46E8" w:rsidRDefault="00F54B23" w:rsidP="002D46E8">
      <w:pPr>
        <w:jc w:val="both"/>
        <w:rPr>
          <w:rFonts w:ascii="Arial" w:hAnsi="Arial" w:cs="Arial"/>
          <w:b/>
          <w:bCs/>
          <w:spacing w:val="-1"/>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1)    Odbiór robót zanikających lub podlegających zakryciu:</w:t>
      </w:r>
    </w:p>
    <w:p w14:paraId="77FA7815" w14:textId="7C317E4D" w:rsidR="004C6EF6" w:rsidRPr="00976477" w:rsidRDefault="002D46E8" w:rsidP="002D46E8">
      <w:pPr>
        <w:jc w:val="both"/>
        <w:rPr>
          <w:rFonts w:ascii="Arial" w:hAnsi="Arial" w:cs="Arial"/>
          <w:sz w:val="18"/>
          <w:szCs w:val="18"/>
        </w:rPr>
      </w:pPr>
      <w:r>
        <w:rPr>
          <w:rFonts w:ascii="Arial" w:hAnsi="Arial" w:cs="Arial"/>
          <w:b/>
          <w:bCs/>
          <w:spacing w:val="-1"/>
          <w:sz w:val="18"/>
          <w:szCs w:val="18"/>
        </w:rPr>
        <w:t xml:space="preserve">  </w:t>
      </w:r>
      <w:r w:rsidR="004C6EF6"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004C6EF6" w:rsidRPr="00976477">
        <w:rPr>
          <w:rFonts w:ascii="Arial" w:hAnsi="Arial" w:cs="Arial"/>
          <w:b/>
          <w:bCs/>
          <w:sz w:val="18"/>
          <w:szCs w:val="18"/>
        </w:rPr>
        <w:t>3 dni</w:t>
      </w:r>
      <w:r w:rsidR="004C6EF6" w:rsidRPr="00976477">
        <w:rPr>
          <w:rFonts w:ascii="Arial" w:hAnsi="Arial" w:cs="Arial"/>
          <w:sz w:val="18"/>
          <w:szCs w:val="18"/>
        </w:rPr>
        <w:t xml:space="preserve"> robocze przed terminem ich zakrycia. Jeżeli Wykonawca nie poinformuje o tym fakcie inspektora nadzoru lub zrobi to przekraczając podany termin, </w:t>
      </w:r>
      <w:r w:rsidR="004C6EF6" w:rsidRPr="00976477">
        <w:rPr>
          <w:rFonts w:ascii="Arial" w:hAnsi="Arial" w:cs="Arial"/>
          <w:spacing w:val="-9"/>
          <w:sz w:val="18"/>
          <w:szCs w:val="18"/>
        </w:rPr>
        <w:t xml:space="preserve">zobowiązany    jest  </w:t>
      </w:r>
      <w:r w:rsidR="00B03597" w:rsidRPr="00976477">
        <w:rPr>
          <w:rStyle w:val="cf01"/>
          <w:rFonts w:ascii="Arial" w:hAnsi="Arial" w:cs="Arial"/>
        </w:rPr>
        <w:t xml:space="preserve">na żądanie Inspektora nadzoru odkryć roboty, uzyskać ich odbiór i następnie je zakryć na koszt i odpowiedzialność </w:t>
      </w:r>
      <w:r w:rsidR="0037097A">
        <w:rPr>
          <w:rStyle w:val="cf01"/>
          <w:rFonts w:ascii="Arial" w:hAnsi="Arial" w:cs="Arial"/>
        </w:rPr>
        <w:t>W</w:t>
      </w:r>
      <w:r w:rsidR="00B03597" w:rsidRPr="00976477">
        <w:rPr>
          <w:rStyle w:val="cf01"/>
          <w:rFonts w:ascii="Arial" w:hAnsi="Arial" w:cs="Arial"/>
        </w:rPr>
        <w:t>ykonawcy.</w:t>
      </w:r>
      <w:r w:rsidR="004C6EF6" w:rsidRPr="00976477">
        <w:rPr>
          <w:rFonts w:ascii="Arial" w:hAnsi="Arial" w:cs="Arial"/>
          <w:sz w:val="18"/>
          <w:szCs w:val="18"/>
        </w:rPr>
        <w:t xml:space="preserve"> Postanowienie to ma odpowiednie zastosowanie, gdy z dokumentacji projektowej wynika obowiązek poinformowania o takim fakcie osób trzecich.</w:t>
      </w:r>
    </w:p>
    <w:p w14:paraId="5EDDB97C" w14:textId="7F37BA46" w:rsidR="004C6EF6" w:rsidRPr="00976477" w:rsidRDefault="00F54B23" w:rsidP="00F54B23">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2)</w:t>
      </w:r>
      <w:r w:rsidRPr="00976477">
        <w:rPr>
          <w:rFonts w:ascii="Arial" w:hAnsi="Arial" w:cs="Arial"/>
          <w:b/>
          <w:bCs/>
          <w:spacing w:val="-1"/>
          <w:sz w:val="18"/>
          <w:szCs w:val="18"/>
        </w:rPr>
        <w:t xml:space="preserve"> </w:t>
      </w:r>
      <w:r w:rsidR="004C6EF6" w:rsidRPr="00976477">
        <w:rPr>
          <w:rFonts w:ascii="Arial" w:hAnsi="Arial" w:cs="Arial"/>
          <w:b/>
          <w:bCs/>
          <w:sz w:val="18"/>
          <w:szCs w:val="18"/>
        </w:rPr>
        <w:t>Odbiory częściowe:</w:t>
      </w:r>
    </w:p>
    <w:p w14:paraId="59B0BF99" w14:textId="58B59E50" w:rsidR="00B03597" w:rsidRPr="00976477" w:rsidRDefault="004C6EF6" w:rsidP="00B0359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7 dni, </w:t>
      </w:r>
      <w:r w:rsidR="00B03597" w:rsidRPr="00976477">
        <w:rPr>
          <w:rFonts w:ascii="Arial" w:hAnsi="Arial" w:cs="Arial"/>
          <w:sz w:val="18"/>
          <w:szCs w:val="18"/>
        </w:rPr>
        <w:t>licząc o</w:t>
      </w:r>
      <w:r w:rsidR="00B03597" w:rsidRPr="00976477">
        <w:rPr>
          <w:rStyle w:val="cf01"/>
          <w:rFonts w:ascii="Arial" w:hAnsi="Arial" w:cs="Arial"/>
        </w:rPr>
        <w:t xml:space="preserve">d dnia doręczenia Inspektorowi nadzoru pisemnego zgłoszenia przez wykonawcę </w:t>
      </w:r>
      <w:r w:rsidR="00B03597" w:rsidRPr="00976477">
        <w:rPr>
          <w:rFonts w:ascii="Arial" w:hAnsi="Arial" w:cs="Arial"/>
          <w:sz w:val="18"/>
          <w:szCs w:val="18"/>
        </w:rPr>
        <w:t xml:space="preserve"> </w:t>
      </w:r>
      <w:r w:rsidRPr="00976477">
        <w:rPr>
          <w:rFonts w:ascii="Arial" w:hAnsi="Arial" w:cs="Arial"/>
          <w:sz w:val="18"/>
          <w:szCs w:val="18"/>
        </w:rPr>
        <w:t xml:space="preserve"> na piśmie gotowości do odbioru danego zakresu prac projektowych lub robót budowlanych, wynikającego z </w:t>
      </w:r>
      <w:r w:rsidR="00F54B23" w:rsidRPr="00976477">
        <w:rPr>
          <w:rFonts w:ascii="Arial" w:hAnsi="Arial" w:cs="Arial"/>
          <w:sz w:val="18"/>
          <w:szCs w:val="18"/>
        </w:rPr>
        <w:t xml:space="preserve"> kosztorysu ofertowego</w:t>
      </w:r>
      <w:r w:rsidRPr="00976477">
        <w:rPr>
          <w:rFonts w:ascii="Arial" w:hAnsi="Arial" w:cs="Arial"/>
          <w:sz w:val="18"/>
          <w:szCs w:val="18"/>
        </w:rPr>
        <w:t xml:space="preserve">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w:t>
      </w:r>
      <w:r w:rsidR="00B03597" w:rsidRPr="00976477">
        <w:rPr>
          <w:rFonts w:ascii="Arial" w:hAnsi="Arial" w:cs="Arial"/>
          <w:sz w:val="18"/>
          <w:szCs w:val="18"/>
        </w:rPr>
        <w:t xml:space="preserve"> Z odbioru robót częściowych  zostanie sporządzony protokół odbioru wykonanych robót podpisany przez Inspektora nadzoru Wykonawcę.</w:t>
      </w:r>
    </w:p>
    <w:p w14:paraId="560EBC53" w14:textId="5E91A025" w:rsidR="004C6EF6" w:rsidRPr="00976477" w:rsidRDefault="00F54B23" w:rsidP="00D37752">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3)</w:t>
      </w:r>
      <w:r w:rsidRPr="00976477">
        <w:rPr>
          <w:rFonts w:ascii="Arial" w:hAnsi="Arial" w:cs="Arial"/>
          <w:b/>
          <w:bCs/>
          <w:spacing w:val="-1"/>
          <w:sz w:val="18"/>
          <w:szCs w:val="18"/>
        </w:rPr>
        <w:t xml:space="preserve"> </w:t>
      </w:r>
      <w:r w:rsidR="004C6EF6" w:rsidRPr="00976477">
        <w:rPr>
          <w:rFonts w:ascii="Arial" w:hAnsi="Arial" w:cs="Arial"/>
          <w:b/>
          <w:bCs/>
          <w:sz w:val="18"/>
          <w:szCs w:val="18"/>
        </w:rPr>
        <w:t>Odbiór końcowy przedmiotu umowy:</w:t>
      </w:r>
    </w:p>
    <w:p w14:paraId="6A9227C9" w14:textId="14795699"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040D3A0B" w14:textId="31ADA914"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sidR="00440458">
        <w:rPr>
          <w:rFonts w:ascii="Arial" w:hAnsi="Arial" w:cs="Arial"/>
          <w:color w:val="000000"/>
          <w:sz w:val="18"/>
          <w:szCs w:val="18"/>
        </w:rPr>
        <w:t xml:space="preserve"> nadzoru</w:t>
      </w:r>
      <w:r w:rsidRPr="00CF08E5">
        <w:rPr>
          <w:rFonts w:ascii="Arial" w:hAnsi="Arial" w:cs="Arial"/>
          <w:color w:val="000000"/>
          <w:sz w:val="18"/>
          <w:szCs w:val="18"/>
        </w:rPr>
        <w:t>.</w:t>
      </w:r>
    </w:p>
    <w:p w14:paraId="4348CDFE" w14:textId="5034B9FC" w:rsidR="004C6EF6" w:rsidRPr="0037097A" w:rsidRDefault="00F54B23" w:rsidP="00F54B23">
      <w:pPr>
        <w:rPr>
          <w:rFonts w:ascii="Arial" w:hAnsi="Arial" w:cs="Arial"/>
          <w:b/>
          <w:bCs/>
          <w:sz w:val="18"/>
          <w:szCs w:val="18"/>
        </w:rPr>
      </w:pPr>
      <w:r w:rsidRPr="0037097A">
        <w:rPr>
          <w:rFonts w:ascii="Arial" w:hAnsi="Arial" w:cs="Arial"/>
          <w:b/>
          <w:bCs/>
          <w:sz w:val="18"/>
          <w:szCs w:val="18"/>
        </w:rPr>
        <w:t xml:space="preserve">  </w:t>
      </w:r>
      <w:r w:rsidR="004C6EF6" w:rsidRPr="0037097A">
        <w:rPr>
          <w:rFonts w:ascii="Arial" w:hAnsi="Arial" w:cs="Arial"/>
          <w:b/>
          <w:bCs/>
          <w:sz w:val="18"/>
          <w:szCs w:val="18"/>
        </w:rPr>
        <w:t>4)  Odbiór Ostateczny - po upływie okresu rękojmi i gwarancji za wady Przedmiotu Umowy:</w:t>
      </w:r>
    </w:p>
    <w:p w14:paraId="5B135BFE" w14:textId="71A64603" w:rsidR="004C6EF6" w:rsidRPr="0037097A" w:rsidRDefault="00F54B23" w:rsidP="00F54B23">
      <w:pPr>
        <w:ind w:left="426" w:hanging="426"/>
        <w:rPr>
          <w:rFonts w:ascii="Arial" w:hAnsi="Arial" w:cs="Arial"/>
          <w:spacing w:val="-3"/>
          <w:sz w:val="18"/>
          <w:szCs w:val="18"/>
        </w:rPr>
      </w:pPr>
      <w:r w:rsidRPr="0037097A">
        <w:rPr>
          <w:rFonts w:ascii="Arial" w:hAnsi="Arial" w:cs="Arial"/>
          <w:sz w:val="18"/>
          <w:szCs w:val="18"/>
        </w:rPr>
        <w:t xml:space="preserve">     a) </w:t>
      </w:r>
      <w:r w:rsidR="004C6EF6" w:rsidRPr="0037097A">
        <w:rPr>
          <w:rFonts w:ascii="Arial" w:hAnsi="Arial" w:cs="Arial"/>
          <w:sz w:val="18"/>
          <w:szCs w:val="18"/>
        </w:rPr>
        <w:t xml:space="preserve">w terminie </w:t>
      </w:r>
      <w:r w:rsidR="004C6EF6" w:rsidRPr="0037097A">
        <w:rPr>
          <w:rFonts w:ascii="Arial" w:hAnsi="Arial" w:cs="Arial"/>
          <w:b/>
          <w:bCs/>
          <w:sz w:val="18"/>
          <w:szCs w:val="18"/>
        </w:rPr>
        <w:t xml:space="preserve">7 dni </w:t>
      </w:r>
      <w:r w:rsidR="004C6EF6"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1A2943F4" w14:textId="77777777" w:rsidR="00F54B23" w:rsidRPr="0037097A" w:rsidRDefault="00F54B23" w:rsidP="00F54B23">
      <w:pPr>
        <w:rPr>
          <w:rFonts w:ascii="Arial" w:hAnsi="Arial" w:cs="Arial"/>
          <w:sz w:val="18"/>
          <w:szCs w:val="18"/>
        </w:rPr>
      </w:pPr>
      <w:r w:rsidRPr="0037097A">
        <w:rPr>
          <w:rFonts w:ascii="Arial" w:hAnsi="Arial" w:cs="Arial"/>
          <w:sz w:val="18"/>
          <w:szCs w:val="18"/>
        </w:rPr>
        <w:t xml:space="preserve">   b) </w:t>
      </w:r>
      <w:r w:rsidR="004C6EF6" w:rsidRPr="0037097A">
        <w:rPr>
          <w:rFonts w:ascii="Arial" w:hAnsi="Arial" w:cs="Arial"/>
          <w:sz w:val="18"/>
          <w:szCs w:val="18"/>
        </w:rPr>
        <w:t xml:space="preserve">o terminie odbioru Zamawiający zawiadomi Wykonawcę pisemnie z </w:t>
      </w:r>
      <w:r w:rsidR="004C6EF6" w:rsidRPr="0037097A">
        <w:rPr>
          <w:rFonts w:ascii="Arial" w:hAnsi="Arial" w:cs="Arial"/>
          <w:b/>
          <w:bCs/>
          <w:sz w:val="18"/>
          <w:szCs w:val="18"/>
        </w:rPr>
        <w:t>7-dniowym</w:t>
      </w:r>
      <w:r w:rsidR="004C6EF6" w:rsidRPr="0037097A">
        <w:rPr>
          <w:rFonts w:ascii="Arial" w:hAnsi="Arial" w:cs="Arial"/>
          <w:sz w:val="18"/>
          <w:szCs w:val="18"/>
        </w:rPr>
        <w:t xml:space="preserve"> wyprzedzeniem z </w:t>
      </w:r>
    </w:p>
    <w:p w14:paraId="10BD0D7F" w14:textId="383F2938" w:rsidR="004C6EF6" w:rsidRPr="0037097A" w:rsidRDefault="00F54B23" w:rsidP="00F54B2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jednoczesnym potwierdzeniem tego drogą elektroniczną (mailową),</w:t>
      </w:r>
    </w:p>
    <w:p w14:paraId="3FBB7C08" w14:textId="185A0358" w:rsidR="004C6EF6" w:rsidRPr="0037097A" w:rsidRDefault="00F54B23" w:rsidP="00F54B23">
      <w:pPr>
        <w:ind w:left="284" w:hanging="284"/>
        <w:rPr>
          <w:rFonts w:ascii="Arial" w:hAnsi="Arial" w:cs="Arial"/>
          <w:spacing w:val="-3"/>
          <w:sz w:val="18"/>
          <w:szCs w:val="18"/>
        </w:rPr>
      </w:pPr>
      <w:r w:rsidRPr="0037097A">
        <w:rPr>
          <w:rFonts w:ascii="Arial" w:hAnsi="Arial" w:cs="Arial"/>
          <w:sz w:val="18"/>
          <w:szCs w:val="18"/>
        </w:rPr>
        <w:t xml:space="preserve">  c) </w:t>
      </w:r>
      <w:r w:rsidR="004C6EF6" w:rsidRPr="0037097A">
        <w:rPr>
          <w:rFonts w:ascii="Arial" w:hAnsi="Arial" w:cs="Arial"/>
          <w:sz w:val="18"/>
          <w:szCs w:val="18"/>
        </w:rPr>
        <w:t xml:space="preserve">jeżeli, zdaniem </w:t>
      </w:r>
      <w:r w:rsidRPr="0037097A">
        <w:rPr>
          <w:rFonts w:ascii="Arial" w:hAnsi="Arial" w:cs="Arial"/>
          <w:sz w:val="18"/>
          <w:szCs w:val="18"/>
        </w:rPr>
        <w:t>I</w:t>
      </w:r>
      <w:r w:rsidR="004C6EF6" w:rsidRPr="0037097A">
        <w:rPr>
          <w:rFonts w:ascii="Arial" w:hAnsi="Arial" w:cs="Arial"/>
          <w:sz w:val="18"/>
          <w:szCs w:val="18"/>
        </w:rPr>
        <w:t xml:space="preserve">nspektora nadzoru </w:t>
      </w:r>
      <w:r w:rsidRPr="0037097A">
        <w:rPr>
          <w:rFonts w:ascii="Arial" w:hAnsi="Arial" w:cs="Arial"/>
          <w:sz w:val="18"/>
          <w:szCs w:val="18"/>
        </w:rPr>
        <w:t xml:space="preserve"> </w:t>
      </w:r>
      <w:r w:rsidR="004C6EF6" w:rsidRPr="0037097A">
        <w:rPr>
          <w:rFonts w:ascii="Arial" w:hAnsi="Arial" w:cs="Arial"/>
          <w:sz w:val="18"/>
          <w:szCs w:val="18"/>
        </w:rPr>
        <w:t xml:space="preserve"> dla oceny prawidłowości wykonania zgłoszonych do odbioru robót konieczne będą dodatkowe badania sprawdzające, Zamawiający zleci ich przeprowadzenie niezależnej placówce </w:t>
      </w:r>
      <w:r w:rsidR="004C6EF6" w:rsidRPr="0037097A">
        <w:rPr>
          <w:rFonts w:ascii="Arial" w:hAnsi="Arial" w:cs="Arial"/>
          <w:spacing w:val="-1"/>
          <w:sz w:val="18"/>
          <w:szCs w:val="18"/>
        </w:rPr>
        <w:t xml:space="preserve">badawczej. W przypadku, gdy wyniki badań nie potwierdzą należytego wykonania </w:t>
      </w:r>
      <w:r w:rsidR="004C6EF6" w:rsidRPr="0037097A">
        <w:rPr>
          <w:rFonts w:ascii="Arial" w:hAnsi="Arial" w:cs="Arial"/>
          <w:sz w:val="18"/>
          <w:szCs w:val="18"/>
        </w:rPr>
        <w:t>robót budowlanych, Zamawiający kosztami badań dodatkowych obciąży Wykonawcę.</w:t>
      </w:r>
    </w:p>
    <w:p w14:paraId="7C78F851" w14:textId="664C6421" w:rsidR="004C6EF6" w:rsidRPr="0037097A" w:rsidRDefault="002D0502" w:rsidP="002D0502">
      <w:pPr>
        <w:rPr>
          <w:rFonts w:ascii="Arial" w:hAnsi="Arial" w:cs="Arial"/>
          <w:spacing w:val="-4"/>
          <w:sz w:val="18"/>
          <w:szCs w:val="18"/>
        </w:rPr>
      </w:pPr>
      <w:r w:rsidRPr="0037097A">
        <w:rPr>
          <w:rFonts w:ascii="Arial" w:hAnsi="Arial" w:cs="Arial"/>
          <w:sz w:val="18"/>
          <w:szCs w:val="18"/>
        </w:rPr>
        <w:t>2.</w:t>
      </w:r>
      <w:r w:rsidR="004C6EF6" w:rsidRPr="0037097A">
        <w:rPr>
          <w:rFonts w:ascii="Arial" w:hAnsi="Arial" w:cs="Arial"/>
          <w:sz w:val="18"/>
          <w:szCs w:val="18"/>
        </w:rPr>
        <w:t xml:space="preserve">Jeżeli w toku czynności odbiorowych zostanie stwierdzone, że przedmiot odbioru nie osiągnął gotowości do odbioru z powodu niezakończenia robót lub jego wadliwego wykonania, Zamawiający odmówi odbioru z winy Wykonawcy, z zastrzeżeniem ust. </w:t>
      </w:r>
      <w:r w:rsidR="00440458" w:rsidRPr="0037097A">
        <w:rPr>
          <w:rFonts w:ascii="Arial" w:hAnsi="Arial" w:cs="Arial"/>
          <w:sz w:val="18"/>
          <w:szCs w:val="18"/>
        </w:rPr>
        <w:t>5,</w:t>
      </w:r>
      <w:r w:rsidR="004C6EF6" w:rsidRPr="0037097A">
        <w:rPr>
          <w:rFonts w:ascii="Arial" w:hAnsi="Arial" w:cs="Arial"/>
          <w:sz w:val="18"/>
          <w:szCs w:val="18"/>
        </w:rPr>
        <w:t>6 i 7.</w:t>
      </w:r>
    </w:p>
    <w:p w14:paraId="47DB2EBE" w14:textId="283FD56C" w:rsidR="004C6EF6" w:rsidRPr="0037097A" w:rsidRDefault="002D0502" w:rsidP="002D0502">
      <w:pPr>
        <w:rPr>
          <w:rFonts w:ascii="Arial" w:hAnsi="Arial" w:cs="Arial"/>
          <w:b/>
          <w:bCs/>
          <w:spacing w:val="-4"/>
          <w:sz w:val="18"/>
          <w:szCs w:val="18"/>
        </w:rPr>
      </w:pPr>
      <w:r w:rsidRPr="0037097A">
        <w:rPr>
          <w:rFonts w:ascii="Arial" w:hAnsi="Arial" w:cs="Arial"/>
          <w:b/>
          <w:bCs/>
          <w:sz w:val="18"/>
          <w:szCs w:val="18"/>
        </w:rPr>
        <w:t xml:space="preserve">3. </w:t>
      </w:r>
      <w:r w:rsidR="004C6EF6" w:rsidRPr="0037097A">
        <w:rPr>
          <w:rFonts w:ascii="Arial" w:hAnsi="Arial" w:cs="Arial"/>
          <w:b/>
          <w:bCs/>
          <w:sz w:val="18"/>
          <w:szCs w:val="18"/>
        </w:rPr>
        <w:t>Jeżeli w toku czynności odbiorowych zostaną stwierdzone wady:</w:t>
      </w:r>
    </w:p>
    <w:p w14:paraId="3E9CF77B" w14:textId="77777777" w:rsidR="004C6EF6" w:rsidRPr="0037097A" w:rsidRDefault="004C6EF6" w:rsidP="004C6EF6">
      <w:pPr>
        <w:rPr>
          <w:sz w:val="2"/>
          <w:szCs w:val="2"/>
        </w:rPr>
      </w:pPr>
    </w:p>
    <w:p w14:paraId="50C4E9E1" w14:textId="35F8E058" w:rsidR="00976477" w:rsidRPr="0037097A" w:rsidRDefault="002D0502" w:rsidP="00976477">
      <w:pPr>
        <w:ind w:left="284"/>
        <w:rPr>
          <w:rFonts w:ascii="Arial" w:hAnsi="Arial" w:cs="Arial"/>
          <w:b/>
          <w:bCs/>
          <w:spacing w:val="-1"/>
          <w:sz w:val="18"/>
          <w:szCs w:val="18"/>
        </w:rPr>
      </w:pPr>
      <w:r w:rsidRPr="0037097A">
        <w:rPr>
          <w:rFonts w:ascii="Arial" w:hAnsi="Arial" w:cs="Arial"/>
          <w:sz w:val="18"/>
          <w:szCs w:val="18"/>
        </w:rPr>
        <w:t xml:space="preserve">1) </w:t>
      </w:r>
      <w:r w:rsidR="004C6EF6" w:rsidRPr="0037097A">
        <w:rPr>
          <w:rFonts w:ascii="Arial" w:hAnsi="Arial" w:cs="Arial"/>
          <w:sz w:val="18"/>
          <w:szCs w:val="18"/>
        </w:rPr>
        <w:t>nadające się do usunięcia, a uniemożliwiające użytkowanie przedmiotu odbioru zgodnie z przeznaczeniem, to Zamawiający może żądać usunięcia wad wyznaczając odpowiedni termin; fakt usunięcia wad zostanie stwierdzony protokolarnie</w:t>
      </w:r>
      <w:r w:rsidR="00976477" w:rsidRPr="0037097A">
        <w:rPr>
          <w:rFonts w:ascii="Arial" w:hAnsi="Arial" w:cs="Arial"/>
          <w:sz w:val="18"/>
          <w:szCs w:val="18"/>
        </w:rPr>
        <w:t xml:space="preserve"> podpisany przez Inspektora nadzoru i Wykonawcę.</w:t>
      </w:r>
    </w:p>
    <w:p w14:paraId="26CEF5F6" w14:textId="5A90A66E" w:rsidR="004C6EF6" w:rsidRPr="0037097A" w:rsidRDefault="00440458" w:rsidP="002D0502">
      <w:pPr>
        <w:ind w:left="142"/>
        <w:rPr>
          <w:rFonts w:ascii="Arial" w:hAnsi="Arial" w:cs="Arial"/>
          <w:spacing w:val="-3"/>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 Terminem odbioru w takich przypadkach będzie termin usunięcia wad, z zastrzeżeniem prawa do naliczenia kar umownych,</w:t>
      </w:r>
    </w:p>
    <w:p w14:paraId="1538DE86" w14:textId="48009CEA" w:rsidR="004C6EF6" w:rsidRPr="0037097A" w:rsidRDefault="002D0502" w:rsidP="002D0502">
      <w:pPr>
        <w:rPr>
          <w:rFonts w:ascii="Arial" w:hAnsi="Arial" w:cs="Arial"/>
          <w:b/>
          <w:bCs/>
          <w:sz w:val="18"/>
          <w:szCs w:val="18"/>
        </w:rPr>
      </w:pP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 xml:space="preserve">  </w:t>
      </w: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2</w:t>
      </w:r>
      <w:r w:rsidR="004C6EF6" w:rsidRPr="0037097A">
        <w:rPr>
          <w:rFonts w:ascii="Arial" w:hAnsi="Arial" w:cs="Arial"/>
          <w:b/>
          <w:bCs/>
          <w:spacing w:val="-4"/>
          <w:sz w:val="18"/>
          <w:szCs w:val="18"/>
        </w:rPr>
        <w:t>)  nienadające się do usunięcia, to Zamawiający może:</w:t>
      </w:r>
    </w:p>
    <w:p w14:paraId="698E471A" w14:textId="77777777" w:rsidR="00916D1F" w:rsidRPr="0037097A" w:rsidRDefault="00BE0B31" w:rsidP="00916D1F">
      <w:pPr>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a)</w:t>
      </w:r>
      <w:r w:rsidRPr="0037097A">
        <w:rPr>
          <w:rFonts w:ascii="Arial" w:hAnsi="Arial" w:cs="Arial"/>
          <w:spacing w:val="-10"/>
          <w:sz w:val="18"/>
          <w:szCs w:val="18"/>
        </w:rPr>
        <w:t xml:space="preserve"> </w:t>
      </w:r>
      <w:r w:rsidR="004C6EF6" w:rsidRPr="0037097A">
        <w:rPr>
          <w:rFonts w:ascii="Arial" w:hAnsi="Arial" w:cs="Arial"/>
          <w:sz w:val="18"/>
          <w:szCs w:val="18"/>
        </w:rPr>
        <w:t>jeżeli   wady   umożliwiają   użytkowanie   przedmiotu   odbioru   zgodnie   z</w:t>
      </w:r>
      <w:r w:rsidR="00916D1F" w:rsidRPr="0037097A">
        <w:rPr>
          <w:rFonts w:ascii="Arial" w:hAnsi="Arial" w:cs="Arial"/>
          <w:sz w:val="18"/>
          <w:szCs w:val="18"/>
        </w:rPr>
        <w:t xml:space="preserve"> </w:t>
      </w:r>
      <w:r w:rsidR="004C6EF6" w:rsidRPr="0037097A">
        <w:rPr>
          <w:rFonts w:ascii="Arial" w:hAnsi="Arial" w:cs="Arial"/>
          <w:sz w:val="18"/>
          <w:szCs w:val="18"/>
        </w:rPr>
        <w:t xml:space="preserve">przeznaczeniem, Zamawiający </w:t>
      </w:r>
    </w:p>
    <w:p w14:paraId="06EAB28A" w14:textId="77777777" w:rsidR="00916D1F"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może żądać ponownego wykonania robót, których dotyczy wada, wyznaczając Wykonawcy odpowiedni termin </w:t>
      </w:r>
    </w:p>
    <w:p w14:paraId="1A8B4DF7" w14:textId="216BCB35" w:rsidR="004C6EF6"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 usunięcie tych wad lub Zamawiający może obniżyć odpowiednio wynagrodzenie za wykonanie tych robót,</w:t>
      </w:r>
    </w:p>
    <w:p w14:paraId="0204D638" w14:textId="0E1B233F" w:rsidR="004C6EF6" w:rsidRPr="0037097A" w:rsidRDefault="00A43CB0" w:rsidP="00F8302A">
      <w:pPr>
        <w:ind w:left="142" w:hanging="142"/>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b)</w:t>
      </w:r>
      <w:r w:rsidR="004C6EF6" w:rsidRPr="0037097A">
        <w:rPr>
          <w:rFonts w:ascii="Arial" w:hAnsi="Arial" w:cs="Arial"/>
          <w:sz w:val="18"/>
          <w:szCs w:val="18"/>
        </w:rPr>
        <w:tab/>
        <w:t>jeżeli   wady   uniemożliwiają   użytkowanie   zgodnie   z   przeznaczeniem</w:t>
      </w:r>
      <w:r w:rsidR="00976477" w:rsidRPr="0037097A">
        <w:rPr>
          <w:rFonts w:ascii="Arial" w:hAnsi="Arial" w:cs="Arial"/>
          <w:sz w:val="18"/>
          <w:szCs w:val="18"/>
        </w:rPr>
        <w:t xml:space="preserve"> </w:t>
      </w:r>
      <w:r w:rsidR="004C6EF6" w:rsidRPr="0037097A">
        <w:rPr>
          <w:rFonts w:ascii="Arial" w:hAnsi="Arial" w:cs="Arial"/>
          <w:sz w:val="18"/>
          <w:szCs w:val="18"/>
        </w:rPr>
        <w:t xml:space="preserve">Zamawiający może żądać ponownego wykonania robót, których dotyczy wada, wyznaczając Wykonawcy odpowiedni termin na usunięcie tych wad lub odstąpić </w:t>
      </w:r>
      <w:r w:rsidR="004C6EF6" w:rsidRPr="0037097A">
        <w:rPr>
          <w:rFonts w:ascii="Arial" w:hAnsi="Arial" w:cs="Arial"/>
          <w:spacing w:val="-1"/>
          <w:sz w:val="18"/>
          <w:szCs w:val="18"/>
        </w:rPr>
        <w:t xml:space="preserve">od umowy z przyczyn leżących po stronie Wykonawcy w terminie </w:t>
      </w:r>
      <w:r w:rsidR="001A755E" w:rsidRPr="0037097A">
        <w:rPr>
          <w:rFonts w:ascii="Arial" w:hAnsi="Arial" w:cs="Arial"/>
          <w:b/>
          <w:bCs/>
          <w:spacing w:val="-1"/>
          <w:sz w:val="18"/>
          <w:szCs w:val="18"/>
        </w:rPr>
        <w:t>30</w:t>
      </w:r>
      <w:r w:rsidR="004C6EF6" w:rsidRPr="0037097A">
        <w:rPr>
          <w:rFonts w:ascii="Arial" w:hAnsi="Arial" w:cs="Arial"/>
          <w:b/>
          <w:bCs/>
          <w:spacing w:val="-1"/>
          <w:sz w:val="18"/>
          <w:szCs w:val="18"/>
        </w:rPr>
        <w:t xml:space="preserve"> dni</w:t>
      </w:r>
      <w:r w:rsidR="004C6EF6" w:rsidRPr="0037097A">
        <w:rPr>
          <w:rFonts w:ascii="Arial" w:hAnsi="Arial" w:cs="Arial"/>
          <w:spacing w:val="-1"/>
          <w:sz w:val="18"/>
          <w:szCs w:val="18"/>
        </w:rPr>
        <w:t xml:space="preserve"> od dnia, </w:t>
      </w:r>
      <w:r w:rsidR="004C6EF6" w:rsidRPr="0037097A">
        <w:rPr>
          <w:rFonts w:ascii="Arial" w:hAnsi="Arial" w:cs="Arial"/>
          <w:sz w:val="18"/>
          <w:szCs w:val="18"/>
        </w:rPr>
        <w:t>wyznaczonego na usunięcie wad.</w:t>
      </w:r>
    </w:p>
    <w:p w14:paraId="65D8A1A6" w14:textId="566D5292" w:rsidR="004C6EF6" w:rsidRPr="0037097A" w:rsidRDefault="004C6EF6" w:rsidP="002724D0">
      <w:pPr>
        <w:ind w:left="142" w:hanging="142"/>
        <w:rPr>
          <w:rFonts w:ascii="Arial" w:hAnsi="Arial" w:cs="Arial"/>
          <w:sz w:val="18"/>
          <w:szCs w:val="18"/>
        </w:rPr>
      </w:pPr>
      <w:r w:rsidRPr="0037097A">
        <w:rPr>
          <w:rFonts w:ascii="Arial" w:hAnsi="Arial" w:cs="Arial"/>
          <w:sz w:val="18"/>
          <w:szCs w:val="18"/>
        </w:rPr>
        <w:t>4.</w:t>
      </w:r>
      <w:r w:rsidR="002724D0" w:rsidRPr="0037097A">
        <w:rPr>
          <w:rFonts w:ascii="Arial" w:hAnsi="Arial" w:cs="Arial"/>
          <w:sz w:val="18"/>
          <w:szCs w:val="18"/>
        </w:rPr>
        <w:t xml:space="preserve"> </w:t>
      </w:r>
      <w:r w:rsidRPr="0037097A">
        <w:rPr>
          <w:rFonts w:ascii="Arial" w:hAnsi="Arial" w:cs="Arial"/>
          <w:sz w:val="18"/>
          <w:szCs w:val="18"/>
        </w:rPr>
        <w:t>Wykonawca   wyraża   zgodę   na   usunięcie   na   jego   koszt   i   ryzyko   (bez   upoważnienia</w:t>
      </w:r>
      <w:r w:rsidR="002724D0" w:rsidRPr="0037097A">
        <w:rPr>
          <w:rFonts w:ascii="Arial" w:hAnsi="Arial" w:cs="Arial"/>
          <w:sz w:val="18"/>
          <w:szCs w:val="18"/>
        </w:rPr>
        <w:t xml:space="preserve"> </w:t>
      </w:r>
      <w:r w:rsidRPr="0037097A">
        <w:rPr>
          <w:rFonts w:ascii="Arial" w:hAnsi="Arial" w:cs="Arial"/>
          <w:sz w:val="18"/>
          <w:szCs w:val="18"/>
        </w:rPr>
        <w:t>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2BE57E3" w14:textId="3808869D" w:rsidR="004C6EF6" w:rsidRPr="0037097A" w:rsidRDefault="002724D0" w:rsidP="002724D0">
      <w:pPr>
        <w:rPr>
          <w:rFonts w:ascii="Arial" w:hAnsi="Arial" w:cs="Arial"/>
          <w:sz w:val="18"/>
          <w:szCs w:val="18"/>
        </w:rPr>
      </w:pPr>
      <w:r w:rsidRPr="0037097A">
        <w:rPr>
          <w:rFonts w:ascii="Arial" w:hAnsi="Arial" w:cs="Arial"/>
          <w:sz w:val="18"/>
          <w:szCs w:val="18"/>
        </w:rPr>
        <w:t xml:space="preserve">5. </w:t>
      </w:r>
      <w:r w:rsidR="004C6EF6" w:rsidRPr="0037097A">
        <w:rPr>
          <w:rFonts w:ascii="Arial" w:hAnsi="Arial" w:cs="Arial"/>
          <w:sz w:val="18"/>
          <w:szCs w:val="18"/>
        </w:rPr>
        <w:t>Wykonawca jest zobowiązany do pisemnego zawiadomienia Zamawiającego o usunięciu wad.</w:t>
      </w:r>
    </w:p>
    <w:p w14:paraId="3111D73C" w14:textId="77777777" w:rsidR="002724D0" w:rsidRPr="0037097A" w:rsidRDefault="002724D0" w:rsidP="002724D0">
      <w:pPr>
        <w:rPr>
          <w:rFonts w:ascii="Arial" w:hAnsi="Arial" w:cs="Arial"/>
          <w:spacing w:val="-1"/>
          <w:sz w:val="18"/>
          <w:szCs w:val="18"/>
        </w:rPr>
      </w:pPr>
      <w:r w:rsidRPr="0037097A">
        <w:rPr>
          <w:rFonts w:ascii="Arial" w:hAnsi="Arial" w:cs="Arial"/>
          <w:sz w:val="18"/>
          <w:szCs w:val="18"/>
        </w:rPr>
        <w:lastRenderedPageBreak/>
        <w:t xml:space="preserve">6. </w:t>
      </w:r>
      <w:r w:rsidR="004C6EF6" w:rsidRPr="0037097A">
        <w:rPr>
          <w:rFonts w:ascii="Arial" w:hAnsi="Arial" w:cs="Arial"/>
          <w:sz w:val="18"/>
          <w:szCs w:val="18"/>
        </w:rPr>
        <w:t xml:space="preserve">Po potwierdzeniu usunięcia wad stwierdzonych przy odbiorze końcowym i po upływie </w:t>
      </w:r>
      <w:r w:rsidR="004C6EF6" w:rsidRPr="0037097A">
        <w:rPr>
          <w:rFonts w:ascii="Arial" w:hAnsi="Arial" w:cs="Arial"/>
          <w:spacing w:val="-1"/>
          <w:sz w:val="18"/>
          <w:szCs w:val="18"/>
        </w:rPr>
        <w:t xml:space="preserve">okresu rękojmi i gwarancji </w:t>
      </w:r>
      <w:r w:rsidRPr="0037097A">
        <w:rPr>
          <w:rFonts w:ascii="Arial" w:hAnsi="Arial" w:cs="Arial"/>
          <w:spacing w:val="-1"/>
          <w:sz w:val="18"/>
          <w:szCs w:val="18"/>
        </w:rPr>
        <w:t xml:space="preserve">  </w:t>
      </w:r>
    </w:p>
    <w:p w14:paraId="1B3E7F9A" w14:textId="701B4E99" w:rsidR="004C6EF6" w:rsidRPr="0037097A" w:rsidRDefault="002724D0" w:rsidP="002724D0">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rozpoczynają bieg terminy na zwrot zabezpieczenia należytego </w:t>
      </w:r>
      <w:r w:rsidR="004C6EF6" w:rsidRPr="0037097A">
        <w:rPr>
          <w:rFonts w:ascii="Arial" w:hAnsi="Arial" w:cs="Arial"/>
          <w:sz w:val="18"/>
          <w:szCs w:val="18"/>
        </w:rPr>
        <w:t>wykonania Umowy.</w:t>
      </w:r>
    </w:p>
    <w:p w14:paraId="64D3CD6D"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7. </w:t>
      </w:r>
      <w:r w:rsidR="004C6EF6" w:rsidRPr="0037097A">
        <w:rPr>
          <w:rFonts w:ascii="Arial" w:hAnsi="Arial" w:cs="Arial"/>
          <w:sz w:val="18"/>
          <w:szCs w:val="18"/>
        </w:rPr>
        <w:t xml:space="preserve">W przypadku wystąpienia przy odbiorze usterek i/lub wad, termin ich usunięcia nie może być dłuższy niż </w:t>
      </w:r>
      <w:r w:rsidR="004C6EF6" w:rsidRPr="0037097A">
        <w:rPr>
          <w:rFonts w:ascii="Arial" w:hAnsi="Arial" w:cs="Arial"/>
          <w:b/>
          <w:bCs/>
          <w:sz w:val="18"/>
          <w:szCs w:val="18"/>
        </w:rPr>
        <w:t>14 dni,</w:t>
      </w:r>
      <w:r w:rsidR="004C6EF6" w:rsidRPr="0037097A">
        <w:rPr>
          <w:rFonts w:ascii="Arial" w:hAnsi="Arial" w:cs="Arial"/>
          <w:sz w:val="18"/>
          <w:szCs w:val="18"/>
        </w:rPr>
        <w:t xml:space="preserve"> </w:t>
      </w:r>
      <w:r w:rsidRPr="0037097A">
        <w:rPr>
          <w:rFonts w:ascii="Arial" w:hAnsi="Arial" w:cs="Arial"/>
          <w:sz w:val="18"/>
          <w:szCs w:val="18"/>
        </w:rPr>
        <w:t xml:space="preserve">   </w:t>
      </w:r>
    </w:p>
    <w:p w14:paraId="6E3A0423" w14:textId="77777777" w:rsidR="00420EC3" w:rsidRPr="0037097A" w:rsidRDefault="00420EC3" w:rsidP="00420EC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licząc od dnia zgłoszenia wady przez Zamawiającego, chyba że </w:t>
      </w:r>
      <w:r w:rsidR="004C6EF6" w:rsidRPr="0037097A">
        <w:rPr>
          <w:rFonts w:ascii="Arial" w:hAnsi="Arial" w:cs="Arial"/>
          <w:spacing w:val="-1"/>
          <w:sz w:val="18"/>
          <w:szCs w:val="18"/>
        </w:rPr>
        <w:t xml:space="preserve">usunięcie nie jest możliwe z przyczyn </w:t>
      </w:r>
      <w:r w:rsidRPr="0037097A">
        <w:rPr>
          <w:rFonts w:ascii="Arial" w:hAnsi="Arial" w:cs="Arial"/>
          <w:spacing w:val="-1"/>
          <w:sz w:val="18"/>
          <w:szCs w:val="18"/>
        </w:rPr>
        <w:t xml:space="preserve">  </w:t>
      </w:r>
    </w:p>
    <w:p w14:paraId="04C68435" w14:textId="77777777" w:rsidR="00420EC3" w:rsidRPr="0037097A" w:rsidRDefault="00420EC3" w:rsidP="00420EC3">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technicznych. W przypadku nie przystąpienia przez </w:t>
      </w:r>
      <w:r w:rsidR="004C6EF6" w:rsidRPr="0037097A">
        <w:rPr>
          <w:rFonts w:ascii="Arial" w:hAnsi="Arial" w:cs="Arial"/>
          <w:sz w:val="18"/>
          <w:szCs w:val="18"/>
        </w:rPr>
        <w:t xml:space="preserve">Wykonawcę do usuwania wad w terminie wyznaczonym przez </w:t>
      </w:r>
      <w:r w:rsidRPr="0037097A">
        <w:rPr>
          <w:rFonts w:ascii="Arial" w:hAnsi="Arial" w:cs="Arial"/>
          <w:sz w:val="18"/>
          <w:szCs w:val="18"/>
        </w:rPr>
        <w:t xml:space="preserve">  </w:t>
      </w:r>
    </w:p>
    <w:p w14:paraId="7E824554"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Zamawiającego, Zamawiający może zlecić usunięcie wad osobie trzeciej na ryzyko i koszt Wykonawcy bez </w:t>
      </w:r>
    </w:p>
    <w:p w14:paraId="2ABFDDB9"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upoważnienia sądowego, bez utraty uprawnień z rękojmi i gwarancji, co nie wyłącza uprawnień Zamawiającego do </w:t>
      </w:r>
    </w:p>
    <w:p w14:paraId="47B1EC25" w14:textId="5134046B" w:rsidR="004C6EF6"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naliczenia kar umownych.</w:t>
      </w:r>
    </w:p>
    <w:p w14:paraId="579BAEEA" w14:textId="25BD7714" w:rsidR="00916D1F" w:rsidRPr="0037097A" w:rsidRDefault="00916D1F" w:rsidP="00916D1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2583CD9" w14:textId="318DD09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42630B54" w:rsidR="00A47DE4" w:rsidRPr="00A22EAF" w:rsidRDefault="00A47DE4" w:rsidP="00A47DE4">
      <w:pPr>
        <w:jc w:val="both"/>
        <w:rPr>
          <w:rFonts w:ascii="Arial" w:hAnsi="Arial" w:cs="Arial"/>
          <w:sz w:val="18"/>
          <w:szCs w:val="18"/>
        </w:rPr>
      </w:pPr>
      <w:r w:rsidRPr="00A22EAF">
        <w:rPr>
          <w:rFonts w:ascii="Arial" w:hAnsi="Arial" w:cs="Arial"/>
          <w:sz w:val="18"/>
          <w:szCs w:val="18"/>
        </w:rPr>
        <w:t>4. W p</w:t>
      </w:r>
      <w:r w:rsidR="00392278" w:rsidRPr="00A22EAF">
        <w:rPr>
          <w:rFonts w:ascii="Arial" w:hAnsi="Arial" w:cs="Arial"/>
          <w:sz w:val="18"/>
          <w:szCs w:val="18"/>
        </w:rPr>
        <w:t>rzyp</w:t>
      </w:r>
      <w:r w:rsidRPr="00A22EAF">
        <w:rPr>
          <w:rFonts w:ascii="Arial" w:hAnsi="Arial" w:cs="Arial"/>
          <w:sz w:val="18"/>
          <w:szCs w:val="18"/>
        </w:rPr>
        <w:t>adku odstąpienia od umowy, Wykonawcę i Zamawiającego obciążają następujące obowiązki szczegółowe:</w:t>
      </w:r>
    </w:p>
    <w:p w14:paraId="0F2528DD" w14:textId="107AC2A7" w:rsidR="00392278" w:rsidRPr="00A22EAF" w:rsidRDefault="00A47DE4" w:rsidP="0039227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t>
      </w:r>
      <w:r w:rsidR="00392278" w:rsidRPr="00A22EAF">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466A94" w:rsidRPr="00A22EAF">
        <w:rPr>
          <w:rFonts w:ascii="Arial" w:hAnsi="Arial" w:cs="Arial"/>
          <w:sz w:val="18"/>
          <w:szCs w:val="18"/>
        </w:rPr>
        <w:t xml:space="preserve"> </w:t>
      </w:r>
      <w:r w:rsidR="00466A94" w:rsidRPr="00A22EAF">
        <w:rPr>
          <w:rStyle w:val="cf01"/>
          <w:rFonts w:ascii="Arial" w:hAnsi="Arial" w:cs="Arial"/>
        </w:rPr>
        <w:t>zaakceptowany/podpisany przez Zamawiającego</w:t>
      </w:r>
      <w:r w:rsidR="00392278" w:rsidRPr="00A22EAF">
        <w:rPr>
          <w:rFonts w:ascii="Arial" w:hAnsi="Arial" w:cs="Arial"/>
          <w:sz w:val="18"/>
          <w:szCs w:val="18"/>
        </w:rPr>
        <w:t>. Protokół inwentaryzacji robót w toku stanowić będzie podstawę do wystawienia faktury VAT przez Wykonawcę.</w:t>
      </w:r>
      <w:r w:rsidRPr="00A22EAF">
        <w:rPr>
          <w:rFonts w:ascii="Arial" w:hAnsi="Arial" w:cs="Arial"/>
          <w:sz w:val="18"/>
          <w:szCs w:val="18"/>
        </w:rPr>
        <w:t xml:space="preserve"> </w:t>
      </w:r>
    </w:p>
    <w:p w14:paraId="7D26EF65" w14:textId="1757675D" w:rsidR="00AD5FA1" w:rsidRPr="00A22EAF" w:rsidRDefault="00A47DE4" w:rsidP="00392278">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439B3889" w14:textId="4F5B7F3D" w:rsidR="00A47DE4" w:rsidRPr="00A22EAF" w:rsidRDefault="00AD5FA1" w:rsidP="00A47DE4">
      <w:pPr>
        <w:jc w:val="both"/>
        <w:rPr>
          <w:rFonts w:ascii="Arial" w:hAnsi="Arial" w:cs="Arial"/>
          <w:sz w:val="18"/>
          <w:szCs w:val="18"/>
        </w:rPr>
      </w:pPr>
      <w:r w:rsidRPr="00A22EAF">
        <w:rPr>
          <w:rFonts w:ascii="Arial" w:hAnsi="Arial" w:cs="Arial"/>
          <w:sz w:val="18"/>
          <w:szCs w:val="18"/>
        </w:rPr>
        <w:t xml:space="preserve">     </w:t>
      </w:r>
      <w:r w:rsidR="00A47DE4" w:rsidRPr="00A22EAF">
        <w:rPr>
          <w:rFonts w:ascii="Arial" w:hAnsi="Arial" w:cs="Arial"/>
          <w:sz w:val="18"/>
          <w:szCs w:val="18"/>
        </w:rPr>
        <w:t>tej strony, która przyczyniła się do odstąpienia od umowy.</w:t>
      </w:r>
    </w:p>
    <w:p w14:paraId="317D780A" w14:textId="77777777" w:rsidR="00AD5FA1" w:rsidRPr="00A22EAF" w:rsidRDefault="00A47DE4" w:rsidP="00A47DE4">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r w:rsidR="00BF0D97" w:rsidRPr="00A22EAF">
        <w:rPr>
          <w:rFonts w:ascii="Arial" w:hAnsi="Arial" w:cs="Arial"/>
          <w:sz w:val="18"/>
          <w:szCs w:val="18"/>
        </w:rPr>
        <w:t xml:space="preserve"> </w:t>
      </w:r>
      <w:r w:rsidR="00AD5FA1" w:rsidRPr="00A22EAF">
        <w:rPr>
          <w:rFonts w:ascii="Arial" w:hAnsi="Arial" w:cs="Arial"/>
          <w:sz w:val="18"/>
          <w:szCs w:val="18"/>
        </w:rPr>
        <w:t xml:space="preserve">   </w:t>
      </w:r>
    </w:p>
    <w:p w14:paraId="34D4C599" w14:textId="3F7C4ACA" w:rsidR="00A47DE4" w:rsidRPr="007C76D4" w:rsidRDefault="00AD5FA1" w:rsidP="007C76D4">
      <w:pPr>
        <w:rPr>
          <w:rFonts w:ascii="Arial" w:hAnsi="Arial" w:cs="Arial"/>
          <w:sz w:val="18"/>
          <w:szCs w:val="18"/>
        </w:rPr>
      </w:pPr>
      <w:r w:rsidRPr="007C76D4">
        <w:rPr>
          <w:rFonts w:ascii="Arial" w:hAnsi="Arial" w:cs="Arial"/>
          <w:sz w:val="18"/>
          <w:szCs w:val="18"/>
        </w:rPr>
        <w:t xml:space="preserve">     </w:t>
      </w:r>
      <w:r w:rsidR="00A47DE4" w:rsidRPr="007C76D4">
        <w:rPr>
          <w:rFonts w:ascii="Arial" w:hAnsi="Arial" w:cs="Arial"/>
          <w:sz w:val="18"/>
          <w:szCs w:val="18"/>
        </w:rPr>
        <w:t>jeżeli odstąpienie od umowy nastąpiło z przyczyn, za które odpowiada Wykonawca.</w:t>
      </w:r>
    </w:p>
    <w:p w14:paraId="5080D53D" w14:textId="77777777" w:rsidR="007C76D4" w:rsidRDefault="007C76D4" w:rsidP="007C76D4">
      <w:pPr>
        <w:rPr>
          <w:rStyle w:val="cf01"/>
          <w:rFonts w:ascii="Arial" w:hAnsi="Arial" w:cs="Arial"/>
        </w:rPr>
      </w:pPr>
      <w:r>
        <w:rPr>
          <w:rFonts w:ascii="Arial" w:hAnsi="Arial" w:cs="Arial"/>
          <w:sz w:val="18"/>
          <w:szCs w:val="18"/>
        </w:rPr>
        <w:t xml:space="preserve">  </w:t>
      </w:r>
      <w:r w:rsidR="00A47DE4" w:rsidRPr="007C76D4">
        <w:rPr>
          <w:rFonts w:ascii="Arial" w:hAnsi="Arial" w:cs="Arial"/>
          <w:sz w:val="18"/>
          <w:szCs w:val="18"/>
        </w:rPr>
        <w:t xml:space="preserve">4) najpóźniej w ciągu </w:t>
      </w:r>
      <w:r w:rsidR="00A47DE4" w:rsidRPr="007C76D4">
        <w:rPr>
          <w:rFonts w:ascii="Arial" w:hAnsi="Arial" w:cs="Arial"/>
          <w:b/>
          <w:sz w:val="18"/>
          <w:szCs w:val="18"/>
        </w:rPr>
        <w:t>14 dni</w:t>
      </w:r>
      <w:r w:rsidR="00A47DE4" w:rsidRPr="007C76D4">
        <w:rPr>
          <w:rFonts w:ascii="Arial" w:hAnsi="Arial" w:cs="Arial"/>
          <w:sz w:val="18"/>
          <w:szCs w:val="18"/>
        </w:rPr>
        <w:t xml:space="preserve"> od daty odstąpienia </w:t>
      </w:r>
      <w:r w:rsidR="00466A94" w:rsidRPr="007C76D4">
        <w:rPr>
          <w:rFonts w:ascii="Arial" w:hAnsi="Arial" w:cs="Arial"/>
          <w:sz w:val="18"/>
          <w:szCs w:val="18"/>
        </w:rPr>
        <w:t xml:space="preserve">od umowy </w:t>
      </w:r>
      <w:r w:rsidR="00A47DE4" w:rsidRPr="007C76D4">
        <w:rPr>
          <w:rFonts w:ascii="Arial" w:hAnsi="Arial" w:cs="Arial"/>
          <w:sz w:val="18"/>
          <w:szCs w:val="18"/>
        </w:rPr>
        <w:t>Wykonawca</w:t>
      </w:r>
      <w:r w:rsidR="00466A94" w:rsidRPr="007C76D4">
        <w:rPr>
          <w:rFonts w:ascii="Arial" w:hAnsi="Arial" w:cs="Arial"/>
          <w:sz w:val="18"/>
          <w:szCs w:val="18"/>
        </w:rPr>
        <w:t xml:space="preserve">  </w:t>
      </w:r>
      <w:r w:rsidR="00466A94" w:rsidRPr="007C76D4">
        <w:rPr>
          <w:rStyle w:val="cf01"/>
          <w:rFonts w:ascii="Arial" w:hAnsi="Arial" w:cs="Arial"/>
        </w:rPr>
        <w:t>zobowiązany jest usunąć z terenu budowy</w:t>
      </w:r>
      <w:r w:rsidR="00466A94" w:rsidRPr="00A22EAF">
        <w:rPr>
          <w:rStyle w:val="cf01"/>
          <w:rFonts w:ascii="Arial" w:hAnsi="Arial" w:cs="Arial"/>
        </w:rPr>
        <w:t xml:space="preserve"> </w:t>
      </w:r>
      <w:r>
        <w:rPr>
          <w:rStyle w:val="cf01"/>
          <w:rFonts w:ascii="Arial" w:hAnsi="Arial" w:cs="Arial"/>
        </w:rPr>
        <w:t xml:space="preserve">   </w:t>
      </w:r>
    </w:p>
    <w:p w14:paraId="4EF32406"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345D6735"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2A1645A" w14:textId="155AA73C" w:rsidR="00466A94" w:rsidRPr="00A22EAF" w:rsidRDefault="007C76D4" w:rsidP="007C76D4">
      <w:r>
        <w:rPr>
          <w:rStyle w:val="cf01"/>
          <w:rFonts w:ascii="Arial" w:hAnsi="Arial" w:cs="Arial"/>
        </w:rPr>
        <w:t xml:space="preserve">    </w:t>
      </w:r>
      <w:r w:rsidR="00466A94" w:rsidRPr="00A22EAF">
        <w:rPr>
          <w:rStyle w:val="cf01"/>
          <w:rFonts w:ascii="Arial" w:hAnsi="Arial" w:cs="Arial"/>
        </w:rPr>
        <w:t>przez Zamawiającego, na koszt wykonawcy, po jego uprzednim pisemnym zawiadomieniu.</w:t>
      </w:r>
    </w:p>
    <w:p w14:paraId="5148A2DD" w14:textId="11C74D7B" w:rsidR="00A47DE4" w:rsidRDefault="00A22EAF" w:rsidP="002D46E8">
      <w:pPr>
        <w:ind w:left="284" w:hanging="284"/>
        <w:jc w:val="both"/>
        <w:rPr>
          <w:rFonts w:ascii="Arial" w:hAnsi="Arial" w:cs="Arial"/>
          <w:sz w:val="18"/>
          <w:szCs w:val="18"/>
        </w:rPr>
      </w:pPr>
      <w:r>
        <w:rPr>
          <w:rFonts w:ascii="Arial" w:hAnsi="Arial" w:cs="Arial"/>
          <w:color w:val="FF0000"/>
          <w:sz w:val="18"/>
          <w:szCs w:val="18"/>
        </w:rPr>
        <w:t xml:space="preserve"> </w:t>
      </w:r>
      <w:r w:rsidR="00E6128E">
        <w:rPr>
          <w:rFonts w:ascii="Arial" w:hAnsi="Arial" w:cs="Arial"/>
          <w:sz w:val="18"/>
          <w:szCs w:val="18"/>
        </w:rPr>
        <w:t xml:space="preserve">  </w:t>
      </w:r>
      <w:r w:rsidR="00A47DE4"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sidR="00704B3D">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sidR="008B6768">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 xml:space="preserve">i sprawdzeń oraz dokonywanie odbiorów – w tym przypadku termin </w:t>
      </w:r>
      <w:r w:rsidRPr="00FF2D3B">
        <w:rPr>
          <w:rFonts w:ascii="Arial" w:hAnsi="Arial" w:cs="Arial"/>
          <w:sz w:val="18"/>
          <w:szCs w:val="18"/>
        </w:rPr>
        <w:lastRenderedPageBreak/>
        <w:t>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 xml:space="preserve">w przypadku, gdy realizacja zadania według dokumentacji technicznej i </w:t>
      </w:r>
      <w:proofErr w:type="spellStart"/>
      <w:r w:rsidRPr="00527342">
        <w:rPr>
          <w:rFonts w:ascii="Arial" w:hAnsi="Arial" w:cs="Arial"/>
          <w:sz w:val="18"/>
          <w:szCs w:val="18"/>
        </w:rPr>
        <w:t>S</w:t>
      </w:r>
      <w:r w:rsidR="003325D8">
        <w:rPr>
          <w:rFonts w:ascii="Arial" w:hAnsi="Arial" w:cs="Arial"/>
          <w:sz w:val="18"/>
          <w:szCs w:val="18"/>
        </w:rPr>
        <w:t>TWiORB</w:t>
      </w:r>
      <w:proofErr w:type="spellEnd"/>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37E97CA5" w:rsidR="00A47DE4" w:rsidRDefault="00A47DE4" w:rsidP="000933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lastRenderedPageBreak/>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25F424C1"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255A448E" w14:textId="77777777" w:rsidR="00BF0D97" w:rsidRDefault="00BF0D97" w:rsidP="00A47DE4">
      <w:pPr>
        <w:jc w:val="center"/>
        <w:rPr>
          <w:rFonts w:ascii="Arial" w:hAnsi="Arial" w:cs="Arial"/>
          <w:b/>
          <w:sz w:val="18"/>
          <w:szCs w:val="18"/>
        </w:rPr>
      </w:pPr>
    </w:p>
    <w:p w14:paraId="1E1250FE" w14:textId="2C892B99"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4D6ED75E"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w:t>
      </w:r>
      <w:r w:rsidRPr="00E047E8">
        <w:rPr>
          <w:rFonts w:ascii="Arial" w:hAnsi="Arial" w:cs="Arial"/>
          <w:color w:val="000000"/>
          <w:sz w:val="18"/>
          <w:szCs w:val="18"/>
        </w:rPr>
        <w:lastRenderedPageBreak/>
        <w:t>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50B86F2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22CF71C9" w:rsidR="00A47DE4"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1A0B1C">
        <w:rPr>
          <w:rFonts w:ascii="Arial" w:hAnsi="Arial" w:cs="Arial"/>
          <w:sz w:val="18"/>
          <w:szCs w:val="18"/>
        </w:rPr>
        <w:t>.</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5CAA" w14:textId="77777777" w:rsidR="00EC387B" w:rsidRDefault="00EC387B">
      <w:r>
        <w:separator/>
      </w:r>
    </w:p>
  </w:endnote>
  <w:endnote w:type="continuationSeparator" w:id="0">
    <w:p w14:paraId="0D72964E" w14:textId="77777777" w:rsidR="00EC387B" w:rsidRDefault="00EC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C387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0509" w14:textId="77777777" w:rsidR="00EC387B" w:rsidRDefault="00EC387B">
      <w:r>
        <w:separator/>
      </w:r>
    </w:p>
  </w:footnote>
  <w:footnote w:type="continuationSeparator" w:id="0">
    <w:p w14:paraId="68416E79" w14:textId="77777777" w:rsidR="00EC387B" w:rsidRDefault="00EC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22BE4"/>
    <w:rsid w:val="000809BC"/>
    <w:rsid w:val="000933E8"/>
    <w:rsid w:val="000B664D"/>
    <w:rsid w:val="000C156A"/>
    <w:rsid w:val="000C1F7C"/>
    <w:rsid w:val="001658E1"/>
    <w:rsid w:val="001848A1"/>
    <w:rsid w:val="001A0B1C"/>
    <w:rsid w:val="001A755E"/>
    <w:rsid w:val="001C6D7A"/>
    <w:rsid w:val="00234B16"/>
    <w:rsid w:val="0026684A"/>
    <w:rsid w:val="002724D0"/>
    <w:rsid w:val="002C17B9"/>
    <w:rsid w:val="002D0502"/>
    <w:rsid w:val="002D46E8"/>
    <w:rsid w:val="003325D8"/>
    <w:rsid w:val="00342F0A"/>
    <w:rsid w:val="0035141C"/>
    <w:rsid w:val="003613F1"/>
    <w:rsid w:val="0036433D"/>
    <w:rsid w:val="0037097A"/>
    <w:rsid w:val="003907A7"/>
    <w:rsid w:val="00392278"/>
    <w:rsid w:val="003C2424"/>
    <w:rsid w:val="003C555A"/>
    <w:rsid w:val="00413369"/>
    <w:rsid w:val="00420EC3"/>
    <w:rsid w:val="00424B6D"/>
    <w:rsid w:val="00440458"/>
    <w:rsid w:val="00466512"/>
    <w:rsid w:val="00466A94"/>
    <w:rsid w:val="004A344A"/>
    <w:rsid w:val="004C2703"/>
    <w:rsid w:val="004C6EF6"/>
    <w:rsid w:val="004E6B6B"/>
    <w:rsid w:val="004F09EB"/>
    <w:rsid w:val="004F4BCF"/>
    <w:rsid w:val="00527ADA"/>
    <w:rsid w:val="005452DC"/>
    <w:rsid w:val="005634CE"/>
    <w:rsid w:val="005773A4"/>
    <w:rsid w:val="00594F58"/>
    <w:rsid w:val="005D1BFD"/>
    <w:rsid w:val="006036B0"/>
    <w:rsid w:val="00615131"/>
    <w:rsid w:val="00641996"/>
    <w:rsid w:val="0069740C"/>
    <w:rsid w:val="00704B3D"/>
    <w:rsid w:val="00706550"/>
    <w:rsid w:val="00710264"/>
    <w:rsid w:val="007541C6"/>
    <w:rsid w:val="0078573A"/>
    <w:rsid w:val="007C71CA"/>
    <w:rsid w:val="007C76D4"/>
    <w:rsid w:val="007F07A3"/>
    <w:rsid w:val="00867FF2"/>
    <w:rsid w:val="00881EAD"/>
    <w:rsid w:val="00886A01"/>
    <w:rsid w:val="008879EE"/>
    <w:rsid w:val="00891335"/>
    <w:rsid w:val="00895822"/>
    <w:rsid w:val="008B445A"/>
    <w:rsid w:val="008B6768"/>
    <w:rsid w:val="00916D1F"/>
    <w:rsid w:val="00946D0C"/>
    <w:rsid w:val="00955E84"/>
    <w:rsid w:val="00976477"/>
    <w:rsid w:val="0099317A"/>
    <w:rsid w:val="009A4D42"/>
    <w:rsid w:val="00A22EAF"/>
    <w:rsid w:val="00A43CB0"/>
    <w:rsid w:val="00A47DE4"/>
    <w:rsid w:val="00A66B95"/>
    <w:rsid w:val="00AC2224"/>
    <w:rsid w:val="00AC3C8F"/>
    <w:rsid w:val="00AD5FA1"/>
    <w:rsid w:val="00AE1433"/>
    <w:rsid w:val="00AE70E6"/>
    <w:rsid w:val="00B03597"/>
    <w:rsid w:val="00B11EE8"/>
    <w:rsid w:val="00B4025C"/>
    <w:rsid w:val="00B5436E"/>
    <w:rsid w:val="00B572F5"/>
    <w:rsid w:val="00B65441"/>
    <w:rsid w:val="00BD0BF4"/>
    <w:rsid w:val="00BE0B31"/>
    <w:rsid w:val="00BF0D97"/>
    <w:rsid w:val="00BF717C"/>
    <w:rsid w:val="00C11B90"/>
    <w:rsid w:val="00C24ED6"/>
    <w:rsid w:val="00C61549"/>
    <w:rsid w:val="00C65BCA"/>
    <w:rsid w:val="00C674D4"/>
    <w:rsid w:val="00CE090A"/>
    <w:rsid w:val="00D1404D"/>
    <w:rsid w:val="00D26F13"/>
    <w:rsid w:val="00D37752"/>
    <w:rsid w:val="00DB1BCE"/>
    <w:rsid w:val="00DD4629"/>
    <w:rsid w:val="00DF0135"/>
    <w:rsid w:val="00E10F33"/>
    <w:rsid w:val="00E476AF"/>
    <w:rsid w:val="00E47DA4"/>
    <w:rsid w:val="00E51428"/>
    <w:rsid w:val="00E6128E"/>
    <w:rsid w:val="00E72385"/>
    <w:rsid w:val="00EA47D7"/>
    <w:rsid w:val="00EC387B"/>
    <w:rsid w:val="00ED07DC"/>
    <w:rsid w:val="00F05985"/>
    <w:rsid w:val="00F54B23"/>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iPriority w:val="99"/>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10300</Words>
  <Characters>61804</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16</cp:revision>
  <dcterms:created xsi:type="dcterms:W3CDTF">2023-09-08T06:52:00Z</dcterms:created>
  <dcterms:modified xsi:type="dcterms:W3CDTF">2023-09-13T11:06:00Z</dcterms:modified>
</cp:coreProperties>
</file>