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6F3CF5BA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CD04CA">
        <w:rPr>
          <w:rFonts w:ascii="Calibri" w:hAnsi="Calibri" w:cs="Tahoma"/>
          <w:iCs/>
          <w:sz w:val="20"/>
          <w:szCs w:val="20"/>
        </w:rPr>
        <w:t>30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77CE820F" w:rsidR="008F0E29" w:rsidRPr="00341DCD" w:rsidRDefault="00072C16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 xml:space="preserve">Ewa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Furche</w:t>
      </w:r>
      <w:proofErr w:type="spellEnd"/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 </w:t>
      </w:r>
      <w:r>
        <w:rPr>
          <w:rFonts w:ascii="Arial" w:hAnsi="Arial" w:cs="Arial"/>
          <w:color w:val="000000"/>
          <w:sz w:val="18"/>
          <w:szCs w:val="20"/>
        </w:rPr>
        <w:t xml:space="preserve">p.o.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8E0B164" w14:textId="4F4DD960" w:rsidR="00BA6AEA" w:rsidRPr="00BA6AEA" w:rsidRDefault="008F0E29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05390D">
        <w:rPr>
          <w:rFonts w:ascii="Arial" w:hAnsi="Arial" w:cs="Arial"/>
          <w:sz w:val="18"/>
          <w:szCs w:val="20"/>
        </w:rPr>
        <w:t>sprzętu komputerowego</w:t>
      </w:r>
      <w:r w:rsidR="00585779">
        <w:rPr>
          <w:rFonts w:ascii="Arial" w:hAnsi="Arial" w:cs="Arial"/>
          <w:sz w:val="18"/>
          <w:szCs w:val="20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68A5998E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</w:t>
      </w:r>
      <w:r w:rsidR="00CD04CA" w:rsidRPr="00BA6AEA">
        <w:rPr>
          <w:rFonts w:ascii="Arial" w:hAnsi="Arial" w:cs="Arial"/>
          <w:sz w:val="18"/>
          <w:szCs w:val="18"/>
        </w:rPr>
        <w:t>mus</w:t>
      </w:r>
      <w:r w:rsidR="00CD04CA">
        <w:rPr>
          <w:rFonts w:ascii="Arial" w:hAnsi="Arial" w:cs="Arial"/>
          <w:sz w:val="18"/>
          <w:szCs w:val="18"/>
        </w:rPr>
        <w:t>zą</w:t>
      </w:r>
      <w:r w:rsidR="00CD04CA" w:rsidRPr="00BA6AEA">
        <w:rPr>
          <w:rFonts w:ascii="Arial" w:hAnsi="Arial" w:cs="Arial"/>
          <w:sz w:val="18"/>
          <w:szCs w:val="18"/>
        </w:rPr>
        <w:t xml:space="preserve"> </w:t>
      </w:r>
      <w:r w:rsidR="00CD04CA" w:rsidRPr="006A583E">
        <w:rPr>
          <w:rFonts w:ascii="Arial" w:hAnsi="Arial" w:cs="Arial"/>
          <w:sz w:val="18"/>
          <w:szCs w:val="18"/>
        </w:rPr>
        <w:t>być zgodn</w:t>
      </w:r>
      <w:r w:rsidR="00CD04CA">
        <w:rPr>
          <w:rFonts w:ascii="Arial" w:hAnsi="Arial" w:cs="Arial"/>
          <w:sz w:val="18"/>
          <w:szCs w:val="18"/>
        </w:rPr>
        <w:t>e</w:t>
      </w:r>
      <w:r w:rsidR="00CD04CA" w:rsidRPr="006A583E">
        <w:rPr>
          <w:rFonts w:ascii="Arial" w:hAnsi="Arial" w:cs="Arial"/>
          <w:sz w:val="18"/>
          <w:szCs w:val="18"/>
        </w:rPr>
        <w:t xml:space="preserve"> ze złożoną specyfikacją techniczną, która stanowi załącznik nr </w:t>
      </w:r>
      <w:r w:rsidR="00CD04CA">
        <w:rPr>
          <w:rFonts w:ascii="Arial" w:hAnsi="Arial" w:cs="Arial"/>
          <w:sz w:val="18"/>
          <w:szCs w:val="18"/>
        </w:rPr>
        <w:t>1</w:t>
      </w:r>
      <w:r w:rsidR="00CD04CA" w:rsidRPr="006A583E">
        <w:rPr>
          <w:rFonts w:ascii="Arial" w:hAnsi="Arial" w:cs="Arial"/>
          <w:sz w:val="18"/>
          <w:szCs w:val="18"/>
        </w:rPr>
        <w:t xml:space="preserve"> do umowy.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160C2E22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913237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Zamawiający może odstąpić od umowy w razie zaistnienia okoliczności, o których mowa w art. 456 ustawy </w:t>
      </w:r>
      <w:proofErr w:type="spellStart"/>
      <w:r w:rsidRPr="006A583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color w:val="000000"/>
          <w:sz w:val="18"/>
          <w:szCs w:val="18"/>
        </w:rPr>
        <w:t>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a)…………………………….,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 xml:space="preserve">b) ……………………………., tel.:……………………, </w:t>
      </w:r>
      <w:proofErr w:type="spellStart"/>
      <w:r w:rsidRPr="006A583E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6A583E">
        <w:rPr>
          <w:rFonts w:ascii="Arial" w:hAnsi="Arial" w:cs="Arial"/>
          <w:sz w:val="18"/>
          <w:szCs w:val="18"/>
          <w:lang w:val="en-US"/>
        </w:rPr>
        <w:t xml:space="preserve">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 xml:space="preserve">Dopuszczalna jest zmiana umowy, jeżeli zachodzą okoliczności, o których mowa w art. 455 ustawy </w:t>
      </w:r>
      <w:proofErr w:type="spellStart"/>
      <w:r w:rsidRPr="006A583E">
        <w:rPr>
          <w:rFonts w:ascii="Arial" w:hAnsi="Arial" w:cs="Arial"/>
          <w:sz w:val="18"/>
          <w:szCs w:val="18"/>
        </w:rPr>
        <w:t>Pzp</w:t>
      </w:r>
      <w:proofErr w:type="spellEnd"/>
      <w:r w:rsidRPr="006A583E">
        <w:rPr>
          <w:rFonts w:ascii="Arial" w:hAnsi="Arial" w:cs="Arial"/>
          <w:sz w:val="18"/>
          <w:szCs w:val="18"/>
        </w:rPr>
        <w:t>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336E" w14:textId="319A69AB" w:rsidR="00614833" w:rsidRPr="00585779" w:rsidRDefault="00585779" w:rsidP="00585779">
    <w:pPr>
      <w:pStyle w:val="Stopka"/>
      <w:tabs>
        <w:tab w:val="left" w:pos="2160"/>
      </w:tabs>
      <w:jc w:val="right"/>
    </w:pPr>
    <w:r>
      <w:tab/>
    </w:r>
    <w:r w:rsidRPr="00274BE9">
      <w:rPr>
        <w:noProof/>
      </w:rPr>
      <w:drawing>
        <wp:inline distT="0" distB="0" distL="0" distR="0" wp14:anchorId="3D1116FB" wp14:editId="45CA8BD6">
          <wp:extent cx="5665470" cy="636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1323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1B5" w14:textId="65409991" w:rsidR="00585779" w:rsidRDefault="00585779" w:rsidP="00585779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 wp14:anchorId="05343B72" wp14:editId="0152EC51">
          <wp:extent cx="5665470" cy="119380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0CBA8690" w14:textId="77777777" w:rsidR="00585779" w:rsidRDefault="00585779" w:rsidP="00585779">
    <w:pPr>
      <w:pStyle w:val="Nagwek"/>
      <w:rPr>
        <w:noProof/>
        <w:sz w:val="18"/>
      </w:rPr>
    </w:pPr>
  </w:p>
  <w:p w14:paraId="6AC8F290" w14:textId="77777777" w:rsidR="00585779" w:rsidRPr="0051180D" w:rsidRDefault="00585779" w:rsidP="00585779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14:paraId="3A0E7D9E" w14:textId="77777777" w:rsidR="00585779" w:rsidRPr="00274BE9" w:rsidRDefault="00585779" w:rsidP="00585779">
    <w:pPr>
      <w:pStyle w:val="Nagwek"/>
    </w:pPr>
  </w:p>
  <w:p w14:paraId="3030CB46" w14:textId="449E3A6D" w:rsidR="00232FC2" w:rsidRPr="00585779" w:rsidRDefault="00232FC2" w:rsidP="00585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390D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2C16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5779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237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4CA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7730-F2A2-418B-AE96-D86D0A02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3</cp:revision>
  <cp:lastPrinted>2021-03-15T07:53:00Z</cp:lastPrinted>
  <dcterms:created xsi:type="dcterms:W3CDTF">2021-11-25T13:26:00Z</dcterms:created>
  <dcterms:modified xsi:type="dcterms:W3CDTF">2021-11-25T13:27:00Z</dcterms:modified>
</cp:coreProperties>
</file>