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01/20                                                          Grajewo, dnia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04.05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SPROSTOWANIE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>ZAWIADOMIENI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A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OFERT NAJKORZYSTNIEJSZYCH</w:t>
      </w:r>
    </w:p>
    <w:p>
      <w:pPr>
        <w:pStyle w:val="Normal"/>
        <w:jc w:val="center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I UNIEWAŻNIENIU POSTĘPOWANIA </w:t>
      </w:r>
    </w:p>
    <w:p>
      <w:pPr>
        <w:pStyle w:val="Normal"/>
        <w:jc w:val="center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W ZAKRESIE WYBRANYCH PAKIETÓW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rPr>
          <w:color w:val="000000"/>
          <w:lang w:val="pl-PL" w:bidi="hi-IN"/>
        </w:rPr>
      </w:pPr>
      <w:r>
        <w:rPr>
          <w:color w:val="000000"/>
          <w:lang w:val="pl-PL" w:bidi="hi-I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Tahoma" w:cs="Times New Roman" w:ascii="Times New Roman" w:hAnsi="Times New Roman"/>
          <w:b/>
          <w:bCs/>
          <w:i/>
          <w:color w:val="00000A"/>
          <w:kern w:val="0"/>
          <w:sz w:val="24"/>
          <w:szCs w:val="24"/>
          <w:lang w:val="pl-PL" w:eastAsia="zh-CN" w:bidi="hi-IN"/>
        </w:rPr>
        <w:t>Sukcesywna dostawa materiałów opatrunkowych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ab/>
        <w:t>Zamawiający, Szpital Ogólny im. dr Witolda Ginela w Grajewie, działając zgodnie z dyspozycją art. 92 ust. 1 pkt 1 ustawy z dnia 29 stycznia 2004 roku Prawo zamówień publicznych,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OFERTA 3 –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Paul Hartmann Polska Sp. z o.o.</w:t>
      </w:r>
      <w:r>
        <w:rPr>
          <w:rFonts w:ascii="Times New Roman" w:hAnsi="Times New Roman"/>
          <w:sz w:val="24"/>
          <w:szCs w:val="24"/>
        </w:rPr>
        <w:t xml:space="preserve">, ul. Żeromskiego 17, </w:t>
        <w:br/>
        <w:t xml:space="preserve"> 95-200 Pabianice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>, PAKIET 13, 15, 20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ul. Pod Borem 18, </w:t>
        <w:br/>
        <w:t xml:space="preserve"> 14-808 Zabrze, PAKIET 4,7,9,23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8 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– </w:t>
      </w:r>
      <w:r>
        <w:rPr>
          <w:b/>
          <w:bCs/>
          <w:sz w:val="23"/>
        </w:rPr>
        <w:t>Lohmann &amp; Rauscher Polska Sp. z o.o</w:t>
      </w:r>
      <w:r>
        <w:rPr>
          <w:sz w:val="23"/>
        </w:rPr>
        <w:t xml:space="preserve">., ul. Moniuszki 14, </w:t>
        <w:br/>
        <w:t xml:space="preserve"> 95-200 Pabianice, PAKIET 6,17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10 – SKAMEX Sp. z o.o. Sp. k.,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>ul. Częstochowska 38/52, 93-121 Łódź,  PAKIET 8,10,12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OFERTA 12 – </w:t>
      </w:r>
      <w:r>
        <w:rPr>
          <w:b/>
          <w:bCs/>
          <w:sz w:val="23"/>
        </w:rPr>
        <w:t>Toruńskie Zakłady Materiałów Opatrunkowych S.A.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>,</w:t>
      </w:r>
      <w:r>
        <w:rPr/>
        <w:t xml:space="preserve"> </w:t>
      </w:r>
      <w:r>
        <w:rPr>
          <w:sz w:val="23"/>
        </w:rPr>
        <w:t>ul. Żółkiewskiego 20/26 87-100 Toruń, PAKIET 1,2,3,5,14,16,19,22.</w:t>
      </w:r>
    </w:p>
    <w:p>
      <w:pPr>
        <w:pStyle w:val="Normal"/>
        <w:widowControl w:val="false"/>
        <w:tabs>
          <w:tab w:val="clear" w:pos="720"/>
          <w:tab w:val="left" w:pos="675" w:leader="none"/>
        </w:tabs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76" w:before="0" w:after="0"/>
        <w:ind w:left="70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Działając na podstawie art.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94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ustawy Prawo zamówień publicznych Zamawiający informuje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, że firmy „Zarys Sp. z o.o.” oraz „Lohamnn &amp; Raucher Polska Sp. z o.o.” odstępują od podpisania umowy w zakresie Pakietów nr 11,18,21. W związku z tym Zmawiający wybiera ofertę najkorzystniejszą w zakresie  pakietu nr 11 z pozostałych ofert. </w:t>
      </w:r>
    </w:p>
    <w:p>
      <w:pPr>
        <w:pStyle w:val="Normal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>Ofertą najkorzystniejszą w zakresie Pakietu nr 11 jest 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OFERTA 10 – </w:t>
      </w:r>
      <w:bookmarkStart w:id="0" w:name="__DdeLink__168_359534725"/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SKAMEX Sp. z o.o. Sp. k.,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ul. Częstochowska 38/52, 93-121 Łódź</w:t>
      </w:r>
      <w:bookmarkEnd w:id="0"/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eastAsia="SimSun" w:cs="Times New Roman"/>
          <w:color w:val="00000A"/>
          <w:kern w:val="0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</w:rPr>
      </w:r>
    </w:p>
    <w:p>
      <w:pPr>
        <w:pStyle w:val="Normal"/>
        <w:spacing w:lineRule="auto" w:line="276"/>
        <w:jc w:val="both"/>
        <w:rPr>
          <w:u w:val="single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faktyczne:</w:t>
      </w:r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Dnia 10.04.2020 r. Zamawiający otrzymał pismo od firmy „Zarys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International Group sp. z o. o. sp. k.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” oraz dnia 28.04.2020 r. o odstąpieniu od podpisania umowy w zakresie Pakietu 11,18,21 w związku z niemożnością dokonywania dostaw wybranego asortymentu, co spowodowane jest sytuacją gospodarczą w kraju i na świecie w związku z panującą pandemią wywołaną przez wirus COVID-19.</w:t>
      </w:r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276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prawne: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ascii="Times New Roman" w:hAnsi="Times New Roman"/>
          <w:lang w:val="pl-PL" w:eastAsia="zh-CN" w:bidi="hi-IN"/>
        </w:rPr>
        <w:tab/>
        <w:t xml:space="preserve">W związku z powyższym,  na podstawie art. 94 ust. 3 Pzp, umowa z Wykonawcą z </w:t>
      </w:r>
      <w:r>
        <w:rPr>
          <w:rFonts w:ascii="Times New Roman" w:hAnsi="Times New Roman"/>
          <w:b/>
          <w:bCs/>
          <w:lang w:val="pl-PL" w:eastAsia="zh-CN" w:bidi="hi-IN"/>
        </w:rPr>
        <w:t xml:space="preserve">oferty nr </w:t>
      </w:r>
      <w:r>
        <w:rPr>
          <w:rFonts w:cs="Times New Roman" w:ascii="Times New Roman" w:hAnsi="Times New Roman"/>
          <w:b/>
          <w:bCs/>
          <w:sz w:val="24"/>
          <w:szCs w:val="24"/>
          <w:lang w:val="pl-PL" w:eastAsia="zh-CN" w:bidi="hi-IN"/>
        </w:rPr>
        <w:t xml:space="preserve">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ZARYS International Group sp. z o. o. sp. k.,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ul. Pod Borem 18, 14-808 Zabrze,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zostanie podpisana w zakresie pakietów nr  4,7,9,23, oraz umowa z Wykonawcą z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oferty nr 8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3"/>
          <w:szCs w:val="24"/>
          <w:lang w:val="pl-PL" w:eastAsia="zh-CN" w:bidi="hi-IN"/>
        </w:rPr>
        <w:t>Lohmann &amp; Rauscher Polska Sp. z o.o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>., ul. Moniuszki 14,  95-200 Pabianice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w zakresie Pakietów 6,17, natomiast w zakresie Pakietu nr 11 zostanie podpisana z Wykonawcą z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oferty nr 10 SKAMEX Sp. z o.o. Sp. k.,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ul. Częstochowska 38/52, 93-121 Łódź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>, ponieważ w zakresie tego pakietu Wykonawca otrzymał najwyższą liczbę punktów spośród pozostałych ofert.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ab/>
        <w:t>Na podstawie art. 93 pkt. 1 ust. 7 Zamawiający unieważnia postępowanie w zakresie Pakietów nr 18 i 21.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  <w:tab/>
        <w:t xml:space="preserve">        </w:t>
      </w:r>
      <w:r>
        <w:rPr>
          <w:rFonts w:eastAsia="Arial" w:cs="Arial" w:ascii="Palatino Linotype" w:hAnsi="Palatino Linotype"/>
          <w:b w:val="false"/>
          <w:bCs w:val="false"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 xml:space="preserve">Dyrektor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Szpitala Ogólnego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>im. dr Witolda Ginela w Grajewie</w:t>
      </w:r>
    </w:p>
    <w:p>
      <w:pPr>
        <w:pStyle w:val="Normal"/>
        <w:rPr/>
      </w:pPr>
      <w:r>
        <w:rPr>
          <w:rFonts w:eastAsia="Arial" w:cs="Times New Roman" w:ascii="Palatino Linotype" w:hAnsi="Palatino Linotype"/>
          <w:b/>
          <w:bCs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ab/>
        <w:tab/>
        <w:tab/>
        <w:tab/>
        <w:tab/>
        <w:tab/>
        <w:tab/>
        <w:t xml:space="preserve">    </w:t>
      </w:r>
      <w:r>
        <w:rPr>
          <w:rFonts w:eastAsia="Arial" w:cs="Times New Roman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val="pl-PL" w:bidi="hi-IN"/>
        </w:rPr>
        <w:t xml:space="preserve"> lek. med. Sebastian Wysocki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ab/>
        <w:tab/>
        <w:tab/>
        <w:tab/>
        <w:tab/>
        <w:t xml:space="preserve">    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LibreOffice/6.3.2.2$Windows_X86_64 LibreOffice_project/98b30e735bda24bc04ab42594c85f7fd8be07b9c</Application>
  <Pages>2</Pages>
  <Words>578</Words>
  <Characters>3319</Characters>
  <CharactersWithSpaces>4040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2020-05-04T12:18:01Z</dcterms:modified>
  <cp:revision>19</cp:revision>
  <dc:subject/>
  <dc:title/>
</cp:coreProperties>
</file>