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2119" w14:textId="77777777" w:rsidR="00D95E1A" w:rsidRDefault="00000000" w:rsidP="00EA47C1">
      <w:pPr>
        <w:spacing w:line="276" w:lineRule="auto"/>
        <w:jc w:val="both"/>
        <w:rPr>
          <w:rFonts w:ascii="Times New Roman" w:hAnsi="Times New Roman"/>
        </w:rPr>
      </w:pPr>
      <w:r>
        <w:rPr>
          <w:rFonts w:ascii="Times New Roman" w:hAnsi="Times New Roman" w:cs="Times New Roman"/>
          <w:b/>
          <w:bCs/>
        </w:rPr>
        <w:t>OPIS PRZEDMIOTU ZAMÓWIENIA</w:t>
      </w:r>
    </w:p>
    <w:p w14:paraId="5503782C" w14:textId="77777777" w:rsidR="00D95E1A" w:rsidRDefault="00000000" w:rsidP="00EA47C1">
      <w:pPr>
        <w:spacing w:line="276" w:lineRule="auto"/>
        <w:jc w:val="both"/>
        <w:rPr>
          <w:rFonts w:ascii="Times New Roman" w:hAnsi="Times New Roman"/>
        </w:rPr>
      </w:pPr>
      <w:r>
        <w:rPr>
          <w:rFonts w:ascii="Times New Roman" w:hAnsi="Times New Roman" w:cs="Times New Roman"/>
        </w:rPr>
        <w:t>Realizacja zadania  remontowego pn.:</w:t>
      </w:r>
    </w:p>
    <w:p w14:paraId="012623C1" w14:textId="77777777" w:rsidR="00D95E1A" w:rsidRDefault="00000000" w:rsidP="00EA47C1">
      <w:pPr>
        <w:numPr>
          <w:ilvl w:val="0"/>
          <w:numId w:val="1"/>
        </w:numPr>
        <w:spacing w:line="276" w:lineRule="auto"/>
        <w:jc w:val="both"/>
        <w:rPr>
          <w:rFonts w:ascii="Times New Roman" w:hAnsi="Times New Roman"/>
        </w:rPr>
      </w:pPr>
      <w:r>
        <w:rPr>
          <w:rFonts w:ascii="Times New Roman" w:hAnsi="Times New Roman" w:cs="Times New Roman"/>
        </w:rPr>
        <w:t>„</w:t>
      </w:r>
      <w:r>
        <w:rPr>
          <w:rFonts w:ascii="Times New Roman" w:eastAsia="Times New Roman" w:hAnsi="Times New Roman" w:cs="Times New Roman"/>
          <w:color w:val="000000"/>
          <w:lang w:eastAsia="pl-PL"/>
        </w:rPr>
        <w:t xml:space="preserve">Remont cząstkowy </w:t>
      </w:r>
      <w:r>
        <w:rPr>
          <w:rFonts w:ascii="Times New Roman" w:eastAsia="Times New Roman" w:hAnsi="Times New Roman" w:cs="Times New Roman"/>
          <w:color w:val="000000"/>
          <w:lang w:eastAsia="ar-SA"/>
        </w:rPr>
        <w:t>dróg o nawierzchni asfaltowej”</w:t>
      </w:r>
    </w:p>
    <w:p w14:paraId="2F364894" w14:textId="77777777" w:rsidR="00D95E1A" w:rsidRDefault="00D95E1A" w:rsidP="00EA47C1">
      <w:pPr>
        <w:pStyle w:val="Akapitzlist"/>
        <w:spacing w:line="276" w:lineRule="auto"/>
        <w:contextualSpacing/>
        <w:jc w:val="both"/>
        <w:rPr>
          <w:rFonts w:eastAsia="Times New Roman" w:cs="Times New Roman"/>
          <w:color w:val="000000"/>
          <w:lang w:eastAsia="pl-PL"/>
        </w:rPr>
      </w:pPr>
    </w:p>
    <w:p w14:paraId="508B28B6" w14:textId="77777777" w:rsidR="00D95E1A" w:rsidRDefault="00000000" w:rsidP="00EA47C1">
      <w:pPr>
        <w:spacing w:line="276" w:lineRule="auto"/>
        <w:jc w:val="both"/>
        <w:rPr>
          <w:rFonts w:ascii="Times New Roman" w:hAnsi="Times New Roman"/>
        </w:rPr>
      </w:pPr>
      <w:r>
        <w:rPr>
          <w:rFonts w:ascii="Times New Roman" w:hAnsi="Times New Roman" w:cs="Times New Roman"/>
          <w:b/>
        </w:rPr>
        <w:t>Zamówienie obejmuje:</w:t>
      </w:r>
    </w:p>
    <w:p w14:paraId="05A5B662" w14:textId="77777777" w:rsidR="00D95E1A" w:rsidRDefault="00000000" w:rsidP="00EA47C1">
      <w:pPr>
        <w:spacing w:line="276" w:lineRule="auto"/>
        <w:jc w:val="both"/>
        <w:rPr>
          <w:rFonts w:ascii="Times New Roman" w:hAnsi="Times New Roman"/>
        </w:rPr>
      </w:pPr>
      <w:bookmarkStart w:id="0" w:name="_Hlk128315191"/>
      <w:r>
        <w:rPr>
          <w:rFonts w:ascii="Times New Roman" w:eastAsia="Times New Roman" w:hAnsi="Times New Roman" w:cs="Times New Roman"/>
          <w:color w:val="000000"/>
          <w:lang w:eastAsia="pl-PL"/>
        </w:rPr>
        <w:t xml:space="preserve">Remont cząstkowy </w:t>
      </w:r>
      <w:r>
        <w:rPr>
          <w:rFonts w:ascii="Times New Roman" w:eastAsia="Times New Roman" w:hAnsi="Times New Roman" w:cs="Times New Roman"/>
          <w:color w:val="000000"/>
          <w:lang w:eastAsia="ar-SA"/>
        </w:rPr>
        <w:t xml:space="preserve">dróg o nawierzchni asfaltowej </w:t>
      </w:r>
      <w:bookmarkStart w:id="1" w:name="_Hlk128315242"/>
      <w:r>
        <w:rPr>
          <w:rFonts w:ascii="Times New Roman" w:eastAsia="Times New Roman" w:hAnsi="Times New Roman" w:cs="Times New Roman"/>
          <w:color w:val="000000"/>
          <w:lang w:eastAsia="ar-SA"/>
        </w:rPr>
        <w:t>na terenie Gminy Nowy Tomyśl w ilości 1900m</w:t>
      </w:r>
      <w:r>
        <w:rPr>
          <w:rFonts w:ascii="Times New Roman" w:eastAsia="Times New Roman" w:hAnsi="Times New Roman" w:cs="Times New Roman"/>
          <w:color w:val="000000"/>
          <w:vertAlign w:val="superscript"/>
          <w:lang w:eastAsia="ar-SA"/>
        </w:rPr>
        <w:t>2</w:t>
      </w:r>
    </w:p>
    <w:bookmarkEnd w:id="1"/>
    <w:p w14:paraId="41528ABE" w14:textId="77777777" w:rsidR="00D95E1A" w:rsidRDefault="00000000" w:rsidP="00EA47C1">
      <w:pPr>
        <w:jc w:val="both"/>
        <w:rPr>
          <w:rFonts w:ascii="Times New Roman" w:hAnsi="Times New Roman"/>
        </w:rPr>
      </w:pPr>
      <w:r>
        <w:rPr>
          <w:rFonts w:ascii="Times New Roman" w:hAnsi="Times New Roman"/>
        </w:rPr>
        <w:t xml:space="preserve">W ramach remontu przewiduje się </w:t>
      </w:r>
      <w:bookmarkStart w:id="2" w:name="_Hlk128315281"/>
      <w:r>
        <w:rPr>
          <w:rFonts w:ascii="Times New Roman" w:hAnsi="Times New Roman"/>
        </w:rPr>
        <w:t>wykonanie następujących podstawowych robót:</w:t>
      </w:r>
    </w:p>
    <w:p w14:paraId="16A17D42" w14:textId="77777777" w:rsidR="00D95E1A" w:rsidRDefault="00000000" w:rsidP="00EA47C1">
      <w:pPr>
        <w:jc w:val="both"/>
        <w:rPr>
          <w:rFonts w:ascii="Times New Roman" w:hAnsi="Times New Roman"/>
        </w:rPr>
      </w:pPr>
      <w:r>
        <w:rPr>
          <w:rFonts w:ascii="Times New Roman" w:hAnsi="Times New Roman" w:cs="Times New Roman"/>
        </w:rPr>
        <w:t xml:space="preserve">- regulację poboczy wraz z ich ścinaniem, </w:t>
      </w:r>
    </w:p>
    <w:p w14:paraId="4C4F0579" w14:textId="77777777" w:rsidR="00D95E1A" w:rsidRDefault="00000000" w:rsidP="00EA47C1">
      <w:pPr>
        <w:jc w:val="both"/>
        <w:rPr>
          <w:rFonts w:ascii="Times New Roman" w:hAnsi="Times New Roman"/>
        </w:rPr>
      </w:pPr>
      <w:r>
        <w:rPr>
          <w:rFonts w:ascii="Times New Roman" w:hAnsi="Times New Roman"/>
        </w:rPr>
        <w:t>- frezowanie istniejącej nawierzchni wraz z pracami rozbiórkowymi,</w:t>
      </w:r>
    </w:p>
    <w:p w14:paraId="0E91CB27" w14:textId="77777777" w:rsidR="00D95E1A" w:rsidRDefault="00000000" w:rsidP="00EA47C1">
      <w:pPr>
        <w:jc w:val="both"/>
        <w:rPr>
          <w:rFonts w:ascii="Times New Roman" w:hAnsi="Times New Roman"/>
        </w:rPr>
      </w:pPr>
      <w:r>
        <w:rPr>
          <w:rFonts w:ascii="Times New Roman" w:hAnsi="Times New Roman"/>
        </w:rPr>
        <w:t>- regulacja studni kanalizacyjnych w przypadku takiej konieczności,</w:t>
      </w:r>
    </w:p>
    <w:p w14:paraId="0A2B42A1" w14:textId="77777777" w:rsidR="00D95E1A" w:rsidRDefault="00000000" w:rsidP="00EA47C1">
      <w:pPr>
        <w:jc w:val="both"/>
        <w:rPr>
          <w:rFonts w:ascii="Times New Roman" w:hAnsi="Times New Roman"/>
        </w:rPr>
      </w:pPr>
      <w:r>
        <w:rPr>
          <w:rFonts w:ascii="Times New Roman" w:hAnsi="Times New Roman"/>
        </w:rPr>
        <w:t xml:space="preserve">- skropienie </w:t>
      </w:r>
      <w:proofErr w:type="spellStart"/>
      <w:r>
        <w:rPr>
          <w:rFonts w:ascii="Times New Roman" w:hAnsi="Times New Roman"/>
        </w:rPr>
        <w:t>istn</w:t>
      </w:r>
      <w:proofErr w:type="spellEnd"/>
      <w:r>
        <w:rPr>
          <w:rFonts w:ascii="Times New Roman" w:hAnsi="Times New Roman"/>
        </w:rPr>
        <w:t>. nawierzchni asfaltowej emulsją asfaltową,</w:t>
      </w:r>
    </w:p>
    <w:p w14:paraId="38A7DB74" w14:textId="77777777" w:rsidR="00D95E1A" w:rsidRDefault="00000000" w:rsidP="00EA47C1">
      <w:pPr>
        <w:jc w:val="both"/>
        <w:rPr>
          <w:rFonts w:ascii="Times New Roman" w:hAnsi="Times New Roman"/>
        </w:rPr>
      </w:pPr>
      <w:r>
        <w:rPr>
          <w:rFonts w:ascii="Times New Roman" w:hAnsi="Times New Roman"/>
        </w:rPr>
        <w:t>- wykonanie warstwy betonu asfaltowego na jezdni o grubości średniej 4-6 cm,</w:t>
      </w:r>
    </w:p>
    <w:p w14:paraId="1A9AB720" w14:textId="77777777" w:rsidR="00D95E1A" w:rsidRDefault="00000000" w:rsidP="00EA47C1">
      <w:pPr>
        <w:jc w:val="both"/>
        <w:rPr>
          <w:rFonts w:ascii="Times New Roman" w:hAnsi="Times New Roman"/>
        </w:rPr>
      </w:pPr>
      <w:r>
        <w:rPr>
          <w:rFonts w:ascii="Times New Roman" w:hAnsi="Times New Roman" w:cs="Times New Roman"/>
        </w:rPr>
        <w:t>- zabezpieczenie terenu na czas prowadzenia robót,</w:t>
      </w:r>
    </w:p>
    <w:bookmarkEnd w:id="0"/>
    <w:bookmarkEnd w:id="2"/>
    <w:p w14:paraId="3C701321" w14:textId="77777777" w:rsidR="00D95E1A" w:rsidRDefault="00000000" w:rsidP="00EA47C1">
      <w:pPr>
        <w:spacing w:line="276" w:lineRule="auto"/>
        <w:jc w:val="both"/>
        <w:rPr>
          <w:rFonts w:ascii="Times New Roman" w:hAnsi="Times New Roman"/>
        </w:rPr>
      </w:pPr>
      <w:r>
        <w:rPr>
          <w:rFonts w:ascii="Times New Roman" w:hAnsi="Times New Roman" w:cs="Times New Roman"/>
          <w:b/>
        </w:rPr>
        <w:t>Termin realizacji: 30.06.2023r.</w:t>
      </w:r>
    </w:p>
    <w:p w14:paraId="329A9DEC" w14:textId="77777777" w:rsidR="00D95E1A" w:rsidRDefault="00D95E1A" w:rsidP="00EA47C1">
      <w:pPr>
        <w:spacing w:line="276" w:lineRule="auto"/>
        <w:jc w:val="both"/>
        <w:rPr>
          <w:rFonts w:cs="Times New Roman" w:hint="eastAsia"/>
          <w:b/>
        </w:rPr>
      </w:pPr>
    </w:p>
    <w:p w14:paraId="70A944C4" w14:textId="77777777" w:rsidR="00D95E1A" w:rsidRDefault="00000000" w:rsidP="00EA47C1">
      <w:pPr>
        <w:spacing w:line="276" w:lineRule="auto"/>
        <w:jc w:val="both"/>
        <w:rPr>
          <w:rFonts w:ascii="Times New Roman" w:hAnsi="Times New Roman"/>
        </w:rPr>
      </w:pPr>
      <w:bookmarkStart w:id="3" w:name="_Hlk128315388"/>
      <w:r>
        <w:rPr>
          <w:rFonts w:ascii="Times New Roman" w:hAnsi="Times New Roman" w:cs="Times New Roman"/>
          <w:b/>
        </w:rPr>
        <w:t xml:space="preserve">Przewiduje się wykonanie remontu w max. 3 lokalizacjach (fragmentach) na terenie Gminy Nowy Tomyśl. Zamówienie realizowane będzie jednym zleceniem wydanym przez Zamawiającego. </w:t>
      </w:r>
    </w:p>
    <w:bookmarkEnd w:id="3"/>
    <w:p w14:paraId="28C011D5" w14:textId="77777777" w:rsidR="00D95E1A" w:rsidRDefault="00D95E1A" w:rsidP="00EA47C1">
      <w:pPr>
        <w:spacing w:line="276" w:lineRule="auto"/>
        <w:jc w:val="both"/>
        <w:rPr>
          <w:rFonts w:cs="Times New Roman" w:hint="eastAsia"/>
          <w:b/>
        </w:rPr>
      </w:pPr>
    </w:p>
    <w:p w14:paraId="6B78F151" w14:textId="77777777" w:rsidR="00D95E1A" w:rsidRDefault="00000000" w:rsidP="00EA47C1">
      <w:pPr>
        <w:spacing w:line="276" w:lineRule="auto"/>
        <w:jc w:val="both"/>
        <w:rPr>
          <w:rFonts w:ascii="Times New Roman" w:hAnsi="Times New Roman"/>
        </w:rPr>
      </w:pPr>
      <w:r>
        <w:rPr>
          <w:rFonts w:ascii="Times New Roman" w:hAnsi="Times New Roman" w:cs="Times New Roman"/>
        </w:rPr>
        <w:t>Remontowane fragmenty posiadają szerokość całej jezdni zmierzoną średnio na 5.5 – 6m.</w:t>
      </w:r>
    </w:p>
    <w:p w14:paraId="19CEA192" w14:textId="77777777" w:rsidR="00D95E1A" w:rsidRDefault="00D95E1A" w:rsidP="00EA47C1">
      <w:pPr>
        <w:spacing w:line="276" w:lineRule="auto"/>
        <w:jc w:val="both"/>
        <w:rPr>
          <w:rFonts w:cs="Times New Roman" w:hint="eastAsia"/>
          <w:b/>
        </w:rPr>
      </w:pPr>
    </w:p>
    <w:p w14:paraId="27191C4E" w14:textId="77777777" w:rsidR="00D95E1A" w:rsidRDefault="00000000" w:rsidP="00EA47C1">
      <w:pPr>
        <w:spacing w:line="276" w:lineRule="auto"/>
        <w:jc w:val="both"/>
        <w:rPr>
          <w:rFonts w:ascii="Times New Roman" w:hAnsi="Times New Roman"/>
        </w:rPr>
      </w:pPr>
      <w:r>
        <w:rPr>
          <w:rFonts w:ascii="Times New Roman" w:hAnsi="Times New Roman" w:cs="Times New Roman"/>
          <w:b/>
        </w:rPr>
        <w:t xml:space="preserve">Specyfika wykonania robót: </w:t>
      </w:r>
    </w:p>
    <w:p w14:paraId="095FB401" w14:textId="77777777" w:rsidR="00D95E1A" w:rsidRDefault="00000000" w:rsidP="00EA47C1">
      <w:pPr>
        <w:pStyle w:val="Default"/>
        <w:spacing w:line="276" w:lineRule="auto"/>
        <w:jc w:val="both"/>
        <w:rPr>
          <w:rFonts w:ascii="Times New Roman" w:hAnsi="Times New Roman"/>
        </w:rPr>
      </w:pPr>
      <w:r>
        <w:rPr>
          <w:rFonts w:ascii="Times New Roman" w:hAnsi="Times New Roman" w:cs="Times New Roman"/>
        </w:rPr>
        <w:t>Rozpoczęcie prac powinno zostać poprzedzone wykonaniem regulacji poboczy wraz z ich ścinaniem celem zapewnienia spływu wód opadowych z nawierzchni remontowanej jezdni.</w:t>
      </w:r>
    </w:p>
    <w:p w14:paraId="378951C5" w14:textId="77777777" w:rsidR="00D95E1A" w:rsidRDefault="00000000" w:rsidP="00EA47C1">
      <w:pPr>
        <w:pStyle w:val="Default"/>
        <w:spacing w:line="276" w:lineRule="auto"/>
        <w:jc w:val="both"/>
        <w:rPr>
          <w:rFonts w:ascii="Times New Roman" w:hAnsi="Times New Roman" w:cs="Times New Roman"/>
        </w:rPr>
      </w:pPr>
      <w:r>
        <w:rPr>
          <w:rFonts w:ascii="Times New Roman" w:hAnsi="Times New Roman" w:cs="Times New Roman"/>
        </w:rPr>
        <w:t xml:space="preserve">Przygotowanie uszkodzonego miejsca do naprawy należy wykonać poprzez: </w:t>
      </w:r>
    </w:p>
    <w:p w14:paraId="2A12D061" w14:textId="77777777" w:rsidR="00D95E1A" w:rsidRDefault="00000000" w:rsidP="00EA47C1">
      <w:pPr>
        <w:pStyle w:val="Default"/>
        <w:spacing w:line="276" w:lineRule="auto"/>
        <w:jc w:val="both"/>
        <w:rPr>
          <w:rFonts w:ascii="Times New Roman" w:hAnsi="Times New Roman" w:cs="Times New Roman"/>
        </w:rPr>
      </w:pPr>
      <w:r>
        <w:rPr>
          <w:rFonts w:ascii="Times New Roman" w:hAnsi="Times New Roman" w:cs="Times New Roman"/>
        </w:rPr>
        <w:t>- wyfrezowanie uszkodzeń frezarką,</w:t>
      </w:r>
    </w:p>
    <w:p w14:paraId="2ED0DC9A" w14:textId="77777777" w:rsidR="00D95E1A" w:rsidRDefault="00000000" w:rsidP="00EA47C1">
      <w:pPr>
        <w:pStyle w:val="Default"/>
        <w:jc w:val="both"/>
        <w:rPr>
          <w:rFonts w:ascii="Times New Roman" w:hAnsi="Times New Roman"/>
        </w:rPr>
      </w:pPr>
      <w:r>
        <w:rPr>
          <w:rFonts w:ascii="Times New Roman" w:hAnsi="Times New Roman"/>
        </w:rPr>
        <w:t xml:space="preserve">- staranne pionowe obcięcie krawędzi w miejscu połączenia z istniejącą nawierzchnią nadając uszkodzeniu kształt prostej figury geometrycznej np. prostokąta oraz pionowych krawędzi, </w:t>
      </w:r>
    </w:p>
    <w:p w14:paraId="1DABBEBD" w14:textId="77777777" w:rsidR="00D95E1A" w:rsidRDefault="00000000" w:rsidP="00EA47C1">
      <w:pPr>
        <w:pStyle w:val="Default"/>
        <w:jc w:val="both"/>
        <w:rPr>
          <w:rFonts w:ascii="Times New Roman" w:hAnsi="Times New Roman"/>
        </w:rPr>
      </w:pPr>
      <w:r>
        <w:rPr>
          <w:rFonts w:ascii="Times New Roman" w:hAnsi="Times New Roman"/>
        </w:rPr>
        <w:t xml:space="preserve">- wyrównanie dna miejsca remontowanego na zleconą grubość warstwy remontu </w:t>
      </w:r>
    </w:p>
    <w:p w14:paraId="60C11460" w14:textId="77777777" w:rsidR="00D95E1A" w:rsidRDefault="00000000" w:rsidP="00EA47C1">
      <w:pPr>
        <w:pStyle w:val="Default"/>
        <w:jc w:val="both"/>
        <w:rPr>
          <w:rFonts w:ascii="Times New Roman" w:hAnsi="Times New Roman"/>
        </w:rPr>
      </w:pPr>
      <w:r>
        <w:rPr>
          <w:rFonts w:ascii="Times New Roman" w:hAnsi="Times New Roman"/>
        </w:rPr>
        <w:t xml:space="preserve">- usunięcie luźnych okruchów nawierzchni, </w:t>
      </w:r>
    </w:p>
    <w:p w14:paraId="6A379E29" w14:textId="77777777" w:rsidR="00D95E1A" w:rsidRDefault="00000000" w:rsidP="00EA47C1">
      <w:pPr>
        <w:pStyle w:val="Default"/>
        <w:jc w:val="both"/>
        <w:rPr>
          <w:rFonts w:ascii="Times New Roman" w:hAnsi="Times New Roman"/>
        </w:rPr>
      </w:pPr>
      <w:r>
        <w:rPr>
          <w:rFonts w:ascii="Times New Roman" w:hAnsi="Times New Roman"/>
        </w:rPr>
        <w:t xml:space="preserve">- usunięcie wody, doprowadzając nawierzchnię remontowanego miejsca do stanu powietrzno-suchego, </w:t>
      </w:r>
    </w:p>
    <w:p w14:paraId="72BB6B53" w14:textId="77777777" w:rsidR="00D95E1A" w:rsidRDefault="00000000" w:rsidP="00EA47C1">
      <w:pPr>
        <w:pStyle w:val="Default"/>
        <w:spacing w:line="276" w:lineRule="auto"/>
        <w:jc w:val="both"/>
        <w:rPr>
          <w:rFonts w:ascii="Times New Roman" w:hAnsi="Times New Roman"/>
        </w:rPr>
      </w:pPr>
      <w:r>
        <w:rPr>
          <w:rFonts w:ascii="Times New Roman" w:hAnsi="Times New Roman" w:cs="Times New Roman"/>
          <w:b/>
        </w:rPr>
        <w:t xml:space="preserve">- </w:t>
      </w:r>
      <w:r>
        <w:rPr>
          <w:rFonts w:ascii="Times New Roman" w:hAnsi="Times New Roman" w:cs="Times New Roman"/>
        </w:rPr>
        <w:t xml:space="preserve">dokładne oczyszczenie dna i krawędzi uszkodzonego miejsca z luźnych ziaren grysu, żwiru, piasku i pyłu. </w:t>
      </w:r>
    </w:p>
    <w:p w14:paraId="1B114697" w14:textId="77777777" w:rsidR="00D95E1A" w:rsidRDefault="00D95E1A" w:rsidP="00EA47C1">
      <w:pPr>
        <w:pStyle w:val="Default"/>
        <w:jc w:val="both"/>
        <w:rPr>
          <w:rFonts w:cs="Times New Roman"/>
          <w:b/>
        </w:rPr>
      </w:pPr>
    </w:p>
    <w:p w14:paraId="00CDD704" w14:textId="77777777" w:rsidR="00D95E1A" w:rsidRDefault="00000000" w:rsidP="00EA47C1">
      <w:pPr>
        <w:pStyle w:val="Default"/>
        <w:spacing w:line="276" w:lineRule="auto"/>
        <w:jc w:val="both"/>
        <w:rPr>
          <w:rFonts w:ascii="Times New Roman" w:hAnsi="Times New Roman"/>
        </w:rPr>
      </w:pPr>
      <w:r>
        <w:rPr>
          <w:rFonts w:ascii="Times New Roman" w:hAnsi="Times New Roman" w:cs="Times New Roman"/>
        </w:rPr>
        <w:t>Miejsce przeznaczone do remontu powinn</w:t>
      </w:r>
      <w:r>
        <w:rPr>
          <w:rFonts w:ascii="Times New Roman" w:hAnsi="Times New Roman"/>
        </w:rPr>
        <w:t>o być równe, wyprofilowane w sposób umożliwiający odpływ wody z powierzchni przeznaczonej do naprawy.</w:t>
      </w:r>
    </w:p>
    <w:p w14:paraId="73BE64DB" w14:textId="77777777" w:rsidR="00D95E1A" w:rsidRDefault="00D95E1A" w:rsidP="00EA47C1">
      <w:pPr>
        <w:pStyle w:val="Default"/>
        <w:spacing w:line="276" w:lineRule="auto"/>
        <w:jc w:val="both"/>
      </w:pPr>
    </w:p>
    <w:p w14:paraId="6A300C6F" w14:textId="77777777" w:rsidR="00D95E1A" w:rsidRDefault="00000000" w:rsidP="00EA47C1">
      <w:pPr>
        <w:pStyle w:val="Default"/>
        <w:jc w:val="both"/>
        <w:rPr>
          <w:rFonts w:ascii="Times New Roman" w:hAnsi="Times New Roman"/>
        </w:rPr>
      </w:pPr>
      <w:r>
        <w:rPr>
          <w:rFonts w:ascii="Times New Roman" w:hAnsi="Times New Roman"/>
        </w:rPr>
        <w:t xml:space="preserve">Powierzchnię miejsca remontowanego należy spryskać </w:t>
      </w:r>
      <w:proofErr w:type="spellStart"/>
      <w:r>
        <w:rPr>
          <w:rFonts w:ascii="Times New Roman" w:hAnsi="Times New Roman"/>
        </w:rPr>
        <w:t>szybkorozpadową</w:t>
      </w:r>
      <w:proofErr w:type="spellEnd"/>
      <w:r>
        <w:rPr>
          <w:rFonts w:ascii="Times New Roman" w:hAnsi="Times New Roman"/>
        </w:rPr>
        <w:t xml:space="preserve"> kationową emulsją asfaltową w ilości 0,5 l/m2. Mieszankę mineralno-asfaltowa AC 8 S należy wbudować układarką wyposażoną w układ z automatycznym sterowaniem grubością i równością układanej warstwy. Celem uzyskania właściwych spadków poprzecznych nawierzchni jezdni. </w:t>
      </w:r>
    </w:p>
    <w:p w14:paraId="5059F2D6" w14:textId="77777777" w:rsidR="00D95E1A" w:rsidRDefault="00000000" w:rsidP="00EA47C1">
      <w:pPr>
        <w:pStyle w:val="Default"/>
        <w:jc w:val="both"/>
        <w:rPr>
          <w:rFonts w:ascii="Times New Roman" w:hAnsi="Times New Roman"/>
        </w:rPr>
      </w:pPr>
      <w:r>
        <w:rPr>
          <w:rFonts w:ascii="Times New Roman" w:hAnsi="Times New Roman"/>
        </w:rPr>
        <w:t xml:space="preserve">Początkowa temperatura wbudowanej mieszanki powinna być nie mniejsza niż 140°C. Zagęszczanie mieszanki powinno odbywać się bezzwłocznie zgodnie z ustalonym schematem przejść walca. </w:t>
      </w:r>
    </w:p>
    <w:p w14:paraId="25C5E6E4" w14:textId="77777777" w:rsidR="00D95E1A" w:rsidRDefault="00000000" w:rsidP="00EA47C1">
      <w:pPr>
        <w:pStyle w:val="Default"/>
        <w:jc w:val="both"/>
        <w:rPr>
          <w:rFonts w:ascii="Times New Roman" w:hAnsi="Times New Roman"/>
        </w:rPr>
      </w:pPr>
      <w:r>
        <w:rPr>
          <w:rFonts w:ascii="Times New Roman" w:hAnsi="Times New Roman"/>
        </w:rPr>
        <w:lastRenderedPageBreak/>
        <w:t xml:space="preserve">Zagęszczanie należy rozpocząć od krawędzi nawierzchni ku osi. Wskaźnik zagęszczenia po wbudowaniu warstwy mieszanki mineralno-asfaltowej AC 8 S dla KR3 do KR 4 powinien wynosić ≥ 97% po zagęszczeniu. Grubość ułożonej warstwy po zagęszczeniu musi być zgodna ze zleconą z tolerancją ± 10% </w:t>
      </w:r>
    </w:p>
    <w:p w14:paraId="343788ED" w14:textId="77777777" w:rsidR="00D95E1A" w:rsidRDefault="00000000" w:rsidP="00EA47C1">
      <w:pPr>
        <w:spacing w:line="276" w:lineRule="auto"/>
        <w:jc w:val="both"/>
        <w:rPr>
          <w:rFonts w:ascii="Times New Roman" w:hAnsi="Times New Roman"/>
        </w:rPr>
      </w:pPr>
      <w:r>
        <w:rPr>
          <w:rFonts w:ascii="Times New Roman" w:hAnsi="Times New Roman"/>
          <w:color w:val="000000"/>
        </w:rPr>
        <w:t xml:space="preserve">Złącza w nawierzchni powinny być wykonane w linii prostej, równolegle lub prostopadle do osi drogi. Połączenia krawędzi nawierzchni istniejącej z krawędzią naprawionego miejsca należy uszczelnić asfaltową masą zalewową lub uszczelniającą taśmą bitumiczną w miejscu połączenia krawędzi na szerokości 4-6 cm. Powierzchnie czołowe krawężników i innych urządzeń usytuowanych w nawierzchni powinny być pokryte asfaltem, topliwą taśmą asfaltową lub podobnym materiałem uszczelniającym zaakceptowanym przez Inspektora nadzoru. </w:t>
      </w:r>
    </w:p>
    <w:p w14:paraId="518CCC9B" w14:textId="77777777" w:rsidR="00D95E1A" w:rsidRDefault="00000000" w:rsidP="00EA47C1">
      <w:pPr>
        <w:pStyle w:val="Default"/>
        <w:spacing w:line="276" w:lineRule="auto"/>
        <w:jc w:val="both"/>
        <w:rPr>
          <w:rFonts w:ascii="Times New Roman" w:hAnsi="Times New Roman"/>
        </w:rPr>
      </w:pPr>
      <w:r>
        <w:rPr>
          <w:rFonts w:ascii="Times New Roman" w:hAnsi="Times New Roman" w:cs="Times New Roman"/>
        </w:rPr>
        <w:t>Powierzchnia wykonanych remont</w:t>
      </w:r>
      <w:r>
        <w:rPr>
          <w:rFonts w:ascii="Times New Roman" w:hAnsi="Times New Roman"/>
        </w:rPr>
        <w:t xml:space="preserve">ów cząstkowych musi być jednorodna, równa, ze starannie uszczelnionymi krawędziami pomiędzy miejscem remontowanym a istniejącą nawierzchnią. Powierzchnia naprawiona /wyremontowana/ nie może wykazywać miejsc </w:t>
      </w:r>
      <w:proofErr w:type="spellStart"/>
      <w:r>
        <w:rPr>
          <w:rFonts w:ascii="Times New Roman" w:hAnsi="Times New Roman"/>
        </w:rPr>
        <w:t>przebitumowanych</w:t>
      </w:r>
      <w:proofErr w:type="spellEnd"/>
      <w:r>
        <w:rPr>
          <w:rFonts w:ascii="Times New Roman" w:hAnsi="Times New Roman"/>
        </w:rPr>
        <w:t xml:space="preserve">, porowatych, </w:t>
      </w:r>
      <w:proofErr w:type="spellStart"/>
      <w:r>
        <w:rPr>
          <w:rFonts w:ascii="Times New Roman" w:hAnsi="Times New Roman"/>
        </w:rPr>
        <w:t>rakowin</w:t>
      </w:r>
      <w:proofErr w:type="spellEnd"/>
      <w:r>
        <w:rPr>
          <w:rFonts w:ascii="Times New Roman" w:hAnsi="Times New Roman"/>
        </w:rPr>
        <w:t xml:space="preserve">, pęknięć, widocznych nie otoczonych asfaltem </w:t>
      </w:r>
      <w:proofErr w:type="spellStart"/>
      <w:r>
        <w:rPr>
          <w:rFonts w:ascii="Times New Roman" w:hAnsi="Times New Roman"/>
        </w:rPr>
        <w:t>ziarn</w:t>
      </w:r>
      <w:proofErr w:type="spellEnd"/>
      <w:r>
        <w:rPr>
          <w:rFonts w:ascii="Times New Roman" w:hAnsi="Times New Roman"/>
        </w:rPr>
        <w:t xml:space="preserve"> kruszywa we wbudowanej mieszance </w:t>
      </w:r>
      <w:proofErr w:type="spellStart"/>
      <w:r>
        <w:rPr>
          <w:rFonts w:ascii="Times New Roman" w:hAnsi="Times New Roman"/>
        </w:rPr>
        <w:t>mineralno</w:t>
      </w:r>
      <w:proofErr w:type="spellEnd"/>
      <w:r>
        <w:rPr>
          <w:rFonts w:ascii="Times New Roman" w:hAnsi="Times New Roman"/>
        </w:rPr>
        <w:t xml:space="preserve"> asfaltowej AC 8 S </w:t>
      </w:r>
    </w:p>
    <w:p w14:paraId="21922E5A" w14:textId="77777777" w:rsidR="00D95E1A" w:rsidRDefault="00D95E1A" w:rsidP="00EA47C1">
      <w:pPr>
        <w:spacing w:line="276" w:lineRule="auto"/>
        <w:jc w:val="both"/>
        <w:rPr>
          <w:rFonts w:hint="eastAsia"/>
          <w:b/>
          <w:color w:val="000000"/>
        </w:rPr>
      </w:pPr>
    </w:p>
    <w:p w14:paraId="0008F696" w14:textId="77777777" w:rsidR="00D95E1A" w:rsidRDefault="00000000" w:rsidP="00EA47C1">
      <w:pPr>
        <w:pStyle w:val="Default"/>
        <w:jc w:val="both"/>
        <w:rPr>
          <w:rFonts w:ascii="Times New Roman" w:hAnsi="Times New Roman"/>
        </w:rPr>
      </w:pPr>
      <w:r>
        <w:rPr>
          <w:rFonts w:ascii="Times New Roman" w:hAnsi="Times New Roman"/>
          <w:b/>
        </w:rPr>
        <w:t>Materiały:</w:t>
      </w:r>
    </w:p>
    <w:p w14:paraId="72E87B55" w14:textId="77777777" w:rsidR="00D95E1A" w:rsidRDefault="00000000" w:rsidP="00EA47C1">
      <w:pPr>
        <w:pStyle w:val="Default"/>
        <w:jc w:val="both"/>
        <w:rPr>
          <w:rFonts w:ascii="Times New Roman" w:hAnsi="Times New Roman"/>
        </w:rPr>
      </w:pPr>
      <w:r>
        <w:rPr>
          <w:rFonts w:ascii="Times New Roman" w:hAnsi="Times New Roman"/>
        </w:rPr>
        <w:t xml:space="preserve">Do wykonania remontów cząstkowych należy stosować: </w:t>
      </w:r>
    </w:p>
    <w:p w14:paraId="5BD0577A" w14:textId="77777777" w:rsidR="00D95E1A" w:rsidRDefault="00000000" w:rsidP="00EA47C1">
      <w:pPr>
        <w:pStyle w:val="Default"/>
        <w:jc w:val="both"/>
        <w:rPr>
          <w:rFonts w:ascii="Times New Roman" w:hAnsi="Times New Roman"/>
        </w:rPr>
      </w:pPr>
      <w:r>
        <w:rPr>
          <w:rFonts w:ascii="Times New Roman" w:hAnsi="Times New Roman"/>
        </w:rPr>
        <w:t xml:space="preserve">- mieszankę mineralno-asfaltową AC8S wytworzoną w wytwórni mas bitumicznych dla KR-3 do KR-4 w oparciu o opracowaną na zlecenie Wykonawcy i zatwierdzoną  recepturę dla asfaltu D50/70, </w:t>
      </w:r>
    </w:p>
    <w:p w14:paraId="62B8C4A6" w14:textId="77777777" w:rsidR="00D95E1A" w:rsidRDefault="00000000" w:rsidP="00EA47C1">
      <w:pPr>
        <w:pStyle w:val="Default"/>
        <w:jc w:val="both"/>
        <w:rPr>
          <w:rFonts w:ascii="Times New Roman" w:hAnsi="Times New Roman"/>
        </w:rPr>
      </w:pPr>
      <w:r>
        <w:rPr>
          <w:rFonts w:ascii="Times New Roman" w:hAnsi="Times New Roman"/>
        </w:rPr>
        <w:t xml:space="preserve">- emulsję asfaltową 65% szybko rozpadową wg BN-71/6771-02 dopuszczoną  po przedłożeniu przez Wykonawcę deklaracji zgodności, </w:t>
      </w:r>
    </w:p>
    <w:p w14:paraId="655D12A2" w14:textId="77777777" w:rsidR="00D95E1A" w:rsidRDefault="00000000" w:rsidP="00EA47C1">
      <w:pPr>
        <w:pStyle w:val="Default"/>
        <w:jc w:val="both"/>
        <w:rPr>
          <w:rFonts w:ascii="Times New Roman" w:hAnsi="Times New Roman"/>
        </w:rPr>
      </w:pPr>
      <w:r>
        <w:rPr>
          <w:rFonts w:ascii="Times New Roman" w:hAnsi="Times New Roman"/>
        </w:rPr>
        <w:t>- masę asfaltową zalewową lub taśmę bitumiczną uszczelniającą dopuszczoną na piśmie przez Inspektora nadzoru po przedłożeniu przez Wykonawcę deklaracji zgodności.</w:t>
      </w:r>
    </w:p>
    <w:p w14:paraId="3EA0B422" w14:textId="77777777" w:rsidR="00D95E1A" w:rsidRDefault="00D95E1A" w:rsidP="00EA47C1">
      <w:pPr>
        <w:pStyle w:val="Default"/>
        <w:jc w:val="both"/>
        <w:rPr>
          <w:rFonts w:ascii="Times New Roman" w:hAnsi="Times New Roman"/>
        </w:rPr>
      </w:pPr>
    </w:p>
    <w:p w14:paraId="362B49AE" w14:textId="77777777" w:rsidR="00D95E1A" w:rsidRDefault="00000000" w:rsidP="00EA47C1">
      <w:pPr>
        <w:pStyle w:val="Default"/>
        <w:jc w:val="both"/>
        <w:rPr>
          <w:rFonts w:ascii="Times New Roman" w:hAnsi="Times New Roman"/>
          <w:b/>
          <w:bCs/>
        </w:rPr>
      </w:pPr>
      <w:r>
        <w:rPr>
          <w:rFonts w:ascii="Times New Roman" w:hAnsi="Times New Roman"/>
          <w:b/>
          <w:bCs/>
        </w:rPr>
        <w:t>Transport:</w:t>
      </w:r>
    </w:p>
    <w:p w14:paraId="35B65D12" w14:textId="77777777" w:rsidR="00D95E1A" w:rsidRDefault="00000000" w:rsidP="00EA47C1">
      <w:pPr>
        <w:pStyle w:val="Default"/>
        <w:jc w:val="both"/>
        <w:rPr>
          <w:rFonts w:ascii="Times New Roman" w:hAnsi="Times New Roman"/>
        </w:rPr>
      </w:pPr>
      <w:r>
        <w:rPr>
          <w:rFonts w:ascii="Times New Roman" w:hAnsi="Times New Roman"/>
        </w:rPr>
        <w:t xml:space="preserve">Mieszankę mineralno-asfaltowa należy przewozić pojazdami samowyładowczymi z przykryciem w czasie transportu i podczas oczekiwania na rozładunek z jednoczesnym spełnieniem warunku zachowania temperatury wbudowania tj. 140°C. </w:t>
      </w:r>
    </w:p>
    <w:p w14:paraId="301D529B" w14:textId="77777777" w:rsidR="00D95E1A" w:rsidRDefault="00000000" w:rsidP="00EA47C1">
      <w:pPr>
        <w:jc w:val="both"/>
        <w:rPr>
          <w:rFonts w:ascii="Encode Sans Compressed" w:hAnsi="Encode Sans Compressed" w:hint="eastAsia"/>
          <w:sz w:val="22"/>
        </w:rPr>
      </w:pPr>
      <w:r>
        <w:rPr>
          <w:rFonts w:ascii="Times New Roman" w:hAnsi="Times New Roman"/>
          <w:color w:val="000000"/>
        </w:rPr>
        <w:t xml:space="preserve">Zaleca się stosowanie samochodów termosów z podwójnymi ścianami skrzyni wyposażonej w system ogrzewający mieszankę mineralno-asfaltową z jednoczesnym spełnieniem warunku zachowania temperatury wbudowania tj.140 C Stosowany na budowie transport musi być sprawny technicznie, musi zapewniać bezpieczne i higieniczne warunki pracy, musi być wyposażony i oznakowany w odpowiednie zabezpieczenia i sygnalizacje przewidzianą obowiązującymi przepisami prawa </w:t>
      </w:r>
    </w:p>
    <w:p w14:paraId="6FF6E0B1" w14:textId="77777777" w:rsidR="00D95E1A" w:rsidRDefault="00D95E1A" w:rsidP="00EA47C1">
      <w:pPr>
        <w:pStyle w:val="Default"/>
        <w:jc w:val="both"/>
        <w:rPr>
          <w:rFonts w:ascii="Times New Roman" w:hAnsi="Times New Roman"/>
        </w:rPr>
      </w:pPr>
    </w:p>
    <w:p w14:paraId="6D16E514" w14:textId="77777777" w:rsidR="00D95E1A" w:rsidRDefault="00000000" w:rsidP="00EA47C1">
      <w:pPr>
        <w:pStyle w:val="Default"/>
        <w:jc w:val="both"/>
        <w:rPr>
          <w:rFonts w:ascii="Times New Roman" w:hAnsi="Times New Roman"/>
        </w:rPr>
      </w:pPr>
      <w:r>
        <w:rPr>
          <w:rFonts w:ascii="Times New Roman" w:hAnsi="Times New Roman"/>
          <w:b/>
        </w:rPr>
        <w:t xml:space="preserve">Sprzęt do wykonania remontu cząstkowego </w:t>
      </w:r>
    </w:p>
    <w:p w14:paraId="225F16FF" w14:textId="77777777" w:rsidR="00D95E1A" w:rsidRDefault="00000000" w:rsidP="00EA47C1">
      <w:pPr>
        <w:pStyle w:val="Default"/>
        <w:jc w:val="both"/>
        <w:rPr>
          <w:rFonts w:ascii="Times New Roman" w:hAnsi="Times New Roman"/>
        </w:rPr>
      </w:pPr>
      <w:r>
        <w:rPr>
          <w:rFonts w:ascii="Times New Roman" w:hAnsi="Times New Roman"/>
        </w:rPr>
        <w:t xml:space="preserve">Do wykonywania robót związanych z remontem cząstkowym należy stosować: </w:t>
      </w:r>
    </w:p>
    <w:p w14:paraId="3501E950" w14:textId="77777777" w:rsidR="00D95E1A" w:rsidRDefault="00000000" w:rsidP="00EA47C1">
      <w:pPr>
        <w:pStyle w:val="Default"/>
        <w:jc w:val="both"/>
        <w:rPr>
          <w:rFonts w:ascii="Times New Roman" w:hAnsi="Times New Roman"/>
        </w:rPr>
      </w:pPr>
      <w:r>
        <w:rPr>
          <w:rFonts w:ascii="Times New Roman" w:hAnsi="Times New Roman"/>
        </w:rPr>
        <w:t xml:space="preserve">- przecinarki z diamentowymi tarczami tnącymi lub podobnie działające urządzenia, do przycięcia krawędzi uszkodzonych warstw , </w:t>
      </w:r>
    </w:p>
    <w:p w14:paraId="25607024" w14:textId="77777777" w:rsidR="00D95E1A" w:rsidRDefault="00000000" w:rsidP="00EA47C1">
      <w:pPr>
        <w:pStyle w:val="Default"/>
        <w:spacing w:after="39"/>
        <w:jc w:val="both"/>
        <w:rPr>
          <w:rFonts w:ascii="Times New Roman" w:hAnsi="Times New Roman"/>
        </w:rPr>
      </w:pPr>
      <w:r>
        <w:rPr>
          <w:rFonts w:ascii="Times New Roman" w:hAnsi="Times New Roman"/>
        </w:rPr>
        <w:t xml:space="preserve">- frezarki drogowe umożliwiające frezowanie nawierzchni asfaltowej na zimno. Do wykonania robót dopuszcza się frezarki sterowane mechanicznie. Szerokość bębna frezującego powinna wynosić od 0,3 do 2,0 m. Przy dużych zakresach robót frezarki muszą być wyposażone w przenośnik sfrezowanego materiału, podający go z jezdni na samochody. Przy pracach prowadzonych w terenie zabudowanym frezarki muszą być zaopatrzone w system odpylania. Za zgodą Inspektora nadzoru można dopuścić frezarki bez tego systemu, </w:t>
      </w:r>
    </w:p>
    <w:p w14:paraId="7FBAD2E4" w14:textId="77777777" w:rsidR="00D95E1A" w:rsidRDefault="00000000" w:rsidP="00EA47C1">
      <w:pPr>
        <w:pStyle w:val="Default"/>
        <w:jc w:val="both"/>
        <w:rPr>
          <w:rFonts w:ascii="Times New Roman" w:hAnsi="Times New Roman"/>
        </w:rPr>
      </w:pPr>
      <w:r>
        <w:rPr>
          <w:rFonts w:ascii="Times New Roman" w:hAnsi="Times New Roman"/>
        </w:rPr>
        <w:t xml:space="preserve">- szczotki mechaniczne i ręczne, </w:t>
      </w:r>
    </w:p>
    <w:p w14:paraId="3D396F69" w14:textId="77777777" w:rsidR="00D95E1A" w:rsidRDefault="00000000" w:rsidP="00EA47C1">
      <w:pPr>
        <w:pStyle w:val="Default"/>
        <w:jc w:val="both"/>
        <w:rPr>
          <w:rFonts w:ascii="Times New Roman" w:hAnsi="Times New Roman"/>
        </w:rPr>
      </w:pPr>
      <w:r>
        <w:rPr>
          <w:rFonts w:ascii="Times New Roman" w:hAnsi="Times New Roman"/>
        </w:rPr>
        <w:lastRenderedPageBreak/>
        <w:t xml:space="preserve">- skrapiarki do bitumu przewoźne, </w:t>
      </w:r>
    </w:p>
    <w:p w14:paraId="5F73EF47" w14:textId="77777777" w:rsidR="00D95E1A" w:rsidRDefault="00000000" w:rsidP="00EA47C1">
      <w:pPr>
        <w:pStyle w:val="Default"/>
        <w:jc w:val="both"/>
        <w:rPr>
          <w:rFonts w:ascii="Times New Roman" w:hAnsi="Times New Roman"/>
        </w:rPr>
      </w:pPr>
      <w:r>
        <w:rPr>
          <w:rFonts w:ascii="Times New Roman" w:hAnsi="Times New Roman"/>
        </w:rPr>
        <w:t xml:space="preserve">- walce z dopuszczoną opcją wibracji, dodatkowo dopuszcza się walec ogumiony, </w:t>
      </w:r>
    </w:p>
    <w:p w14:paraId="7DAF525A" w14:textId="77777777" w:rsidR="00D95E1A" w:rsidRDefault="00000000" w:rsidP="00EA47C1">
      <w:pPr>
        <w:pStyle w:val="Default"/>
        <w:jc w:val="both"/>
        <w:rPr>
          <w:rFonts w:ascii="Times New Roman" w:hAnsi="Times New Roman"/>
        </w:rPr>
      </w:pPr>
      <w:r>
        <w:rPr>
          <w:rFonts w:ascii="Times New Roman" w:hAnsi="Times New Roman"/>
        </w:rPr>
        <w:t xml:space="preserve">- termos do przewozu mieszanki mineralno-asfaltowej, </w:t>
      </w:r>
    </w:p>
    <w:p w14:paraId="49F7458C" w14:textId="77777777" w:rsidR="00D95E1A" w:rsidRDefault="00000000" w:rsidP="00EA47C1">
      <w:pPr>
        <w:pStyle w:val="Default"/>
        <w:jc w:val="both"/>
        <w:rPr>
          <w:rFonts w:ascii="Times New Roman" w:hAnsi="Times New Roman"/>
        </w:rPr>
      </w:pPr>
      <w:r>
        <w:rPr>
          <w:rFonts w:ascii="Times New Roman" w:hAnsi="Times New Roman"/>
        </w:rPr>
        <w:t xml:space="preserve">- narzędzia do smarowania lepiszczem krawędzi przyciętych warstw, </w:t>
      </w:r>
    </w:p>
    <w:p w14:paraId="2E33F9A1" w14:textId="77777777" w:rsidR="00D95E1A" w:rsidRDefault="00000000" w:rsidP="00EA47C1">
      <w:pPr>
        <w:pStyle w:val="Default"/>
        <w:jc w:val="both"/>
        <w:rPr>
          <w:rFonts w:ascii="Times New Roman" w:hAnsi="Times New Roman"/>
        </w:rPr>
      </w:pPr>
      <w:r>
        <w:rPr>
          <w:rFonts w:ascii="Times New Roman" w:hAnsi="Times New Roman"/>
        </w:rPr>
        <w:t xml:space="preserve">- </w:t>
      </w:r>
      <w:proofErr w:type="spellStart"/>
      <w:r>
        <w:rPr>
          <w:rFonts w:ascii="Times New Roman" w:hAnsi="Times New Roman"/>
        </w:rPr>
        <w:t>zalewarki</w:t>
      </w:r>
      <w:proofErr w:type="spellEnd"/>
      <w:r>
        <w:rPr>
          <w:rFonts w:ascii="Times New Roman" w:hAnsi="Times New Roman"/>
        </w:rPr>
        <w:t xml:space="preserve"> do uszczelniania krawędzi wykonanych łat, </w:t>
      </w:r>
    </w:p>
    <w:p w14:paraId="1AFC734D" w14:textId="77777777" w:rsidR="00D95E1A" w:rsidRDefault="00000000" w:rsidP="00EA47C1">
      <w:pPr>
        <w:pStyle w:val="Default"/>
        <w:jc w:val="both"/>
        <w:rPr>
          <w:rFonts w:ascii="Times New Roman" w:hAnsi="Times New Roman"/>
        </w:rPr>
      </w:pPr>
      <w:r>
        <w:rPr>
          <w:rFonts w:ascii="Times New Roman" w:hAnsi="Times New Roman"/>
        </w:rPr>
        <w:t xml:space="preserve">- zagęszczarka płytowa, </w:t>
      </w:r>
    </w:p>
    <w:p w14:paraId="61E01455" w14:textId="77777777" w:rsidR="00D95E1A" w:rsidRDefault="00000000" w:rsidP="00EA47C1">
      <w:pPr>
        <w:pStyle w:val="Default"/>
        <w:jc w:val="both"/>
        <w:rPr>
          <w:rFonts w:ascii="Times New Roman" w:hAnsi="Times New Roman"/>
        </w:rPr>
      </w:pPr>
      <w:r>
        <w:rPr>
          <w:rFonts w:ascii="Times New Roman" w:hAnsi="Times New Roman"/>
        </w:rPr>
        <w:t xml:space="preserve">- układarka mas bitumicznych. </w:t>
      </w:r>
    </w:p>
    <w:p w14:paraId="6C78E608" w14:textId="77777777" w:rsidR="00D95E1A" w:rsidRDefault="00000000" w:rsidP="00EA47C1">
      <w:pPr>
        <w:jc w:val="both"/>
        <w:rPr>
          <w:rFonts w:ascii="Times New Roman" w:hAnsi="Times New Roman"/>
        </w:rPr>
      </w:pPr>
      <w:r>
        <w:rPr>
          <w:rFonts w:ascii="Times New Roman" w:hAnsi="Times New Roman"/>
          <w:color w:val="000000"/>
        </w:rPr>
        <w:t xml:space="preserve">Stosowany na budowie sprzęt musi być sprawny technicznie, musi zapewniać bezpieczne i higieniczne warunki pracy, musi być wyposażony i oznakowany w odpowiednie zabezpieczenia i sygnalizacje przewidzianą obowiązującymi przepisami prawa </w:t>
      </w:r>
    </w:p>
    <w:p w14:paraId="751DA2FC" w14:textId="77777777" w:rsidR="00D95E1A" w:rsidRDefault="00D95E1A" w:rsidP="00EA47C1">
      <w:pPr>
        <w:pStyle w:val="Default"/>
        <w:jc w:val="both"/>
        <w:rPr>
          <w:b/>
        </w:rPr>
      </w:pPr>
    </w:p>
    <w:p w14:paraId="0D0294E9" w14:textId="77777777" w:rsidR="00D95E1A" w:rsidRDefault="00000000" w:rsidP="00EA47C1">
      <w:pPr>
        <w:pStyle w:val="Default"/>
        <w:jc w:val="both"/>
        <w:rPr>
          <w:rFonts w:ascii="Times New Roman" w:hAnsi="Times New Roman"/>
        </w:rPr>
      </w:pPr>
      <w:r>
        <w:rPr>
          <w:rFonts w:ascii="Times New Roman" w:hAnsi="Times New Roman"/>
          <w:b/>
        </w:rPr>
        <w:t>Materiały z rozbiórki</w:t>
      </w:r>
    </w:p>
    <w:p w14:paraId="37176FC2" w14:textId="77777777" w:rsidR="00D95E1A" w:rsidRDefault="00000000" w:rsidP="00EA47C1">
      <w:pPr>
        <w:spacing w:line="276" w:lineRule="auto"/>
        <w:jc w:val="both"/>
        <w:rPr>
          <w:rFonts w:ascii="Times New Roman" w:hAnsi="Times New Roman" w:cs="Times New Roman"/>
        </w:rPr>
      </w:pPr>
      <w:r>
        <w:rPr>
          <w:rFonts w:ascii="Times New Roman" w:hAnsi="Times New Roman" w:cs="Times New Roman"/>
          <w:color w:val="000000"/>
        </w:rPr>
        <w:t xml:space="preserve">Materiał uzyskany z rozbiórki i z frezowania nawierzchni asfaltowej w miejscu wykonania remontu (destrukt bitumiczny) stanowi własność Zamawiającego. O sposobie zagospodarowania materiału (wykorzystanie na miejscu celem wzmocnienia poboczy lub odwiezienie na drogę gruntową wraz z rozgarnięciem i uwałowaniem w promieniu 1km od miejsca prowadzenia remontu) decyduje Zamawiający. </w:t>
      </w:r>
    </w:p>
    <w:p w14:paraId="19273966" w14:textId="77777777" w:rsidR="00D95E1A" w:rsidRDefault="00D95E1A" w:rsidP="00EA47C1">
      <w:pPr>
        <w:spacing w:line="276" w:lineRule="auto"/>
        <w:jc w:val="both"/>
        <w:rPr>
          <w:rFonts w:cs="Times New Roman" w:hint="eastAsia"/>
          <w:b/>
        </w:rPr>
      </w:pPr>
    </w:p>
    <w:p w14:paraId="10D1C251" w14:textId="77777777" w:rsidR="00D95E1A" w:rsidRDefault="00D95E1A" w:rsidP="00EA47C1">
      <w:pPr>
        <w:spacing w:line="276" w:lineRule="auto"/>
        <w:ind w:left="360"/>
        <w:jc w:val="both"/>
        <w:rPr>
          <w:rFonts w:ascii="Times New Roman" w:hAnsi="Times New Roman" w:cs="Times New Roman"/>
        </w:rPr>
      </w:pPr>
    </w:p>
    <w:p w14:paraId="5A18631C" w14:textId="77777777" w:rsidR="00D95E1A" w:rsidRDefault="00000000" w:rsidP="00EA47C1">
      <w:pPr>
        <w:spacing w:line="276" w:lineRule="auto"/>
        <w:jc w:val="both"/>
        <w:rPr>
          <w:rFonts w:hint="eastAsia"/>
        </w:rPr>
      </w:pPr>
      <w:r>
        <w:rPr>
          <w:rFonts w:ascii="Times New Roman" w:hAnsi="Times New Roman" w:cs="Times New Roman"/>
        </w:rPr>
        <w:t>Organizacja ruchu drogowego w czasie prowadzenia robót budowlanych powinna w jak najmniejszy sposób ingerować w funkcjonowanie ruchu drogowego na powyższym odcinku i zapewnić bezpieczny dojazd do okolicznych nieruchomości.</w:t>
      </w:r>
    </w:p>
    <w:p w14:paraId="749F0029" w14:textId="77777777" w:rsidR="00D95E1A" w:rsidRDefault="00D95E1A" w:rsidP="00EA47C1">
      <w:pPr>
        <w:spacing w:line="276" w:lineRule="auto"/>
        <w:jc w:val="both"/>
        <w:rPr>
          <w:rFonts w:ascii="Times New Roman" w:hAnsi="Times New Roman" w:cs="Times New Roman"/>
        </w:rPr>
      </w:pPr>
    </w:p>
    <w:p w14:paraId="12D620AE" w14:textId="77777777" w:rsidR="00D95E1A" w:rsidRDefault="00000000" w:rsidP="00EA47C1">
      <w:pPr>
        <w:suppressAutoHyphens w:val="0"/>
        <w:spacing w:line="276" w:lineRule="auto"/>
        <w:jc w:val="both"/>
        <w:rPr>
          <w:rFonts w:ascii="Times New Roman" w:hAnsi="Times New Roman"/>
          <w:b/>
          <w:bCs/>
        </w:rPr>
      </w:pPr>
      <w:r>
        <w:rPr>
          <w:rFonts w:ascii="Times New Roman" w:hAnsi="Times New Roman" w:cs="Times New Roman"/>
          <w:b/>
          <w:bCs/>
        </w:rPr>
        <w:t xml:space="preserve">Zaleca się wykonawcy przeprowadzenie wizji lokalnej przed przystąpieniem do udziału w postępowaniu przetargowym po uprzednim umówieniu wizyty z przedstawicielem Wydziału Infrastruktury i Drogowego Urzędu Miejskiego w Nowym Tomyślu pod numerem telefonu 61 44 26 641/61 44 26 622. Wizja w ternie umożliwi wskazanie odcinków, które mają zostać poddane remontom. </w:t>
      </w:r>
    </w:p>
    <w:p w14:paraId="3BB06962" w14:textId="77777777" w:rsidR="00D95E1A" w:rsidRDefault="00000000" w:rsidP="00EA47C1">
      <w:pPr>
        <w:spacing w:line="276" w:lineRule="auto"/>
        <w:jc w:val="both"/>
        <w:rPr>
          <w:rFonts w:ascii="Times New Roman" w:hAnsi="Times New Roman"/>
        </w:rPr>
      </w:pPr>
      <w:r>
        <w:rPr>
          <w:rFonts w:ascii="Times New Roman" w:hAnsi="Times New Roman" w:cs="Times New Roman"/>
        </w:rPr>
        <w:tab/>
      </w:r>
    </w:p>
    <w:p w14:paraId="79C7BAF3" w14:textId="77777777" w:rsidR="00D95E1A" w:rsidRDefault="00D95E1A" w:rsidP="00EA47C1">
      <w:pPr>
        <w:spacing w:line="276" w:lineRule="auto"/>
        <w:jc w:val="both"/>
        <w:rPr>
          <w:rFonts w:ascii="Times New Roman" w:hAnsi="Times New Roman" w:cs="Times New Roman"/>
        </w:rPr>
      </w:pPr>
    </w:p>
    <w:p w14:paraId="7E5C011F" w14:textId="77777777" w:rsidR="00D95E1A" w:rsidRDefault="00D95E1A" w:rsidP="00EA47C1">
      <w:pPr>
        <w:spacing w:line="276" w:lineRule="auto"/>
        <w:jc w:val="both"/>
        <w:rPr>
          <w:rFonts w:ascii="Times New Roman" w:hAnsi="Times New Roman" w:cs="Times New Roman"/>
        </w:rPr>
      </w:pPr>
    </w:p>
    <w:p w14:paraId="2AA4046A" w14:textId="77777777" w:rsidR="00D95E1A" w:rsidRDefault="00D95E1A" w:rsidP="00EA47C1">
      <w:pPr>
        <w:spacing w:after="160" w:line="276" w:lineRule="auto"/>
        <w:jc w:val="both"/>
        <w:rPr>
          <w:rFonts w:hint="eastAsia"/>
        </w:rPr>
      </w:pPr>
    </w:p>
    <w:sectPr w:rsidR="00D95E1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Compressed">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5C5"/>
    <w:multiLevelType w:val="multilevel"/>
    <w:tmpl w:val="019ADA3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5BA51F9"/>
    <w:multiLevelType w:val="multilevel"/>
    <w:tmpl w:val="F9C00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07204594">
    <w:abstractNumId w:val="0"/>
  </w:num>
  <w:num w:numId="2" w16cid:durableId="1103181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1A"/>
    <w:rsid w:val="00A6367D"/>
    <w:rsid w:val="00D95E1A"/>
    <w:rsid w:val="00EA47C1"/>
    <w:rsid w:val="00FC41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F856"/>
  <w15:docId w15:val="{A23EC78B-0670-4D0C-A919-3EDF2B16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3084D"/>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uiPriority w:val="99"/>
    <w:semiHidden/>
    <w:qFormat/>
    <w:rsid w:val="00285CF3"/>
    <w:rPr>
      <w:sz w:val="20"/>
      <w:szCs w:val="20"/>
    </w:rPr>
  </w:style>
  <w:style w:type="character" w:customStyle="1" w:styleId="TematkomentarzaZnak">
    <w:name w:val="Temat komentarza Znak"/>
    <w:basedOn w:val="TekstkomentarzaZnak"/>
    <w:link w:val="Tematkomentarza"/>
    <w:uiPriority w:val="99"/>
    <w:semiHidden/>
    <w:qFormat/>
    <w:rsid w:val="00285CF3"/>
    <w:rPr>
      <w:b/>
      <w:bCs/>
      <w:sz w:val="20"/>
      <w:szCs w:val="20"/>
    </w:rPr>
  </w:style>
  <w:style w:type="character" w:customStyle="1" w:styleId="Wyrnienie">
    <w:name w:val="Wyróżnienie"/>
    <w:basedOn w:val="Domylnaczcionkaakapitu"/>
    <w:uiPriority w:val="20"/>
    <w:qFormat/>
    <w:rsid w:val="00990169"/>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i/>
    </w:rPr>
  </w:style>
  <w:style w:type="character" w:customStyle="1" w:styleId="ListLabel20">
    <w:name w:val="ListLabel 20"/>
    <w:qFormat/>
    <w:rPr>
      <w:color w:val="00000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i/>
    </w:rPr>
  </w:style>
  <w:style w:type="character" w:customStyle="1" w:styleId="Znakiwypunktowania">
    <w:name w:val="Znaki wypunktowania"/>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Znakinumeracji">
    <w:name w:val="Znaki numeracji"/>
    <w:qFormat/>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val="0"/>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b w:val="0"/>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b w:val="0"/>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b w:val="0"/>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b w:val="0"/>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b w:val="0"/>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b w:val="0"/>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b w:val="0"/>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b w:val="0"/>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b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b w:val="0"/>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b w:val="0"/>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b w:val="0"/>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b w:val="0"/>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WWCharLFO11LVL1">
    <w:name w:val="WW_CharLFO11LVL1"/>
    <w:qFormat/>
    <w:rPr>
      <w:b/>
      <w:i w:val="0"/>
      <w:iCs w:val="0"/>
    </w:rPr>
  </w:style>
  <w:style w:type="character" w:customStyle="1" w:styleId="WWCharLFO3LVL9">
    <w:name w:val="WW_CharLFO3LVL9"/>
    <w:qFormat/>
    <w:rPr>
      <w:rFonts w:ascii="OpenSymbol" w:hAnsi="OpenSymbol" w:cs="OpenSymbol"/>
    </w:rPr>
  </w:style>
  <w:style w:type="character" w:customStyle="1" w:styleId="WWCharLFO3LVL8">
    <w:name w:val="WW_CharLFO3LVL8"/>
    <w:qFormat/>
    <w:rPr>
      <w:rFonts w:ascii="OpenSymbol" w:hAnsi="OpenSymbol" w:cs="OpenSymbol"/>
    </w:rPr>
  </w:style>
  <w:style w:type="character" w:customStyle="1" w:styleId="WWCharLFO3LVL7">
    <w:name w:val="WW_CharLFO3LVL7"/>
    <w:qFormat/>
    <w:rPr>
      <w:rFonts w:ascii="Symbol" w:hAnsi="Symbol" w:cs="OpenSymbol"/>
    </w:rPr>
  </w:style>
  <w:style w:type="character" w:customStyle="1" w:styleId="WWCharLFO3LVL6">
    <w:name w:val="WW_CharLFO3LVL6"/>
    <w:qFormat/>
    <w:rPr>
      <w:rFonts w:ascii="OpenSymbol" w:hAnsi="OpenSymbol" w:cs="OpenSymbol"/>
    </w:rPr>
  </w:style>
  <w:style w:type="character" w:customStyle="1" w:styleId="WWCharLFO3LVL5">
    <w:name w:val="WW_CharLFO3LVL5"/>
    <w:qFormat/>
    <w:rPr>
      <w:rFonts w:ascii="OpenSymbol" w:hAnsi="OpenSymbol" w:cs="OpenSymbol"/>
    </w:rPr>
  </w:style>
  <w:style w:type="character" w:customStyle="1" w:styleId="WWCharLFO3LVL4">
    <w:name w:val="WW_CharLFO3LVL4"/>
    <w:qFormat/>
    <w:rPr>
      <w:rFonts w:ascii="Symbol" w:hAnsi="Symbol" w:cs="OpenSymbol"/>
    </w:rPr>
  </w:style>
  <w:style w:type="character" w:customStyle="1" w:styleId="WWCharLFO3LVL3">
    <w:name w:val="WW_CharLFO3LVL3"/>
    <w:qFormat/>
    <w:rPr>
      <w:rFonts w:ascii="OpenSymbol" w:hAnsi="OpenSymbol" w:cs="OpenSymbol"/>
    </w:rPr>
  </w:style>
  <w:style w:type="character" w:customStyle="1" w:styleId="WWCharLFO3LVL2">
    <w:name w:val="WW_CharLFO3LVL2"/>
    <w:qFormat/>
    <w:rPr>
      <w:rFonts w:ascii="OpenSymbol" w:hAnsi="OpenSymbol" w:cs="OpenSymbol"/>
    </w:rPr>
  </w:style>
  <w:style w:type="character" w:customStyle="1" w:styleId="WWCharLFO3LVL1">
    <w:name w:val="WW_CharLFO3LVL1"/>
    <w:qFormat/>
    <w:rPr>
      <w:rFonts w:ascii="Symbol" w:hAnsi="Symbol" w:cs="OpenSymbol"/>
      <w:b w:val="0"/>
    </w:rPr>
  </w:style>
  <w:style w:type="character" w:customStyle="1" w:styleId="WWCharLFO2LVL9">
    <w:name w:val="WW_CharLFO2LVL9"/>
    <w:qFormat/>
    <w:rPr>
      <w:rFonts w:ascii="OpenSymbol" w:hAnsi="OpenSymbol" w:cs="OpenSymbol"/>
    </w:rPr>
  </w:style>
  <w:style w:type="character" w:customStyle="1" w:styleId="WWCharLFO2LVL8">
    <w:name w:val="WW_CharLFO2LVL8"/>
    <w:qFormat/>
    <w:rPr>
      <w:rFonts w:ascii="OpenSymbol" w:hAnsi="OpenSymbol" w:cs="OpenSymbol"/>
    </w:rPr>
  </w:style>
  <w:style w:type="character" w:customStyle="1" w:styleId="WWCharLFO2LVL7">
    <w:name w:val="WW_CharLFO2LVL7"/>
    <w:qFormat/>
    <w:rPr>
      <w:rFonts w:ascii="Symbol" w:hAnsi="Symbol" w:cs="OpenSymbol"/>
    </w:rPr>
  </w:style>
  <w:style w:type="character" w:customStyle="1" w:styleId="WWCharLFO2LVL6">
    <w:name w:val="WW_CharLFO2LVL6"/>
    <w:qFormat/>
    <w:rPr>
      <w:rFonts w:ascii="OpenSymbol" w:hAnsi="OpenSymbol" w:cs="OpenSymbol"/>
    </w:rPr>
  </w:style>
  <w:style w:type="character" w:customStyle="1" w:styleId="WWCharLFO2LVL5">
    <w:name w:val="WW_CharLFO2LVL5"/>
    <w:qFormat/>
    <w:rPr>
      <w:rFonts w:ascii="OpenSymbol" w:hAnsi="OpenSymbol" w:cs="OpenSymbol"/>
    </w:rPr>
  </w:style>
  <w:style w:type="character" w:customStyle="1" w:styleId="WWCharLFO2LVL4">
    <w:name w:val="WW_CharLFO2LVL4"/>
    <w:qFormat/>
    <w:rPr>
      <w:rFonts w:ascii="Symbol" w:hAnsi="Symbol" w:cs="OpenSymbol"/>
    </w:rPr>
  </w:style>
  <w:style w:type="character" w:customStyle="1" w:styleId="WWCharLFO2LVL3">
    <w:name w:val="WW_CharLFO2LVL3"/>
    <w:qFormat/>
    <w:rPr>
      <w:rFonts w:ascii="OpenSymbol" w:hAnsi="OpenSymbol" w:cs="OpenSymbol"/>
    </w:rPr>
  </w:style>
  <w:style w:type="character" w:customStyle="1" w:styleId="WWCharLFO2LVL2">
    <w:name w:val="WW_CharLFO2LVL2"/>
    <w:qFormat/>
    <w:rPr>
      <w:rFonts w:ascii="OpenSymbol" w:hAnsi="OpenSymbol" w:cs="OpenSymbol"/>
    </w:rPr>
  </w:style>
  <w:style w:type="character" w:customStyle="1" w:styleId="WWCharLFO2LVL1">
    <w:name w:val="WW_CharLFO2LVL1"/>
    <w:qFormat/>
    <w:rPr>
      <w:rFonts w:ascii="Symbol" w:hAnsi="Symbol" w:cs="OpenSymbol"/>
    </w:rPr>
  </w:style>
  <w:style w:type="character" w:styleId="Uwydatnienie">
    <w:name w:val="Emphasis"/>
    <w:basedOn w:val="Domylnaczcionkaakapitu"/>
    <w:qFormat/>
    <w:rPr>
      <w:i/>
      <w:iCs/>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b w:val="0"/>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b w:val="0"/>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ascii="Times New Roman" w:hAnsi="Times New Roman" w:cs="OpenSymbol"/>
      <w:sz w:val="24"/>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uppressAutoHyphens w:val="0"/>
      <w:spacing w:line="247" w:lineRule="auto"/>
      <w:ind w:left="720"/>
    </w:pPr>
    <w:rPr>
      <w:rFonts w:cs="Calibri"/>
    </w:rPr>
  </w:style>
  <w:style w:type="paragraph" w:customStyle="1" w:styleId="Default">
    <w:name w:val="Default"/>
    <w:qFormat/>
    <w:rsid w:val="00BB2306"/>
    <w:rPr>
      <w:rFonts w:ascii="Calibri" w:eastAsia="Calibri" w:hAnsi="Calibri" w:cs="Calibri"/>
      <w:color w:val="000000"/>
      <w:kern w:val="0"/>
      <w:sz w:val="24"/>
      <w:lang w:eastAsia="en-US" w:bidi="ar-SA"/>
    </w:rPr>
  </w:style>
  <w:style w:type="paragraph" w:styleId="NormalnyWeb">
    <w:name w:val="Normal (Web)"/>
    <w:basedOn w:val="Normalny"/>
    <w:qFormat/>
    <w:pPr>
      <w:spacing w:before="280" w:after="142" w:line="288" w:lineRule="auto"/>
    </w:pPr>
    <w:rPr>
      <w:rFonts w:ascii="Times New Roman" w:eastAsia="Times New Roman" w:hAnsi="Times New Roman" w:cs="Times New Roman"/>
      <w:lang w:eastAsia="pl-PL"/>
    </w:rPr>
  </w:style>
  <w:style w:type="paragraph" w:styleId="Tekstdymka">
    <w:name w:val="Balloon Text"/>
    <w:basedOn w:val="Normalny"/>
    <w:link w:val="TekstdymkaZnak"/>
    <w:qFormat/>
    <w:rPr>
      <w:rFonts w:ascii="Segoe UI" w:eastAsia="Segoe UI" w:hAnsi="Segoe UI" w:cs="Segoe UI"/>
      <w:sz w:val="18"/>
      <w:szCs w:val="18"/>
    </w:rPr>
  </w:style>
  <w:style w:type="paragraph" w:styleId="Tekstkomentarza">
    <w:name w:val="annotation text"/>
    <w:basedOn w:val="Normalny"/>
    <w:link w:val="TekstkomentarzaZnak"/>
    <w:qFormat/>
    <w:rPr>
      <w:sz w:val="20"/>
      <w:szCs w:val="20"/>
    </w:rPr>
  </w:style>
  <w:style w:type="paragraph" w:styleId="Tematkomentarza">
    <w:name w:val="annotation subject"/>
    <w:basedOn w:val="Tekstkomentarza"/>
    <w:link w:val="TematkomentarzaZnak"/>
    <w:qFormat/>
    <w:rPr>
      <w:b/>
      <w:bCs/>
    </w:rPr>
  </w:style>
  <w:style w:type="paragraph" w:customStyle="1" w:styleId="Standard">
    <w:name w:val="Standard"/>
    <w:qFormat/>
    <w:pPr>
      <w:suppressAutoHyphens/>
      <w:spacing w:after="160" w:line="259" w:lineRule="auto"/>
      <w:textAlignment w:val="baseline"/>
    </w:pPr>
    <w:rPr>
      <w:rFonts w:ascii="Calibri" w:eastAsia="Calibri" w:hAnsi="Calibri" w:cs="Tahoma"/>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2F16-AAF7-43FB-8FE5-1AB59EFB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6182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Nowak</dc:creator>
  <dc:description/>
  <cp:lastModifiedBy>szs4</cp:lastModifiedBy>
  <cp:revision>3</cp:revision>
  <cp:lastPrinted>2023-02-10T11:54:00Z</cp:lastPrinted>
  <dcterms:created xsi:type="dcterms:W3CDTF">2023-02-26T13:16:00Z</dcterms:created>
  <dcterms:modified xsi:type="dcterms:W3CDTF">2023-02-26T14:11:00Z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