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DE" w:rsidRDefault="006204DE" w:rsidP="006204DE">
      <w:pPr>
        <w:spacing w:after="121" w:line="259" w:lineRule="auto"/>
        <w:ind w:left="0" w:firstLine="0"/>
        <w:jc w:val="left"/>
      </w:pPr>
    </w:p>
    <w:p w:rsidR="006204DE" w:rsidRDefault="006204DE" w:rsidP="006204DE">
      <w:pPr>
        <w:spacing w:after="90" w:line="259" w:lineRule="auto"/>
        <w:ind w:left="0" w:right="8" w:firstLine="0"/>
        <w:jc w:val="center"/>
      </w:pPr>
      <w:r>
        <w:t xml:space="preserve">OPIS PRZEDMIOTU ZAMÓWIENIA </w:t>
      </w:r>
    </w:p>
    <w:p w:rsidR="006204DE" w:rsidRDefault="006204DE" w:rsidP="006204DE">
      <w:pPr>
        <w:spacing w:after="554"/>
      </w:pPr>
      <w:r>
        <w:t xml:space="preserve">Przedmiotem zamówienia jest dostawa samochodu asenizacyjnego dla PROWOD sp. z o. o w Opolu ul. J. Kłopockiej 3. </w:t>
      </w:r>
    </w:p>
    <w:p w:rsidR="006204DE" w:rsidRDefault="006204DE" w:rsidP="006204DE">
      <w:pPr>
        <w:spacing w:after="0" w:line="259" w:lineRule="auto"/>
        <w:ind w:left="-5"/>
        <w:jc w:val="left"/>
      </w:pPr>
      <w:r>
        <w:rPr>
          <w:color w:val="2F5496"/>
          <w:sz w:val="30"/>
        </w:rPr>
        <w:t xml:space="preserve">Parametry techniczne </w:t>
      </w:r>
    </w:p>
    <w:p w:rsidR="006204DE" w:rsidRDefault="006204DE" w:rsidP="006204DE">
      <w:pPr>
        <w:spacing w:after="0" w:line="259" w:lineRule="auto"/>
        <w:ind w:left="221"/>
        <w:jc w:val="left"/>
      </w:pPr>
      <w:r>
        <w:t xml:space="preserve">Podwozie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>fabrycznie nowe, nie nosz</w:t>
      </w:r>
      <w:r>
        <w:t>ące śladów użytkowania, rok 2023/24</w:t>
      </w:r>
      <w:r>
        <w:t xml:space="preserve">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Podwozie DAF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DMC 19 t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Układ napędowy pojazdu 4x2 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Oś przednia: rozmiar opon 315/80 R22.5, rozmiar koła 22,5 x 9,00 KMAXS2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Wskaźnik obciążenia  156/150, indeks prędkości L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Oś tylna napędzana: rozmiar opon 315/80 R22.5, rozmiar koła 22,5 x 9,00 FMXDE 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Mechaniczna blokada mechanizmu różnicowego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Zawieszenie tylne pneumatyczne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Moc silnika  min. 220 kW (300KM)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poziom hałasu zgodny z normą UE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Elektroniczny ogranicznik prędkości do prędkości około 88,5 km/h </w:t>
      </w:r>
      <w:r>
        <w:rPr>
          <w:sz w:val="21"/>
        </w:rPr>
        <w:t xml:space="preserve">• </w:t>
      </w:r>
      <w:r>
        <w:t xml:space="preserve">Zbiornik paliwa z tworzywa sztucznego </w:t>
      </w:r>
      <w:r>
        <w:t xml:space="preserve"> nie mniej niż 18</w:t>
      </w:r>
      <w:r>
        <w:t xml:space="preserve">0l. 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Zabezpieczenie przed wjechaniem pod samochód ciężarowy  (FUP) zgodnie z dyrektywą UE 2000/40/EEC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Błotniki z chlapaczami , zgodne z dyrektywą 91/226/EEC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Wsporniki świateł tylnych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Silnik wysokoprężny spełniający normę EURO VI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Silnik przystosowany do rozruchu w niskich temperaturach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2 Akumulatory min. 175 Ah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Alternator min 100A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Skrzynia biegów manualna,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Złącze bezpośredniej regulacji prędkości obrotowej silnika na podwoziu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Akustyczny sygnał biegu wstecznego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Silnik wyposażony w przystawkę odbioru mocy </w:t>
      </w:r>
      <w:proofErr w:type="spellStart"/>
      <w:r>
        <w:t>odsilnikową</w:t>
      </w:r>
      <w:proofErr w:type="spellEnd"/>
      <w:r>
        <w:t xml:space="preserve"> przystosowaną do pracy zabudow</w:t>
      </w:r>
      <w:r>
        <w:t>y</w:t>
      </w:r>
      <w:r>
        <w:t xml:space="preserve">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Osłona chłodnicy przed owadami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Fotel kierowcy pneumatyczny, ogrzewany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Belka ostrzegawcza LED na dachu kabiny z napisem „PROWOD”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Tapicerka 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Dodatkowe pokrowce na siedzenie kierowcy oraz pasażerów,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Kabina wyposażona w klimatyzację,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Elektrycznie sterowane szyby,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Lusterko przednie dojazdowe,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Tył podwozia zamknięty poprzecznicą z zamontowanym zaczepem Ø40 do holowania przyczepy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Godzinowy licznik pracy PTO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Fabryczny </w:t>
      </w:r>
      <w:proofErr w:type="spellStart"/>
      <w:r>
        <w:t>immobilizer</w:t>
      </w:r>
      <w:proofErr w:type="spellEnd"/>
      <w:r>
        <w:t xml:space="preserve">,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Kamera cofania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Komputer podkładowy z wyświetlaczem w języku polskim,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1 </w:t>
      </w:r>
      <w:proofErr w:type="spellStart"/>
      <w:r>
        <w:t>kpl</w:t>
      </w:r>
      <w:proofErr w:type="spellEnd"/>
      <w:r>
        <w:t xml:space="preserve">. komplety dywaników podłogowych,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lastRenderedPageBreak/>
        <w:t xml:space="preserve">Radio FM/DAB/DAB+ z USB i Bluetooth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Radio CB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Cyfrowy (inteligentny) tachograf VDO DTCO z odbiornikiem GNSS i modułem DSRC zgodny z pakietem na rzecz mobilności 1 UE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Tempomat adaptacyjny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Asystent ruszania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Pojazd zgodny z rozporządzeniem UN R155, a także UN R 156 </w:t>
      </w:r>
    </w:p>
    <w:p w:rsidR="006204DE" w:rsidRDefault="006204DE" w:rsidP="006204DE">
      <w:pPr>
        <w:spacing w:after="275" w:line="259" w:lineRule="auto"/>
        <w:ind w:left="226" w:firstLine="0"/>
        <w:jc w:val="left"/>
      </w:pPr>
      <w:r>
        <w:t xml:space="preserve"> </w:t>
      </w:r>
    </w:p>
    <w:p w:rsidR="006204DE" w:rsidRDefault="006204DE" w:rsidP="006204DE">
      <w:pPr>
        <w:spacing w:after="0" w:line="259" w:lineRule="auto"/>
        <w:ind w:left="-5"/>
        <w:jc w:val="left"/>
      </w:pPr>
      <w:r>
        <w:rPr>
          <w:color w:val="2F5496"/>
          <w:sz w:val="30"/>
        </w:rPr>
        <w:t xml:space="preserve">Wymagane wyposażenie dodatkowe: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Koło zapasowe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Belka świetlna </w:t>
      </w:r>
      <w:proofErr w:type="spellStart"/>
      <w:r>
        <w:t>led</w:t>
      </w:r>
      <w:proofErr w:type="spellEnd"/>
      <w:r>
        <w:t xml:space="preserve">,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Oświetlenie obrysowe pojazdu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Trójkąt ostrzegawczy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Apteczka </w:t>
      </w:r>
      <w:r>
        <w:rPr>
          <w:sz w:val="21"/>
        </w:rPr>
        <w:t xml:space="preserve">• </w:t>
      </w:r>
      <w:r>
        <w:t xml:space="preserve">Gaśnica 2 szt.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Przewód do pompowania kół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2 Kliny zabezpieczające pod koła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Pojemnik z wodą sanitarną min. 5 l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Zestaw narzędzi zawierający: młotek, wkrętak uniwersalny, szczypce, klucz do podnoszenia kabiny </w:t>
      </w:r>
    </w:p>
    <w:p w:rsidR="006204DE" w:rsidRDefault="006204DE" w:rsidP="006204DE">
      <w:pPr>
        <w:numPr>
          <w:ilvl w:val="0"/>
          <w:numId w:val="1"/>
        </w:numPr>
        <w:spacing w:after="312"/>
        <w:ind w:hanging="326"/>
      </w:pPr>
      <w:r>
        <w:t xml:space="preserve">Podnośnik hydrauliczny min. 12t </w:t>
      </w:r>
    </w:p>
    <w:p w:rsidR="006204DE" w:rsidRDefault="006204DE" w:rsidP="006204DE">
      <w:pPr>
        <w:spacing w:after="0" w:line="259" w:lineRule="auto"/>
        <w:ind w:left="-5"/>
        <w:jc w:val="left"/>
      </w:pPr>
      <w:r>
        <w:rPr>
          <w:color w:val="2F5496"/>
          <w:sz w:val="30"/>
        </w:rPr>
        <w:t xml:space="preserve">Zabudowa asenizacyjna 8500l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Pojemność zbiornika min. 8500 l.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Pojemność zbiornika na nieczystości 8000 l.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Pojemność zbiornika na wodę min. 500 l.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Zbiornik wykonany z blachy węglowej S355 o grubości min. 5mm ocynkowany i malowany w kolorze RAL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Zbiornik Cylindryczny zamontowany do ramy pośredniej (rama pośrednia cynkowana i malowana w kolorze ramy podwozia)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Wręgi zewnętrzne wzmacniające płaszcz zbiornika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Wewnątrz zbiornika falochrony 1 szt.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Tylna dennica zamykana Dolny zawór ssący z przyłączem strażackim do ssania i tłoczenia o średnicy 4”, umieszczony z tyłu beczki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Zawór spustowy/ ssawny ręczny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Zawór ssawny na zwijadle pneumatyczny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Przyłącze strażacki do węża 4”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Dodatkowy zawór ssący umiejscowiony z boku lub przodu beczki po prawej stronie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Kompresor ssąco- tłoczący przystosowany do pracy ciągłej chłodzony cieczą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Napęd kompresora hydrauliczny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Smarowane automatyczne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Montaż kompresora na ramie pomocniczej z </w:t>
      </w:r>
      <w:proofErr w:type="spellStart"/>
      <w:r>
        <w:t>wibroizalotorami</w:t>
      </w:r>
      <w:proofErr w:type="spellEnd"/>
      <w:r>
        <w:t xml:space="preserve"> z lewej strony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Napęd przez układ hydrauliczny z silnikiem hydraulicznym i pompą hydrauliczną z przystawki odbioru mocy 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Chłodzenie kompresora cyrkulacyjne ze zbiornikiem wyrównawczym wody chłodzącej, wentylatorem 24V i pompą cyrkulacyjną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Zawór spustowy w dolnej części obudowy filtra kompresora </w:t>
      </w:r>
    </w:p>
    <w:p w:rsidR="006204DE" w:rsidRDefault="006204DE" w:rsidP="006204DE">
      <w:pPr>
        <w:ind w:left="809"/>
      </w:pPr>
      <w:r>
        <w:t xml:space="preserve">Podwójny system zabezpieczający kompresor przed zalaniem, zawór przelewowy dwu kulowy+ syfon+ zawór klapowy zabezpieczenie podczas jazdy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lastRenderedPageBreak/>
        <w:t xml:space="preserve">Zawór bezpieczeństwa nadciśnieniowy i podciśnieniowy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Manowakuometr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Armatura 4”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Wskaźnik napełnienia zbiornika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Wychwytywacz oleju smarnego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Dodatkowo z przodu zbiornika wyskalowany co 500l wskaźnik napełnienia zbiornika umieszczony w możliwie najniższym i najwyższym punkcie </w:t>
      </w:r>
      <w:r>
        <w:rPr>
          <w:sz w:val="21"/>
        </w:rPr>
        <w:t xml:space="preserve">• </w:t>
      </w:r>
      <w:r>
        <w:t xml:space="preserve">2 tłumiki hałasu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Boczne koryta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Zabezpieczenia koryt przed wypadaniem węży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Zawór spustowy 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Głębokość zasysania 6 m od poziomu jezdni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Pięć odcinków węża ssawnego 4” po 5 </w:t>
      </w:r>
      <w:proofErr w:type="spellStart"/>
      <w:r>
        <w:t>mb</w:t>
      </w:r>
      <w:proofErr w:type="spellEnd"/>
      <w:r>
        <w:t xml:space="preserve"> ze złączami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Skrzynka narzędziowa plastikowa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Zbiornik na wodę 5 l do mycia rąk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Zwijadło ssawne ocynkowane umieszczone na tylnej dennicy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Zwijadło napędzane hydraulicznie </w:t>
      </w:r>
      <w:r>
        <w:rPr>
          <w:sz w:val="21"/>
        </w:rPr>
        <w:t xml:space="preserve">• </w:t>
      </w:r>
      <w:r>
        <w:t xml:space="preserve">Zwijadło przystosowane do ssania osadu </w:t>
      </w:r>
    </w:p>
    <w:p w:rsidR="006204DE" w:rsidRDefault="006204DE" w:rsidP="006204DE">
      <w:pPr>
        <w:numPr>
          <w:ilvl w:val="0"/>
          <w:numId w:val="1"/>
        </w:numPr>
        <w:spacing w:after="0" w:line="259" w:lineRule="auto"/>
        <w:ind w:hanging="326"/>
      </w:pPr>
      <w:r>
        <w:t xml:space="preserve">Na zwijadle ułożony wąż DN 75- 30m.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Zawór spustowy w każdym z koryt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Pompa wysokiego ciśnienia 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Napęd pompy hydrauliczny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Manometr wysokociśnieniowy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Zwijadło na wąż ciśnieniowy umieszczone z tyłu pojazdu po prawej lub lewej stronie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Zwijadło na wąż ciśnieniowy obsługiwane ręcznie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Uchwyt na pistolet zamontowany w tylnej części pojazdu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Pistolet z przegubem obrotowym 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Zdalne sterowanie zabudową z pilota – Zwiń - rozwiń bęben ssawny – otwórz - zamknij zawór ssący, 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Skrzynka sterująca wszystkimi funkcjami zabudowy 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System opomiarowania ścieków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Lampy oświetlające miejsce pracy 2 sztuki na tylnej dennicy, 2 sztuki z przodu beczki przy zaworach ssawnych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Ostrzegawcze pasy odblaskowe na kabinie i na zabudowie, </w:t>
      </w:r>
    </w:p>
    <w:p w:rsidR="006204DE" w:rsidRDefault="006204DE" w:rsidP="006204DE">
      <w:pPr>
        <w:spacing w:after="306"/>
        <w:ind w:left="10"/>
      </w:pPr>
      <w:r>
        <w:t xml:space="preserve">. </w:t>
      </w:r>
    </w:p>
    <w:p w:rsidR="006204DE" w:rsidRDefault="006204DE" w:rsidP="006204DE">
      <w:pPr>
        <w:spacing w:after="0" w:line="259" w:lineRule="auto"/>
        <w:ind w:left="-5"/>
        <w:jc w:val="left"/>
      </w:pPr>
      <w:r>
        <w:rPr>
          <w:color w:val="2F5496"/>
          <w:sz w:val="30"/>
        </w:rPr>
        <w:t xml:space="preserve">Warunki gwarancji, dostawy i serwisu: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Dostarczenie pojazdu do miejsca wskazanego przez Zamawiającego nieodpłatnie w terminie </w:t>
      </w:r>
      <w:r>
        <w:t xml:space="preserve">do 6 miesięcy od dnia podpisania umowy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Serwis podwozia nie dalej niż 30 km od siedziby Zamawiającego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szkolenie kierowców na zasadach określonych we wzorze Umowy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Gwarancja i rękojmia na zasadach określonych we wzorze Umowy </w:t>
      </w:r>
    </w:p>
    <w:p w:rsidR="006204DE" w:rsidRDefault="006204DE" w:rsidP="006204DE">
      <w:pPr>
        <w:numPr>
          <w:ilvl w:val="0"/>
          <w:numId w:val="1"/>
        </w:numPr>
        <w:spacing w:after="234"/>
        <w:ind w:hanging="326"/>
      </w:pPr>
      <w:r>
        <w:t xml:space="preserve">Wszystkie przeglądy serwisowe wynikające z zaleceń producenta w okresie gwarancji realizowane na koszt Wykonawcy, zawierające wszystkie koszty części, materiałów eksploatacyjnych oraz robociznę </w:t>
      </w:r>
    </w:p>
    <w:p w:rsidR="006204DE" w:rsidRDefault="006204DE" w:rsidP="006204DE">
      <w:pPr>
        <w:spacing w:after="0" w:line="259" w:lineRule="auto"/>
        <w:ind w:left="221"/>
        <w:jc w:val="left"/>
      </w:pPr>
      <w:r>
        <w:t xml:space="preserve">Do pojazdu należy dołączyć: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Dokumenty umożliwiające rejestrację pojazdu, </w:t>
      </w:r>
    </w:p>
    <w:p w:rsidR="006204DE" w:rsidRDefault="006204DE" w:rsidP="006204DE">
      <w:pPr>
        <w:ind w:left="900"/>
      </w:pPr>
      <w:r>
        <w:t xml:space="preserve">Instrukcję w języku polskim podwozia oraz zabudowy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Certyfikat zgodności CE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Dokumenty gwarancyjne </w:t>
      </w:r>
    </w:p>
    <w:p w:rsidR="006204DE" w:rsidRDefault="006204DE" w:rsidP="006204DE">
      <w:pPr>
        <w:numPr>
          <w:ilvl w:val="0"/>
          <w:numId w:val="1"/>
        </w:numPr>
        <w:ind w:hanging="326"/>
      </w:pPr>
      <w:r>
        <w:t xml:space="preserve">Książkę pojazdu </w:t>
      </w:r>
    </w:p>
    <w:p w:rsidR="006204DE" w:rsidRDefault="006204DE" w:rsidP="006204DE">
      <w:pPr>
        <w:numPr>
          <w:ilvl w:val="0"/>
          <w:numId w:val="1"/>
        </w:numPr>
        <w:spacing w:after="261"/>
        <w:ind w:hanging="326"/>
      </w:pPr>
      <w:r>
        <w:lastRenderedPageBreak/>
        <w:t xml:space="preserve">Katalog części zamiennych </w:t>
      </w:r>
    </w:p>
    <w:p w:rsidR="006204DE" w:rsidRDefault="006204DE" w:rsidP="006204DE">
      <w:pPr>
        <w:spacing w:after="0" w:line="259" w:lineRule="auto"/>
        <w:ind w:left="0" w:firstLine="0"/>
        <w:jc w:val="left"/>
      </w:pPr>
      <w:r>
        <w:rPr>
          <w:color w:val="2F5496"/>
          <w:sz w:val="26"/>
        </w:rPr>
        <w:t>Ter</w:t>
      </w:r>
      <w:r>
        <w:rPr>
          <w:color w:val="2F5496"/>
          <w:sz w:val="26"/>
        </w:rPr>
        <w:t>min wykonania zamówienia do 6 miesięcy</w:t>
      </w:r>
    </w:p>
    <w:p w:rsidR="006204DE" w:rsidRDefault="006204DE" w:rsidP="006204DE">
      <w:pPr>
        <w:spacing w:after="37" w:line="259" w:lineRule="auto"/>
        <w:ind w:left="677" w:firstLine="0"/>
        <w:jc w:val="left"/>
      </w:pPr>
      <w:r>
        <w:t xml:space="preserve"> </w:t>
      </w:r>
    </w:p>
    <w:p w:rsidR="006204DE" w:rsidRDefault="006204DE" w:rsidP="006204DE">
      <w:pPr>
        <w:spacing w:after="0" w:line="259" w:lineRule="auto"/>
        <w:ind w:left="0" w:firstLine="0"/>
        <w:jc w:val="left"/>
      </w:pPr>
      <w:r>
        <w:rPr>
          <w:color w:val="2F5496"/>
          <w:sz w:val="24"/>
        </w:rPr>
        <w:t xml:space="preserve">Zdolność techniczna i zawodowa: </w:t>
      </w:r>
    </w:p>
    <w:p w:rsidR="006204DE" w:rsidRDefault="006204DE" w:rsidP="006204DE">
      <w:pPr>
        <w:ind w:left="142"/>
      </w:pPr>
      <w:r>
        <w:t xml:space="preserve">Zamawiający uzna za warunek za spełniony jeżeli Wykonawca wykaże, że: </w:t>
      </w:r>
    </w:p>
    <w:p w:rsidR="006204DE" w:rsidRDefault="006204DE" w:rsidP="006204DE">
      <w:pPr>
        <w:numPr>
          <w:ilvl w:val="0"/>
          <w:numId w:val="2"/>
        </w:numPr>
        <w:ind w:left="808" w:hanging="338"/>
      </w:pPr>
      <w:r>
        <w:t xml:space="preserve">Posiada Certyfikat jakości ISO 9001 w zakresie produkcji nadwozi samochodowych; </w:t>
      </w:r>
    </w:p>
    <w:p w:rsidR="006204DE" w:rsidRDefault="006204DE" w:rsidP="006204DE">
      <w:pPr>
        <w:numPr>
          <w:ilvl w:val="0"/>
          <w:numId w:val="2"/>
        </w:numPr>
        <w:ind w:left="808" w:hanging="338"/>
      </w:pPr>
      <w:r>
        <w:t xml:space="preserve">Posiada Certyfikat w zakresie oceny procesu spawalniczego zgodnie z normą         EN ISO 3834-2; </w:t>
      </w:r>
    </w:p>
    <w:p w:rsidR="006204DE" w:rsidRDefault="006204DE" w:rsidP="006204DE">
      <w:pPr>
        <w:numPr>
          <w:ilvl w:val="0"/>
          <w:numId w:val="2"/>
        </w:numPr>
        <w:ind w:left="808" w:hanging="338"/>
      </w:pPr>
      <w:r>
        <w:t xml:space="preserve">W okresie ostatnich 3 lat przed upływem składania ofert, a jeżeli okres prowadzenia działalności jest krótszy – w tym okresie należycie zrealizował dostawę co najmniej dwóch fabrycznie nowych  samochodów o DMC min. 18 ton z zamontowaną fabrycznie nową beczką do odsysania osadów z ocynkowanym i malowanym zbiornikiem wykonanym ze stali węglowej i zastosowanym kompresorem JUROP LC420 do pracy ciągłej chłodzonym cieczą. </w:t>
      </w:r>
    </w:p>
    <w:p w:rsidR="006204DE" w:rsidRDefault="006204DE" w:rsidP="006204DE">
      <w:pPr>
        <w:spacing w:after="0" w:line="259" w:lineRule="auto"/>
        <w:ind w:left="809" w:firstLine="0"/>
        <w:jc w:val="left"/>
      </w:pPr>
      <w:r>
        <w:t xml:space="preserve"> </w:t>
      </w:r>
    </w:p>
    <w:p w:rsidR="006204DE" w:rsidRDefault="006204DE" w:rsidP="006204DE">
      <w:pPr>
        <w:spacing w:after="0" w:line="259" w:lineRule="auto"/>
        <w:ind w:left="677" w:firstLine="0"/>
        <w:jc w:val="left"/>
      </w:pPr>
      <w:r>
        <w:t xml:space="preserve"> </w:t>
      </w:r>
    </w:p>
    <w:p w:rsidR="008A2574" w:rsidRDefault="008A2574">
      <w:bookmarkStart w:id="0" w:name="_GoBack"/>
      <w:bookmarkEnd w:id="0"/>
    </w:p>
    <w:sectPr w:rsidR="008A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D7344"/>
    <w:multiLevelType w:val="hybridMultilevel"/>
    <w:tmpl w:val="9736A0A2"/>
    <w:lvl w:ilvl="0" w:tplc="08BEB4BA">
      <w:start w:val="1"/>
      <w:numFmt w:val="bullet"/>
      <w:lvlText w:val="•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A69C4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4C5B44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00C8D4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22D2A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9A711C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DA6CDE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76D81A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00297C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1373B5"/>
    <w:multiLevelType w:val="hybridMultilevel"/>
    <w:tmpl w:val="884E9C70"/>
    <w:lvl w:ilvl="0" w:tplc="10AACB54">
      <w:start w:val="1"/>
      <w:numFmt w:val="bullet"/>
      <w:lvlText w:val="•"/>
      <w:lvlJc w:val="left"/>
      <w:pPr>
        <w:ind w:left="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622732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72FE70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EACB2E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B21BB6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4A2AA8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72FEB4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46E3EC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A4490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DE"/>
    <w:rsid w:val="006204DE"/>
    <w:rsid w:val="008A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4231C-C1F3-4C2E-80C0-489DFA8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4DE"/>
    <w:pPr>
      <w:spacing w:after="5" w:line="249" w:lineRule="auto"/>
      <w:ind w:left="236" w:hanging="10"/>
      <w:jc w:val="both"/>
    </w:pPr>
    <w:rPr>
      <w:rFonts w:ascii="Times New Roman" w:eastAsia="Times New Roman" w:hAnsi="Times New Roman" w:cs="Times New Roman"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Ziarniak</dc:creator>
  <cp:keywords/>
  <dc:description/>
  <cp:lastModifiedBy>Dawid Ziarniak</cp:lastModifiedBy>
  <cp:revision>1</cp:revision>
  <dcterms:created xsi:type="dcterms:W3CDTF">2024-07-17T12:18:00Z</dcterms:created>
  <dcterms:modified xsi:type="dcterms:W3CDTF">2024-07-17T12:31:00Z</dcterms:modified>
</cp:coreProperties>
</file>