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7947" w14:textId="77777777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2D76A2">
        <w:rPr>
          <w:rFonts w:ascii="Calibri" w:hAnsi="Calibri"/>
          <w:sz w:val="22"/>
          <w:szCs w:val="22"/>
        </w:rPr>
        <w:t>15</w:t>
      </w:r>
      <w:r w:rsidR="00781BCC" w:rsidRPr="00781BCC">
        <w:rPr>
          <w:rFonts w:ascii="Calibri" w:hAnsi="Calibri"/>
          <w:sz w:val="22"/>
          <w:szCs w:val="22"/>
        </w:rPr>
        <w:t>.</w:t>
      </w:r>
      <w:r w:rsidR="00453B4D">
        <w:rPr>
          <w:rFonts w:ascii="Calibri" w:hAnsi="Calibri"/>
          <w:sz w:val="22"/>
          <w:szCs w:val="22"/>
        </w:rPr>
        <w:t>0</w:t>
      </w:r>
      <w:r w:rsidR="002D76A2">
        <w:rPr>
          <w:rFonts w:ascii="Calibri" w:hAnsi="Calibri"/>
          <w:sz w:val="22"/>
          <w:szCs w:val="22"/>
        </w:rPr>
        <w:t>2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2D76A2">
        <w:rPr>
          <w:rFonts w:ascii="Calibri" w:hAnsi="Calibri"/>
          <w:sz w:val="22"/>
          <w:szCs w:val="22"/>
        </w:rPr>
        <w:t>2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77777777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IR.271.</w:t>
      </w:r>
      <w:r w:rsidR="002D76A2">
        <w:rPr>
          <w:rFonts w:asciiTheme="minorHAnsi" w:hAnsiTheme="minorHAnsi"/>
          <w:sz w:val="24"/>
          <w:szCs w:val="24"/>
        </w:rPr>
        <w:t>1</w:t>
      </w:r>
      <w:r w:rsidR="0034226A">
        <w:rPr>
          <w:rFonts w:asciiTheme="minorHAnsi" w:hAnsiTheme="minorHAnsi"/>
          <w:sz w:val="24"/>
          <w:szCs w:val="24"/>
        </w:rPr>
        <w:t>.</w:t>
      </w:r>
      <w:r w:rsidRPr="00453B4D">
        <w:rPr>
          <w:rFonts w:asciiTheme="minorHAnsi" w:hAnsiTheme="minorHAnsi"/>
          <w:sz w:val="24"/>
          <w:szCs w:val="24"/>
        </w:rPr>
        <w:t>202</w:t>
      </w:r>
      <w:r w:rsidR="002D76A2">
        <w:rPr>
          <w:rFonts w:asciiTheme="minorHAnsi" w:hAnsiTheme="minorHAnsi"/>
          <w:sz w:val="24"/>
          <w:szCs w:val="24"/>
        </w:rPr>
        <w:t>2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7EA261E0" w14:textId="77777777" w:rsidR="00DB6222" w:rsidRDefault="00DB6222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77777777"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prowadzonego w trybie art. 275 pkt. 1 </w:t>
      </w:r>
      <w:r w:rsidR="00D15894">
        <w:rPr>
          <w:rFonts w:asciiTheme="minorHAnsi" w:hAnsiTheme="minorHAnsi"/>
          <w:sz w:val="22"/>
          <w:szCs w:val="22"/>
        </w:rPr>
        <w:t>o udzielenie zamówienia publicznego powyżej 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D15894">
        <w:rPr>
          <w:rFonts w:asciiTheme="minorHAnsi" w:hAnsiTheme="minorHAnsi"/>
          <w:b/>
          <w:bCs/>
          <w:sz w:val="22"/>
          <w:szCs w:val="22"/>
        </w:rPr>
        <w:t xml:space="preserve">Przebudowa dróg </w:t>
      </w:r>
      <w:r w:rsidR="002D76A2">
        <w:rPr>
          <w:rFonts w:asciiTheme="minorHAnsi" w:hAnsiTheme="minorHAnsi"/>
          <w:b/>
          <w:bCs/>
          <w:sz w:val="22"/>
          <w:szCs w:val="22"/>
        </w:rPr>
        <w:t xml:space="preserve">gminnych </w:t>
      </w:r>
      <w:r w:rsidR="00D15894">
        <w:rPr>
          <w:rFonts w:asciiTheme="minorHAnsi" w:hAnsiTheme="minorHAnsi"/>
          <w:b/>
          <w:bCs/>
          <w:sz w:val="22"/>
          <w:szCs w:val="22"/>
        </w:rPr>
        <w:t>na terenie Gminy Zebrzydowice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”</w:t>
      </w:r>
    </w:p>
    <w:p w14:paraId="036CDCA9" w14:textId="77777777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77777777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525C48F0" w14:textId="7777777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p w14:paraId="396703D2" w14:textId="77777777" w:rsidR="008E799A" w:rsidRPr="001A6752" w:rsidRDefault="008E799A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</w:t>
      </w:r>
      <w:r w:rsidR="002D76A2" w:rsidRPr="001A6752">
        <w:rPr>
          <w:rFonts w:asciiTheme="minorHAnsi" w:hAnsiTheme="minorHAnsi"/>
          <w:sz w:val="22"/>
          <w:szCs w:val="22"/>
        </w:rPr>
        <w:t>ami</w:t>
      </w:r>
      <w:r w:rsidRPr="001A6752">
        <w:rPr>
          <w:rFonts w:asciiTheme="minorHAnsi" w:hAnsiTheme="minorHAnsi"/>
          <w:sz w:val="22"/>
          <w:szCs w:val="22"/>
        </w:rPr>
        <w:t>, które wpłynęł</w:t>
      </w:r>
      <w:r w:rsidR="002D76A2" w:rsidRPr="001A6752">
        <w:rPr>
          <w:rFonts w:asciiTheme="minorHAnsi" w:hAnsiTheme="minorHAnsi"/>
          <w:sz w:val="22"/>
          <w:szCs w:val="22"/>
        </w:rPr>
        <w:t>y</w:t>
      </w:r>
      <w:r w:rsidRPr="001A6752">
        <w:rPr>
          <w:rFonts w:asciiTheme="minorHAnsi" w:hAnsiTheme="minorHAnsi"/>
          <w:sz w:val="22"/>
          <w:szCs w:val="22"/>
        </w:rPr>
        <w:t xml:space="preserve"> w sprawie w/w </w:t>
      </w:r>
      <w:r w:rsidR="00453B4D" w:rsidRPr="001A6752">
        <w:rPr>
          <w:rFonts w:asciiTheme="minorHAnsi" w:hAnsiTheme="minorHAnsi"/>
          <w:sz w:val="22"/>
          <w:szCs w:val="22"/>
        </w:rPr>
        <w:t xml:space="preserve">postępowania </w:t>
      </w:r>
      <w:r w:rsidRPr="001A6752">
        <w:rPr>
          <w:rFonts w:asciiTheme="minorHAnsi" w:hAnsiTheme="minorHAnsi"/>
          <w:sz w:val="22"/>
          <w:szCs w:val="22"/>
        </w:rPr>
        <w:t>udzielamy następując</w:t>
      </w:r>
      <w:r w:rsidR="002D76A2" w:rsidRPr="001A6752">
        <w:rPr>
          <w:rFonts w:asciiTheme="minorHAnsi" w:hAnsiTheme="minorHAnsi"/>
          <w:sz w:val="22"/>
          <w:szCs w:val="22"/>
        </w:rPr>
        <w:t>ych</w:t>
      </w:r>
      <w:r w:rsidR="00D15894" w:rsidRPr="001A6752">
        <w:rPr>
          <w:rFonts w:asciiTheme="minorHAnsi" w:hAnsiTheme="minorHAnsi"/>
          <w:sz w:val="22"/>
          <w:szCs w:val="22"/>
        </w:rPr>
        <w:t xml:space="preserve"> </w:t>
      </w:r>
      <w:r w:rsidRPr="001A6752">
        <w:rPr>
          <w:rFonts w:asciiTheme="minorHAnsi" w:hAnsiTheme="minorHAnsi"/>
          <w:sz w:val="22"/>
          <w:szCs w:val="22"/>
        </w:rPr>
        <w:t>odpowiedzi:</w:t>
      </w:r>
    </w:p>
    <w:p w14:paraId="400A5798" w14:textId="77777777" w:rsidR="00AF145D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7CF46EC" w14:textId="77777777" w:rsidR="006C093C" w:rsidRPr="006C093C" w:rsidRDefault="006C093C" w:rsidP="001A675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6C093C">
        <w:rPr>
          <w:rFonts w:asciiTheme="minorHAnsi" w:hAnsiTheme="minorHAnsi"/>
          <w:b/>
          <w:bCs/>
          <w:sz w:val="22"/>
          <w:szCs w:val="22"/>
        </w:rPr>
        <w:t>ZAPYTANIE I</w:t>
      </w:r>
      <w:r>
        <w:rPr>
          <w:rFonts w:asciiTheme="minorHAnsi" w:hAnsiTheme="minorHAnsi"/>
          <w:b/>
          <w:bCs/>
          <w:sz w:val="22"/>
          <w:szCs w:val="22"/>
        </w:rPr>
        <w:t>:</w:t>
      </w:r>
    </w:p>
    <w:p w14:paraId="15E0AA5F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</w:t>
      </w:r>
      <w:r w:rsidR="001A6752" w:rsidRPr="001A6752">
        <w:rPr>
          <w:rFonts w:asciiTheme="minorHAnsi" w:hAnsiTheme="minorHAnsi"/>
          <w:sz w:val="22"/>
          <w:szCs w:val="22"/>
        </w:rPr>
        <w:t xml:space="preserve"> 1</w:t>
      </w:r>
      <w:r w:rsidRPr="001A6752">
        <w:rPr>
          <w:rFonts w:asciiTheme="minorHAnsi" w:hAnsiTheme="minorHAnsi"/>
          <w:sz w:val="22"/>
          <w:szCs w:val="22"/>
        </w:rPr>
        <w:t>:</w:t>
      </w:r>
    </w:p>
    <w:p w14:paraId="66F4C1CC" w14:textId="77777777" w:rsidR="008E799A" w:rsidRPr="001A6752" w:rsidRDefault="002D76A2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Dotyczy wzór umowy §2 ust. 1: Prosimy o udzielenie odpowiedzi na pytanie jaki jest przewidywany termin otrzymania promesy?</w:t>
      </w:r>
    </w:p>
    <w:p w14:paraId="56BB8D4B" w14:textId="77777777" w:rsidR="00453B4D" w:rsidRPr="001A6752" w:rsidRDefault="00453B4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4285C72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Odpowiedź:</w:t>
      </w:r>
    </w:p>
    <w:p w14:paraId="4B6F7853" w14:textId="77777777" w:rsidR="00453B4D" w:rsidRPr="001A6752" w:rsidRDefault="002D76A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 xml:space="preserve">Zamawiający informuje, iż otrzymanie promesy nastąpi zgodnie z </w:t>
      </w:r>
      <w:r w:rsidRPr="001A6752">
        <w:rPr>
          <w:rFonts w:asciiTheme="minorHAnsi" w:hAnsiTheme="minorHAnsi" w:cs="VinciSans"/>
          <w:sz w:val="22"/>
          <w:szCs w:val="22"/>
        </w:rPr>
        <w:t>§9 Regulaminu Naboru Wniosków      o dofinansowanie Edycja nr 1 Programu Rządowy Fundusz Polski Ład: Program Inwestycji Strategicznych</w:t>
      </w:r>
      <w:r w:rsidR="001A6752" w:rsidRPr="001A6752">
        <w:rPr>
          <w:rFonts w:asciiTheme="minorHAnsi" w:hAnsiTheme="minorHAnsi" w:cs="VinciSans"/>
          <w:sz w:val="22"/>
          <w:szCs w:val="22"/>
        </w:rPr>
        <w:t xml:space="preserve"> obowiązującego od dnia 2 lipca 2021 r.</w:t>
      </w:r>
    </w:p>
    <w:p w14:paraId="0E67EC2F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43DC8D5B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 2:</w:t>
      </w:r>
    </w:p>
    <w:p w14:paraId="7F27C46E" w14:textId="77777777" w:rsidR="001A6752" w:rsidRPr="001A6752" w:rsidRDefault="001A6752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 xml:space="preserve">Dotyczy wzór umowy §4 ust.5 </w:t>
      </w:r>
      <w:proofErr w:type="spellStart"/>
      <w:r w:rsidRPr="001A6752">
        <w:rPr>
          <w:rFonts w:asciiTheme="minorHAnsi" w:hAnsiTheme="minorHAnsi" w:cs="VinciSans"/>
          <w:sz w:val="22"/>
          <w:szCs w:val="22"/>
        </w:rPr>
        <w:t>tiret</w:t>
      </w:r>
      <w:proofErr w:type="spellEnd"/>
      <w:r w:rsidRPr="001A6752">
        <w:rPr>
          <w:rFonts w:asciiTheme="minorHAnsi" w:hAnsiTheme="minorHAnsi" w:cs="VinciSans"/>
          <w:sz w:val="22"/>
          <w:szCs w:val="22"/>
        </w:rPr>
        <w:t xml:space="preserve"> pierwsze: Prosimy o udzielenie odpowiedzi na pytanie czy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Zamawiający wyraża zgodę, aby zaliczka była przekazywana na inne konto, niż to na które będą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przekazywane przyszłe płatności wynikające z faktur Wykonawcy?</w:t>
      </w:r>
    </w:p>
    <w:p w14:paraId="33A7B123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43436B40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Odpowiedź:</w:t>
      </w:r>
    </w:p>
    <w:p w14:paraId="0C76406F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Zamawiający nie wyraża zgody.</w:t>
      </w:r>
    </w:p>
    <w:p w14:paraId="2F928F0F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2486F6C9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Pytanie 3:</w:t>
      </w:r>
    </w:p>
    <w:p w14:paraId="68B649AB" w14:textId="77777777" w:rsidR="001A6752" w:rsidRPr="001A6752" w:rsidRDefault="001A6752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Dotyczy wzór umowy §4 ust.6: Wnosimy o wykreślenie słowa „bezusterkowy” w odniesieniu do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protokołu odbioru wykonanych robót. Orzecznictwo i doktryna stoją na stanowisku, że strony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umowy o roboty budowlane nie mogą uzależniać wypłaty wynagrodzenia należnego wykonawcy od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braku jakichkolwiek usterek w zakresie wykonanych robót budowalnych (tak m.in. SN w wyroku z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dnia 22.06.2007 r. sygn. akt. V CSK 99/07). Niedopuszczalne jest również uznanie dzieła/robót za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wykonane, tylko w przypadku wystąpienia stanu bezusterkowości. Przedmiotowy pogląd dominuje</w:t>
      </w:r>
      <w:r>
        <w:rPr>
          <w:rFonts w:asciiTheme="minorHAnsi" w:hAnsiTheme="minorHAnsi" w:cs="VinciSans"/>
          <w:sz w:val="22"/>
          <w:szCs w:val="22"/>
        </w:rPr>
        <w:t xml:space="preserve">                                             </w:t>
      </w:r>
      <w:r w:rsidRPr="001A6752">
        <w:rPr>
          <w:rFonts w:asciiTheme="minorHAnsi" w:hAnsiTheme="minorHAnsi" w:cs="VinciSans"/>
          <w:sz w:val="22"/>
          <w:szCs w:val="22"/>
        </w:rPr>
        <w:t>w orzecznictwie sądów powszechnych. Przykładowo wskazujemy wyrok SA w Szczecinie z dnia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 xml:space="preserve">26.04.2017 r. sygn. akt I </w:t>
      </w:r>
      <w:proofErr w:type="spellStart"/>
      <w:r w:rsidRPr="001A6752">
        <w:rPr>
          <w:rFonts w:asciiTheme="minorHAnsi" w:hAnsiTheme="minorHAnsi" w:cs="VinciSans"/>
          <w:sz w:val="22"/>
          <w:szCs w:val="22"/>
        </w:rPr>
        <w:t>ACa</w:t>
      </w:r>
      <w:proofErr w:type="spellEnd"/>
      <w:r w:rsidRPr="001A6752">
        <w:rPr>
          <w:rFonts w:asciiTheme="minorHAnsi" w:hAnsiTheme="minorHAnsi" w:cs="VinciSans"/>
          <w:sz w:val="22"/>
          <w:szCs w:val="22"/>
        </w:rPr>
        <w:t xml:space="preserve"> 1008/16, gdzie Sąd stwierdził: „Z niewykonaniem zobowiązania z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 xml:space="preserve">umowy </w:t>
      </w:r>
      <w:r w:rsidRPr="001A6752">
        <w:rPr>
          <w:rFonts w:asciiTheme="minorHAnsi" w:hAnsiTheme="minorHAnsi" w:cs="VinciSans"/>
          <w:sz w:val="22"/>
          <w:szCs w:val="22"/>
        </w:rPr>
        <w:lastRenderedPageBreak/>
        <w:t>o roboty budowlane (umowy o dzieło) mamy do czynienia wówczas, gdy roboty budowlane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nie zostały wykonane w ogóle bądź gdy wada jest tego rodzaju, że uniemożliwia normalne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wykorzystanie rezultatu robót lub odbiera im cechy wyraźnie oznaczone w umowie istotnie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 xml:space="preserve">zmniejszając ich wartość”. Podobnie SA w Warszawie, w wyroku z dnia 03.08.2017 r. sygn. akt I </w:t>
      </w:r>
      <w:proofErr w:type="spellStart"/>
      <w:r w:rsidRPr="001A6752">
        <w:rPr>
          <w:rFonts w:asciiTheme="minorHAnsi" w:hAnsiTheme="minorHAnsi" w:cs="VinciSans"/>
          <w:sz w:val="22"/>
          <w:szCs w:val="22"/>
        </w:rPr>
        <w:t>ACa</w:t>
      </w:r>
      <w:proofErr w:type="spellEnd"/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689/16: „W sytuacji, gdy wykonawca zgłosił zakończenie robót budowlanych i brak jest wad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istotnych, zamawiający jest zobowiązany do ich odbioru. W protokole z tej czynności, stanowiącym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pokwitowanie spełnienia świadczenia i podstawę dokonania rozliczeń stron, niezbędne jest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zawarcie ustaleń co do jakości wykonanych robót, w tym ewentualnego wykazu wszystkich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ujawnionych wad z terminami ich usunięcia lub oświadczeniem inwestora o wyborze innego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uprawnienia przysługującego mu z tytułu odpowiedzialności wykonawcy za wady ujawnione przy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odbiorze. Odmowa odbioru będzie uzasadniona jedynie w przypadku, gdy stwierdzone wady będą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na tyle istotne, że obiekt nie będzie się nadawał do użytkowania”.</w:t>
      </w:r>
    </w:p>
    <w:p w14:paraId="34351E5B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74DA5ED9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Odpowiedź:</w:t>
      </w:r>
    </w:p>
    <w:p w14:paraId="7875AA35" w14:textId="77777777" w:rsidR="001A6752" w:rsidRPr="001A6752" w:rsidRDefault="0072388C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 xml:space="preserve">Zamawiający informuje, iż zgodnie z umową stwierdzone w protokole odbioru robót ewentualne usterki zostaną wykonane we wskazanym terminie do ich usunięcia. Nie wykonanie ich </w:t>
      </w:r>
      <w:r w:rsidR="00F778FD">
        <w:rPr>
          <w:rFonts w:asciiTheme="minorHAnsi" w:hAnsiTheme="minorHAnsi" w:cs="VinciSans"/>
          <w:sz w:val="22"/>
          <w:szCs w:val="22"/>
        </w:rPr>
        <w:t xml:space="preserve">                                        </w:t>
      </w:r>
      <w:r>
        <w:rPr>
          <w:rFonts w:asciiTheme="minorHAnsi" w:hAnsiTheme="minorHAnsi" w:cs="VinciSans"/>
          <w:sz w:val="22"/>
          <w:szCs w:val="22"/>
        </w:rPr>
        <w:t>w wyznaczonym terminie wiąże się z możliwością powierzenia ich realizacji innemu Wykonawcy – co będzie skutkować zapłat</w:t>
      </w:r>
      <w:r w:rsidR="00F778FD">
        <w:rPr>
          <w:rFonts w:asciiTheme="minorHAnsi" w:hAnsiTheme="minorHAnsi" w:cs="VinciSans"/>
          <w:sz w:val="22"/>
          <w:szCs w:val="22"/>
        </w:rPr>
        <w:t>ą</w:t>
      </w:r>
      <w:r>
        <w:rPr>
          <w:rFonts w:asciiTheme="minorHAnsi" w:hAnsiTheme="minorHAnsi" w:cs="VinciSans"/>
          <w:sz w:val="22"/>
          <w:szCs w:val="22"/>
        </w:rPr>
        <w:t xml:space="preserve"> po ich wykonaniu i spisaniu bezusterkowego protokołu odbioru.</w:t>
      </w:r>
    </w:p>
    <w:p w14:paraId="550FAB5D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552DEF38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Pytanie 4:</w:t>
      </w:r>
    </w:p>
    <w:p w14:paraId="5E3F086A" w14:textId="77777777" w:rsidR="001A6752" w:rsidRPr="001A6752" w:rsidRDefault="001A6752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Dotyczy wzór umowy §7 ust.5: Wnosimy o wydłużenie terminu płatności podwykonawcom do 30 dni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od daty doręczenia faktury. Zwracamy uwagę, że Wykonawca otrzyma jednie 5% zaliczki natomiast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 xml:space="preserve">resztę wynagrodzenia dopiero po zakończeniu i odbiorze robót. W przypadku braku zgody prosimy </w:t>
      </w:r>
      <w:r>
        <w:rPr>
          <w:rFonts w:asciiTheme="minorHAnsi" w:hAnsiTheme="minorHAnsi" w:cs="VinciSans"/>
          <w:sz w:val="22"/>
          <w:szCs w:val="22"/>
        </w:rPr>
        <w:t xml:space="preserve">                  </w:t>
      </w:r>
      <w:r w:rsidRPr="001A6752">
        <w:rPr>
          <w:rFonts w:asciiTheme="minorHAnsi" w:hAnsiTheme="minorHAnsi" w:cs="VinciSans"/>
          <w:sz w:val="22"/>
          <w:szCs w:val="22"/>
        </w:rPr>
        <w:t>o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podanie podstawy prawnej niniejszego zapisu.</w:t>
      </w:r>
    </w:p>
    <w:p w14:paraId="3332B8E1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3BEB5892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Odpowiedź:</w:t>
      </w:r>
    </w:p>
    <w:p w14:paraId="4EB1A1CB" w14:textId="77777777" w:rsidR="001A6752" w:rsidRDefault="00F778FD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 xml:space="preserve">Zamawiający </w:t>
      </w:r>
      <w:r w:rsidR="00102D6C">
        <w:rPr>
          <w:rFonts w:asciiTheme="minorHAnsi" w:hAnsiTheme="minorHAnsi" w:cs="VinciSans"/>
          <w:sz w:val="22"/>
          <w:szCs w:val="22"/>
        </w:rPr>
        <w:t>informuje, iż dokonał zmiany we wzorze umowy w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="00102D6C" w:rsidRPr="001A6752">
        <w:rPr>
          <w:rFonts w:asciiTheme="minorHAnsi" w:hAnsiTheme="minorHAnsi" w:cs="VinciSans"/>
          <w:sz w:val="22"/>
          <w:szCs w:val="22"/>
        </w:rPr>
        <w:t>§7 ust.5</w:t>
      </w:r>
      <w:r w:rsidR="00102D6C">
        <w:rPr>
          <w:rFonts w:asciiTheme="minorHAnsi" w:hAnsiTheme="minorHAnsi" w:cs="VinciSans"/>
          <w:sz w:val="22"/>
          <w:szCs w:val="22"/>
        </w:rPr>
        <w:t xml:space="preserve">. </w:t>
      </w:r>
      <w:r>
        <w:rPr>
          <w:rFonts w:asciiTheme="minorHAnsi" w:hAnsiTheme="minorHAnsi" w:cs="VinciSans"/>
          <w:sz w:val="22"/>
          <w:szCs w:val="22"/>
        </w:rPr>
        <w:t xml:space="preserve">Zmodyfikowany wzór umowy został zamieszczony na stronie prowadzonego postępowania pod adresem: </w:t>
      </w:r>
      <w:hyperlink r:id="rId7" w:history="1">
        <w:r w:rsidRPr="00F95478">
          <w:rPr>
            <w:rStyle w:val="Hipercze"/>
            <w:rFonts w:asciiTheme="minorHAnsi" w:hAnsiTheme="minorHAnsi" w:cs="VinciSans"/>
            <w:sz w:val="22"/>
            <w:szCs w:val="22"/>
          </w:rPr>
          <w:t>https://platformazakupowa.pl/pn/zebrzydowice</w:t>
        </w:r>
      </w:hyperlink>
    </w:p>
    <w:p w14:paraId="0F98D0E6" w14:textId="77777777" w:rsidR="00F778FD" w:rsidRPr="001A6752" w:rsidRDefault="00F778FD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7492CD76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3EE113C4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Pytanie 5:</w:t>
      </w:r>
    </w:p>
    <w:p w14:paraId="5BC00F42" w14:textId="77777777" w:rsidR="001A6752" w:rsidRDefault="001A6752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Dotyczy wzór umowy §8 ust.2: Wnosimy o wykreślenie słowa „bezusterkowego” w odniesieniu do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protokołu odbioru wykonanych robót.</w:t>
      </w:r>
      <w:r>
        <w:rPr>
          <w:rFonts w:asciiTheme="minorHAnsi" w:hAnsiTheme="minorHAnsi" w:cs="VinciSans"/>
          <w:sz w:val="22"/>
          <w:szCs w:val="22"/>
        </w:rPr>
        <w:t xml:space="preserve"> </w:t>
      </w:r>
    </w:p>
    <w:p w14:paraId="721634A2" w14:textId="77777777" w:rsidR="001A6752" w:rsidRDefault="001A6752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Orzecznictwo i doktryna stoją na stanowisku, że strony umowy o roboty budowlane nie mogą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uzależniać wypłaty wynagrodzenia należnego wykonawcy od braku jakichkolwiek usterek w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zakresie wykonanych robót budowalnych (tak m.in. SN w wyroku z dnia 22.06.2007 r. sygn. akt. V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CSK 99/07). Niedopuszczalne jest również uznanie dzieła/robót za wykonane, tylko w przypadku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wystąpienia stanu bezusterkowości. Przedmiotowy pogląd dominuje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w orzecznictwie sądów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 xml:space="preserve">powszechnych. Przykładowo wskazujemy wyrok SA w Szczecinie z dnia 26.04.2017 r. sygn. akt I </w:t>
      </w:r>
      <w:proofErr w:type="spellStart"/>
      <w:r w:rsidRPr="001A6752">
        <w:rPr>
          <w:rFonts w:asciiTheme="minorHAnsi" w:hAnsiTheme="minorHAnsi" w:cs="VinciSans"/>
          <w:sz w:val="22"/>
          <w:szCs w:val="22"/>
        </w:rPr>
        <w:t>ACa</w:t>
      </w:r>
      <w:proofErr w:type="spellEnd"/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1008/16, gdzie Sąd stwierdził: „Z niewykonaniem zobowiązania z umowy o roboty budowlane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(umowy o dzieło) mamy do czynienia wówczas, gdy roboty budowlane nie zostały wykonane w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ogóle bądź gdy wada jest tego rodzaju, że uniemożliwia normalne wykorzystanie rezultatu robót lub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 xml:space="preserve">odbiera im cechy wyraźnie oznaczone </w:t>
      </w:r>
      <w:r>
        <w:rPr>
          <w:rFonts w:asciiTheme="minorHAnsi" w:hAnsiTheme="minorHAnsi" w:cs="VinciSans"/>
          <w:sz w:val="22"/>
          <w:szCs w:val="22"/>
        </w:rPr>
        <w:t xml:space="preserve">                      </w:t>
      </w:r>
      <w:r w:rsidRPr="001A6752">
        <w:rPr>
          <w:rFonts w:asciiTheme="minorHAnsi" w:hAnsiTheme="minorHAnsi" w:cs="VinciSans"/>
          <w:sz w:val="22"/>
          <w:szCs w:val="22"/>
        </w:rPr>
        <w:t>w umowie istotnie zmniejszając ich wartość”. Podobnie SA w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 xml:space="preserve">Warszawie, w wyroku z dnia 03.08.2017 r. sygn. akt I </w:t>
      </w:r>
      <w:proofErr w:type="spellStart"/>
      <w:r w:rsidRPr="001A6752">
        <w:rPr>
          <w:rFonts w:asciiTheme="minorHAnsi" w:hAnsiTheme="minorHAnsi" w:cs="VinciSans"/>
          <w:sz w:val="22"/>
          <w:szCs w:val="22"/>
        </w:rPr>
        <w:t>ACa</w:t>
      </w:r>
      <w:proofErr w:type="spellEnd"/>
      <w:r w:rsidRPr="001A6752">
        <w:rPr>
          <w:rFonts w:asciiTheme="minorHAnsi" w:hAnsiTheme="minorHAnsi" w:cs="VinciSans"/>
          <w:sz w:val="22"/>
          <w:szCs w:val="22"/>
        </w:rPr>
        <w:t xml:space="preserve"> 689/16: „W sytuacji, gdy wykonawca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 xml:space="preserve">zgłosił zakończenie robót budowlanych i brak </w:t>
      </w:r>
      <w:r w:rsidRPr="001A6752">
        <w:rPr>
          <w:rFonts w:asciiTheme="minorHAnsi" w:hAnsiTheme="minorHAnsi" w:cs="VinciSans"/>
          <w:sz w:val="22"/>
          <w:szCs w:val="22"/>
        </w:rPr>
        <w:lastRenderedPageBreak/>
        <w:t>jest wad istotnych, zamawiający jest zobowiązany do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ich odbioru. W protokole z tej czynności, stanowiącym pokwitowanie spełnienia świadczenia i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podstawę dokonania rozliczeń stron, niezbędne jest zawarcie ustaleń co do jakości wykonanych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robót, w tym ewentualnego wykazu wszystkich ujawnionych wad z terminami ich usunięcia lub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oświadczeniem inwestora o wyborze innego uprawnienia przysługującego mu z tytułu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odpowiedzialności wykonawcy za wady ujawnione przy odbiorze. Odmowa odbioru będzie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uzasadniona jedynie w przypadku, gdy stwierdzone wady będą na tyle istotne, że obiekt nie będzie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się nadawał do użytkowania”.</w:t>
      </w:r>
      <w:r>
        <w:rPr>
          <w:rFonts w:asciiTheme="minorHAnsi" w:hAnsiTheme="minorHAnsi" w:cs="VinciSans"/>
          <w:sz w:val="22"/>
          <w:szCs w:val="22"/>
        </w:rPr>
        <w:t xml:space="preserve"> </w:t>
      </w:r>
    </w:p>
    <w:p w14:paraId="58EE2D00" w14:textId="77777777" w:rsidR="001A6752" w:rsidRPr="001A6752" w:rsidRDefault="001A6752" w:rsidP="00102D6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Wnosimy o uznanie za moment wykonania przedmiotu umowy, dzień zgłoszenia robót do odbioru</w:t>
      </w:r>
      <w:r w:rsidR="00102D6C"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przez Wykonawcę, potwierdzonego przez przedstawiciela zamawiającego.</w:t>
      </w:r>
    </w:p>
    <w:p w14:paraId="44414678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173951E6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Odpowiedź:</w:t>
      </w:r>
    </w:p>
    <w:p w14:paraId="0D07920A" w14:textId="77777777" w:rsidR="00F778FD" w:rsidRDefault="00F778FD" w:rsidP="00F778FD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Zamawiający informuje, iż zgodnie z umową stwierdzone w protokole odbioru robót ewentualne usterki zostaną wykonane we wskazanym terminie do ich usunięcia. Nie wykonanie ich                                         w wyznaczonym terminie wiąże się z możliwością powierzenia ich realizacji innemu Wykonawcy – co będzie skutkować zapłatą po ich wykonaniu i spisaniu bezusterkowego protokołu odbioru.</w:t>
      </w:r>
    </w:p>
    <w:p w14:paraId="767A46EC" w14:textId="77777777" w:rsidR="00102D6C" w:rsidRPr="001A6752" w:rsidRDefault="00102D6C" w:rsidP="00F778FD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Zamawiający uznaje, iż zakończenie wykonania przedmiotu umowy jest moment podpisania protokołu odbioru robót.</w:t>
      </w:r>
    </w:p>
    <w:p w14:paraId="4BFFBBE7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2CD8639D" w14:textId="77777777" w:rsidR="001A6752" w:rsidRPr="001A6752" w:rsidRDefault="001A6752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Pytanie 6:</w:t>
      </w:r>
      <w:r w:rsidRPr="001A6752">
        <w:rPr>
          <w:rFonts w:asciiTheme="minorHAnsi" w:hAnsiTheme="minorHAnsi" w:cs="VinciSans"/>
          <w:sz w:val="22"/>
          <w:szCs w:val="22"/>
        </w:rPr>
        <w:br/>
        <w:t>Dotyczy wzór umowy §11 ust.1 pkt. g): Wnosimy o zmianę podstawy odstąpienia z opóźniania na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zwłokę.</w:t>
      </w:r>
    </w:p>
    <w:p w14:paraId="04723796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2CCB15CA" w14:textId="77777777" w:rsid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Odpowiedź:</w:t>
      </w:r>
    </w:p>
    <w:p w14:paraId="060FA4E0" w14:textId="77777777" w:rsidR="00F778FD" w:rsidRDefault="00CE1C4C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 xml:space="preserve">Zamawiający informuje, iż zmieniono zapis we wzorze umowy </w:t>
      </w:r>
      <w:r w:rsidR="00102D6C">
        <w:rPr>
          <w:rFonts w:asciiTheme="minorHAnsi" w:hAnsiTheme="minorHAnsi" w:cs="VinciSans"/>
          <w:sz w:val="22"/>
          <w:szCs w:val="22"/>
        </w:rPr>
        <w:t xml:space="preserve"> w </w:t>
      </w:r>
      <w:r w:rsidRPr="001A6752">
        <w:rPr>
          <w:rFonts w:asciiTheme="minorHAnsi" w:hAnsiTheme="minorHAnsi" w:cs="VinciSans"/>
          <w:sz w:val="22"/>
          <w:szCs w:val="22"/>
        </w:rPr>
        <w:t xml:space="preserve">§11 ust.1 </w:t>
      </w:r>
      <w:r>
        <w:rPr>
          <w:rFonts w:asciiTheme="minorHAnsi" w:hAnsiTheme="minorHAnsi" w:cs="VinciSans"/>
          <w:sz w:val="22"/>
          <w:szCs w:val="22"/>
        </w:rPr>
        <w:t>lit</w:t>
      </w:r>
      <w:r w:rsidRPr="001A6752">
        <w:rPr>
          <w:rFonts w:asciiTheme="minorHAnsi" w:hAnsiTheme="minorHAnsi" w:cs="VinciSans"/>
          <w:sz w:val="22"/>
          <w:szCs w:val="22"/>
        </w:rPr>
        <w:t>. g</w:t>
      </w:r>
      <w:r>
        <w:rPr>
          <w:rFonts w:asciiTheme="minorHAnsi" w:hAnsiTheme="minorHAnsi" w:cs="VinciSans"/>
          <w:sz w:val="22"/>
          <w:szCs w:val="22"/>
        </w:rPr>
        <w:t xml:space="preserve">. Zmodyfikowany wzór umowy został zamieszczony na stronie prowadzonego postępowania pod adresem: </w:t>
      </w:r>
      <w:hyperlink r:id="rId8" w:history="1">
        <w:r w:rsidRPr="00F95478">
          <w:rPr>
            <w:rStyle w:val="Hipercze"/>
            <w:rFonts w:asciiTheme="minorHAnsi" w:hAnsiTheme="minorHAnsi" w:cs="VinciSans"/>
            <w:sz w:val="22"/>
            <w:szCs w:val="22"/>
          </w:rPr>
          <w:t>https://platformazakupowa.pl/pn/zebrzydowice</w:t>
        </w:r>
      </w:hyperlink>
    </w:p>
    <w:p w14:paraId="2134EB96" w14:textId="77777777" w:rsidR="00F778FD" w:rsidRPr="001A6752" w:rsidRDefault="00F778FD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063E948A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Pytanie 7:</w:t>
      </w:r>
    </w:p>
    <w:p w14:paraId="29D52AB5" w14:textId="77777777" w:rsidR="001A6752" w:rsidRPr="001A6752" w:rsidRDefault="001A6752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Dotyczy wzór umowy §11 ust.7 pkt. a): Prosimy o dodanie „i pomimo jednorazowego wezwania przez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Zamawiającego do prawidłowej realizacji, nie nastąpiła zmiana sposobu wykonywania”</w:t>
      </w:r>
    </w:p>
    <w:p w14:paraId="71D41A8C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710B60EC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Odpowiedź:</w:t>
      </w:r>
    </w:p>
    <w:p w14:paraId="5C922582" w14:textId="77777777" w:rsidR="001A6752" w:rsidRPr="001A6752" w:rsidRDefault="00CE1C4C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Zamawiający nie wyraża zgody na modyfikację zapisu.</w:t>
      </w:r>
    </w:p>
    <w:p w14:paraId="6DB5DC18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74C965D3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Pytanie 8:</w:t>
      </w:r>
    </w:p>
    <w:p w14:paraId="6D543913" w14:textId="77777777" w:rsidR="001A6752" w:rsidRPr="001A6752" w:rsidRDefault="001A6752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Dotyczy wzór umowy §13 ust.1 pkt. b)-c): Prosimy o zmianę podstawy naliczenia kary z opóźnienia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na zwłokę. Zgodnie z art. 433 pkt. 1) ustawy PZP projektowane postanowienia umowne nie mogą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przewidywać odpowiedzialności Wykonawcy za opóźnienie chyba, że jest to uzasadnione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 xml:space="preserve">okolicznościami lub zakresem zamówienia. W przypadku braku zgody na zmianę prosimy </w:t>
      </w:r>
      <w:r>
        <w:rPr>
          <w:rFonts w:asciiTheme="minorHAnsi" w:hAnsiTheme="minorHAnsi" w:cs="VinciSans"/>
          <w:sz w:val="22"/>
          <w:szCs w:val="22"/>
        </w:rPr>
        <w:t xml:space="preserve">                                        </w:t>
      </w:r>
      <w:r w:rsidRPr="001A6752">
        <w:rPr>
          <w:rFonts w:asciiTheme="minorHAnsi" w:hAnsiTheme="minorHAnsi" w:cs="VinciSans"/>
          <w:sz w:val="22"/>
          <w:szCs w:val="22"/>
        </w:rPr>
        <w:t>o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uzasadnienie zgodnie z przywołanym przepisem.</w:t>
      </w:r>
    </w:p>
    <w:p w14:paraId="531E7D9F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53C61002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Odpowiedź:</w:t>
      </w:r>
    </w:p>
    <w:p w14:paraId="7060EEFF" w14:textId="77777777" w:rsidR="00CE1C4C" w:rsidRDefault="00CE1C4C" w:rsidP="00CE1C4C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 xml:space="preserve">Zamawiający informuje, iż zmieniono zapis we wzorze umowy </w:t>
      </w:r>
      <w:r w:rsidR="00102D6C">
        <w:rPr>
          <w:rFonts w:asciiTheme="minorHAnsi" w:hAnsiTheme="minorHAnsi" w:cs="VinciSans"/>
          <w:sz w:val="22"/>
          <w:szCs w:val="22"/>
        </w:rPr>
        <w:t xml:space="preserve">w </w:t>
      </w:r>
      <w:r w:rsidRPr="001A6752">
        <w:rPr>
          <w:rFonts w:asciiTheme="minorHAnsi" w:hAnsiTheme="minorHAnsi" w:cs="VinciSans"/>
          <w:sz w:val="22"/>
          <w:szCs w:val="22"/>
        </w:rPr>
        <w:t>§1</w:t>
      </w:r>
      <w:r>
        <w:rPr>
          <w:rFonts w:asciiTheme="minorHAnsi" w:hAnsiTheme="minorHAnsi" w:cs="VinciSans"/>
          <w:sz w:val="22"/>
          <w:szCs w:val="22"/>
        </w:rPr>
        <w:t>3</w:t>
      </w:r>
      <w:r w:rsidRPr="001A6752">
        <w:rPr>
          <w:rFonts w:asciiTheme="minorHAnsi" w:hAnsiTheme="minorHAnsi" w:cs="VinciSans"/>
          <w:sz w:val="22"/>
          <w:szCs w:val="22"/>
        </w:rPr>
        <w:t xml:space="preserve"> ust.1 </w:t>
      </w:r>
      <w:r>
        <w:rPr>
          <w:rFonts w:asciiTheme="minorHAnsi" w:hAnsiTheme="minorHAnsi" w:cs="VinciSans"/>
          <w:sz w:val="22"/>
          <w:szCs w:val="22"/>
        </w:rPr>
        <w:t>lit</w:t>
      </w:r>
      <w:r w:rsidRPr="001A6752">
        <w:rPr>
          <w:rFonts w:asciiTheme="minorHAnsi" w:hAnsiTheme="minorHAnsi" w:cs="VinciSans"/>
          <w:sz w:val="22"/>
          <w:szCs w:val="22"/>
        </w:rPr>
        <w:t xml:space="preserve">. </w:t>
      </w:r>
      <w:r>
        <w:rPr>
          <w:rFonts w:asciiTheme="minorHAnsi" w:hAnsiTheme="minorHAnsi" w:cs="VinciSans"/>
          <w:sz w:val="22"/>
          <w:szCs w:val="22"/>
        </w:rPr>
        <w:t xml:space="preserve">b. oraz c. Zmodyfikowany wzór umowy został zamieszczony na stronie prowadzonego postępowania pod adresem: </w:t>
      </w:r>
      <w:hyperlink r:id="rId9" w:history="1">
        <w:r w:rsidRPr="00F95478">
          <w:rPr>
            <w:rStyle w:val="Hipercze"/>
            <w:rFonts w:asciiTheme="minorHAnsi" w:hAnsiTheme="minorHAnsi" w:cs="VinciSans"/>
            <w:sz w:val="22"/>
            <w:szCs w:val="22"/>
          </w:rPr>
          <w:t>https://platformazakupowa.pl/pn/zebrzydowice</w:t>
        </w:r>
      </w:hyperlink>
    </w:p>
    <w:p w14:paraId="51BD9769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lastRenderedPageBreak/>
        <w:t>Pytanie 9:</w:t>
      </w:r>
    </w:p>
    <w:p w14:paraId="71666AD6" w14:textId="77777777" w:rsidR="001A6752" w:rsidRDefault="001A6752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Dotyczy wzór umowy §13 ust.6: Wnosimy o dookreślenie, iż kara za zwłokę/ opóźnienie i kara za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odstąpienie od umowy nie podlegają kumulacji. Zgodnie z wyrokiem Sądu Apelacyjnego w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 xml:space="preserve">Katowicach z dnia 3 lipca 2008 r. (sygn. akt: V </w:t>
      </w:r>
      <w:proofErr w:type="spellStart"/>
      <w:r w:rsidRPr="001A6752">
        <w:rPr>
          <w:rFonts w:asciiTheme="minorHAnsi" w:hAnsiTheme="minorHAnsi" w:cs="VinciSans"/>
          <w:sz w:val="22"/>
          <w:szCs w:val="22"/>
        </w:rPr>
        <w:t>ACa</w:t>
      </w:r>
      <w:proofErr w:type="spellEnd"/>
      <w:r w:rsidRPr="001A6752">
        <w:rPr>
          <w:rFonts w:asciiTheme="minorHAnsi" w:hAnsiTheme="minorHAnsi" w:cs="VinciSans"/>
          <w:sz w:val="22"/>
          <w:szCs w:val="22"/>
        </w:rPr>
        <w:t xml:space="preserve"> 199/08) nie jest dopuszczalnym kumulowanie</w:t>
      </w:r>
      <w:r>
        <w:rPr>
          <w:rFonts w:asciiTheme="minorHAnsi" w:hAnsiTheme="minorHAnsi" w:cs="VinciSans"/>
          <w:sz w:val="22"/>
          <w:szCs w:val="22"/>
        </w:rPr>
        <w:t xml:space="preserve"> </w:t>
      </w:r>
      <w:r w:rsidRPr="001A6752">
        <w:rPr>
          <w:rFonts w:asciiTheme="minorHAnsi" w:hAnsiTheme="minorHAnsi" w:cs="VinciSans"/>
          <w:sz w:val="22"/>
          <w:szCs w:val="22"/>
        </w:rPr>
        <w:t>kary umownej za odstąpienie od umowy z karą za opóźnienie w terminowym zakończeniu zadania.</w:t>
      </w:r>
    </w:p>
    <w:p w14:paraId="011D8FD4" w14:textId="77777777" w:rsidR="001A6752" w:rsidRDefault="001A6752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662363B2" w14:textId="77777777" w:rsidR="001A6752" w:rsidRDefault="001A6752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Odpowiedź:</w:t>
      </w:r>
    </w:p>
    <w:p w14:paraId="76B49FE5" w14:textId="77777777" w:rsidR="001A6752" w:rsidRDefault="00CE1C4C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 xml:space="preserve">Zamawiający informuje, iż kary umowne kumulują się w zakresie </w:t>
      </w:r>
      <w:r w:rsidRPr="001A6752">
        <w:rPr>
          <w:rFonts w:asciiTheme="minorHAnsi" w:hAnsiTheme="minorHAnsi" w:cs="VinciSans"/>
          <w:sz w:val="22"/>
          <w:szCs w:val="22"/>
        </w:rPr>
        <w:t>§13</w:t>
      </w:r>
      <w:r>
        <w:rPr>
          <w:rFonts w:asciiTheme="minorHAnsi" w:hAnsiTheme="minorHAnsi" w:cs="VinciSans"/>
          <w:sz w:val="22"/>
          <w:szCs w:val="22"/>
        </w:rPr>
        <w:t xml:space="preserve"> ust. 1 od lit. b do lit. k</w:t>
      </w:r>
      <w:r w:rsidR="00102D6C">
        <w:rPr>
          <w:rFonts w:asciiTheme="minorHAnsi" w:hAnsiTheme="minorHAnsi" w:cs="VinciSans"/>
          <w:sz w:val="22"/>
          <w:szCs w:val="22"/>
        </w:rPr>
        <w:t>.</w:t>
      </w:r>
      <w:r>
        <w:rPr>
          <w:rFonts w:asciiTheme="minorHAnsi" w:hAnsiTheme="minorHAnsi" w:cs="VinciSans"/>
          <w:sz w:val="22"/>
          <w:szCs w:val="22"/>
        </w:rPr>
        <w:t>, w których nie znajduje się kara za odstąpienie od umowy (</w:t>
      </w:r>
      <w:r w:rsidRPr="001A6752">
        <w:rPr>
          <w:rFonts w:asciiTheme="minorHAnsi" w:hAnsiTheme="minorHAnsi" w:cs="VinciSans"/>
          <w:sz w:val="22"/>
          <w:szCs w:val="22"/>
        </w:rPr>
        <w:t>§13</w:t>
      </w:r>
      <w:r>
        <w:rPr>
          <w:rFonts w:asciiTheme="minorHAnsi" w:hAnsiTheme="minorHAnsi" w:cs="VinciSans"/>
          <w:sz w:val="22"/>
          <w:szCs w:val="22"/>
        </w:rPr>
        <w:t xml:space="preserve"> ust. 1 lit. a.)</w:t>
      </w:r>
      <w:r w:rsidR="00102D6C">
        <w:rPr>
          <w:rFonts w:asciiTheme="minorHAnsi" w:hAnsiTheme="minorHAnsi" w:cs="VinciSans"/>
          <w:sz w:val="22"/>
          <w:szCs w:val="22"/>
        </w:rPr>
        <w:t xml:space="preserve">. </w:t>
      </w:r>
      <w:r w:rsidR="00102D6C" w:rsidRPr="001A6752">
        <w:rPr>
          <w:rFonts w:asciiTheme="minorHAnsi" w:hAnsiTheme="minorHAnsi" w:cs="VinciSans"/>
          <w:sz w:val="22"/>
          <w:szCs w:val="22"/>
        </w:rPr>
        <w:t>§13 ust.6</w:t>
      </w:r>
      <w:r w:rsidR="00102D6C">
        <w:rPr>
          <w:rFonts w:asciiTheme="minorHAnsi" w:hAnsiTheme="minorHAnsi" w:cs="VinciSans"/>
          <w:sz w:val="22"/>
          <w:szCs w:val="22"/>
        </w:rPr>
        <w:t xml:space="preserve"> uprawnia Zamawiającego do naliczania kar umownych za odstąpienie od umowy (</w:t>
      </w:r>
      <w:r w:rsidR="00102D6C" w:rsidRPr="001A6752">
        <w:rPr>
          <w:rFonts w:asciiTheme="minorHAnsi" w:hAnsiTheme="minorHAnsi" w:cs="VinciSans"/>
          <w:sz w:val="22"/>
          <w:szCs w:val="22"/>
        </w:rPr>
        <w:t>§13</w:t>
      </w:r>
      <w:r w:rsidR="00102D6C">
        <w:rPr>
          <w:rFonts w:asciiTheme="minorHAnsi" w:hAnsiTheme="minorHAnsi" w:cs="VinciSans"/>
          <w:sz w:val="22"/>
          <w:szCs w:val="22"/>
        </w:rPr>
        <w:t xml:space="preserve"> ust. 1 lit. a.) oraz jednocześnie za sytuacje zaistniałe w </w:t>
      </w:r>
      <w:r w:rsidR="00102D6C" w:rsidRPr="001A6752">
        <w:rPr>
          <w:rFonts w:asciiTheme="minorHAnsi" w:hAnsiTheme="minorHAnsi" w:cs="VinciSans"/>
          <w:sz w:val="22"/>
          <w:szCs w:val="22"/>
        </w:rPr>
        <w:t>§13</w:t>
      </w:r>
      <w:r w:rsidR="00102D6C">
        <w:rPr>
          <w:rFonts w:asciiTheme="minorHAnsi" w:hAnsiTheme="minorHAnsi" w:cs="VinciSans"/>
          <w:sz w:val="22"/>
          <w:szCs w:val="22"/>
        </w:rPr>
        <w:t xml:space="preserve"> ust. 1 od lit. b do lit. k.</w:t>
      </w:r>
    </w:p>
    <w:p w14:paraId="0A66FFA4" w14:textId="77777777" w:rsidR="00BE6035" w:rsidRPr="001A6752" w:rsidRDefault="00BE6035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bookmarkEnd w:id="0"/>
    <w:p w14:paraId="2C69FC56" w14:textId="77777777" w:rsidR="00453B4D" w:rsidRDefault="00453B4D" w:rsidP="001A6752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79024D33" w14:textId="77777777" w:rsidR="006C093C" w:rsidRPr="006C093C" w:rsidRDefault="006C093C" w:rsidP="001A675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6C093C">
        <w:rPr>
          <w:rFonts w:asciiTheme="minorHAnsi" w:hAnsiTheme="minorHAnsi"/>
          <w:b/>
          <w:bCs/>
          <w:sz w:val="22"/>
          <w:szCs w:val="22"/>
          <w:lang w:val="cs-CZ"/>
        </w:rPr>
        <w:t>ZAPYTANIE II:</w:t>
      </w:r>
    </w:p>
    <w:p w14:paraId="68589530" w14:textId="77777777" w:rsidR="006C093C" w:rsidRDefault="006C093C" w:rsidP="001A6752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Pytanie 1:</w:t>
      </w:r>
    </w:p>
    <w:p w14:paraId="29602F6D" w14:textId="77777777" w:rsidR="006C093C" w:rsidRDefault="006C093C" w:rsidP="006C093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DejaVuSansCondensed"/>
          <w:sz w:val="22"/>
          <w:szCs w:val="22"/>
        </w:rPr>
      </w:pPr>
      <w:r w:rsidRPr="006C093C">
        <w:rPr>
          <w:rFonts w:asciiTheme="minorHAnsi" w:hAnsiTheme="minorHAnsi" w:cs="DejaVuSansCondensed"/>
          <w:sz w:val="22"/>
          <w:szCs w:val="22"/>
        </w:rPr>
        <w:t>Proszę o przekazanie w formie edytowalnej wykazu materiałów, sprzętu i robocizny oraz tabeli elementów</w:t>
      </w:r>
      <w:r>
        <w:rPr>
          <w:rFonts w:asciiTheme="minorHAnsi" w:hAnsiTheme="minorHAnsi" w:cs="DejaVuSansCondensed"/>
          <w:sz w:val="22"/>
          <w:szCs w:val="22"/>
        </w:rPr>
        <w:t xml:space="preserve"> </w:t>
      </w:r>
      <w:r w:rsidRPr="006C093C">
        <w:rPr>
          <w:rFonts w:asciiTheme="minorHAnsi" w:hAnsiTheme="minorHAnsi" w:cs="DejaVuSansCondensed"/>
          <w:sz w:val="22"/>
          <w:szCs w:val="22"/>
        </w:rPr>
        <w:t>scalonych, o których mowa w punkcie 9 rozdziału XXVI. OPIS SPOSOBU OBLICZENIA CENY SWZ. Bez</w:t>
      </w:r>
      <w:r>
        <w:rPr>
          <w:rFonts w:asciiTheme="minorHAnsi" w:hAnsiTheme="minorHAnsi" w:cs="DejaVuSansCondensed"/>
          <w:sz w:val="22"/>
          <w:szCs w:val="22"/>
        </w:rPr>
        <w:t xml:space="preserve"> </w:t>
      </w:r>
      <w:r w:rsidRPr="006C093C">
        <w:rPr>
          <w:rFonts w:asciiTheme="minorHAnsi" w:hAnsiTheme="minorHAnsi" w:cs="DejaVuSansCondensed"/>
          <w:sz w:val="22"/>
          <w:szCs w:val="22"/>
        </w:rPr>
        <w:t>przekazania wyżej wymienionych formularzy oferty złożone w postępowaniu będą nieporównywalne.</w:t>
      </w:r>
    </w:p>
    <w:p w14:paraId="6A082C08" w14:textId="77777777" w:rsidR="00BE6035" w:rsidRDefault="00BE6035" w:rsidP="006C093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DejaVuSansCondensed"/>
          <w:sz w:val="22"/>
          <w:szCs w:val="22"/>
        </w:rPr>
      </w:pPr>
    </w:p>
    <w:p w14:paraId="568E1B07" w14:textId="77777777" w:rsidR="006C093C" w:rsidRDefault="006C093C" w:rsidP="006C093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DejaVuSansCondensed"/>
          <w:sz w:val="22"/>
          <w:szCs w:val="22"/>
        </w:rPr>
      </w:pPr>
      <w:r>
        <w:rPr>
          <w:rFonts w:asciiTheme="minorHAnsi" w:hAnsiTheme="minorHAnsi" w:cs="DejaVuSansCondensed"/>
          <w:sz w:val="22"/>
          <w:szCs w:val="22"/>
        </w:rPr>
        <w:t>Odpowiedź:</w:t>
      </w:r>
    </w:p>
    <w:p w14:paraId="24AFB981" w14:textId="77777777" w:rsidR="0072388C" w:rsidRDefault="006C093C" w:rsidP="006C093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DejaVuSansCondensed"/>
          <w:sz w:val="22"/>
          <w:szCs w:val="22"/>
        </w:rPr>
      </w:pPr>
      <w:r>
        <w:rPr>
          <w:rFonts w:asciiTheme="minorHAnsi" w:hAnsiTheme="minorHAnsi" w:cs="DejaVuSansCondensed"/>
          <w:sz w:val="22"/>
          <w:szCs w:val="22"/>
        </w:rPr>
        <w:t>Zamawiający informuje, iż</w:t>
      </w:r>
      <w:r w:rsidR="0072388C">
        <w:rPr>
          <w:rFonts w:asciiTheme="minorHAnsi" w:hAnsiTheme="minorHAnsi" w:cs="DejaVuSansCondensed"/>
          <w:sz w:val="22"/>
          <w:szCs w:val="22"/>
        </w:rPr>
        <w:t xml:space="preserve"> zgodnie z SWZ Rozdział XXVI pkt. 8 dopuszczalne jest zastosowanie kalkulacji własnej zamiast przywołanych w przedmiarach ST / KNR, dotyczy to także nakładów R, M, S i tabeli elementów scalonych.</w:t>
      </w:r>
    </w:p>
    <w:p w14:paraId="046C5B2A" w14:textId="77777777" w:rsidR="0072388C" w:rsidRDefault="0072388C" w:rsidP="006C093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DejaVuSansCondensed"/>
          <w:sz w:val="22"/>
          <w:szCs w:val="22"/>
        </w:rPr>
      </w:pPr>
    </w:p>
    <w:p w14:paraId="4BF210CE" w14:textId="77777777" w:rsidR="0072388C" w:rsidRDefault="0072388C" w:rsidP="006C093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DejaVuSansCondensed"/>
          <w:sz w:val="22"/>
          <w:szCs w:val="22"/>
        </w:rPr>
      </w:pPr>
    </w:p>
    <w:p w14:paraId="207B91AB" w14:textId="77777777" w:rsidR="00411ED8" w:rsidRDefault="00411ED8" w:rsidP="006C093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DejaVuSansCondensed"/>
          <w:b/>
          <w:bCs/>
          <w:sz w:val="22"/>
          <w:szCs w:val="22"/>
        </w:rPr>
      </w:pPr>
      <w:r>
        <w:rPr>
          <w:rFonts w:asciiTheme="minorHAnsi" w:hAnsiTheme="minorHAnsi" w:cs="DejaVuSansCondensed"/>
          <w:b/>
          <w:bCs/>
          <w:sz w:val="22"/>
          <w:szCs w:val="22"/>
        </w:rPr>
        <w:t>ZAPYTANIE III:</w:t>
      </w:r>
    </w:p>
    <w:p w14:paraId="3F901700" w14:textId="77777777" w:rsidR="00411ED8" w:rsidRDefault="00411ED8" w:rsidP="00411ED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Pytanie 1:</w:t>
      </w:r>
    </w:p>
    <w:p w14:paraId="15CF3897" w14:textId="77777777" w:rsidR="00411ED8" w:rsidRPr="00411ED8" w:rsidRDefault="00411ED8" w:rsidP="00411ED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411ED8">
        <w:rPr>
          <w:rFonts w:asciiTheme="minorHAnsi" w:hAnsiTheme="minorHAnsi"/>
          <w:sz w:val="22"/>
          <w:szCs w:val="22"/>
        </w:rPr>
        <w:t xml:space="preserve">rosimy o sprecyzowanie wartości, o której mowa w </w:t>
      </w:r>
      <w:proofErr w:type="spellStart"/>
      <w:r w:rsidRPr="00411ED8">
        <w:rPr>
          <w:rFonts w:asciiTheme="minorHAnsi" w:hAnsiTheme="minorHAnsi"/>
          <w:sz w:val="22"/>
          <w:szCs w:val="22"/>
        </w:rPr>
        <w:t>roz</w:t>
      </w:r>
      <w:proofErr w:type="spellEnd"/>
      <w:r w:rsidRPr="00411ED8">
        <w:rPr>
          <w:rFonts w:asciiTheme="minorHAnsi" w:hAnsiTheme="minorHAnsi"/>
          <w:sz w:val="22"/>
          <w:szCs w:val="22"/>
        </w:rPr>
        <w:t xml:space="preserve"> IV pkt 2 SWZ </w:t>
      </w:r>
      <w:proofErr w:type="spellStart"/>
      <w:r w:rsidRPr="00411ED8">
        <w:rPr>
          <w:rFonts w:asciiTheme="minorHAnsi" w:hAnsiTheme="minorHAnsi"/>
          <w:sz w:val="22"/>
          <w:szCs w:val="22"/>
        </w:rPr>
        <w:t>tzn</w:t>
      </w:r>
      <w:proofErr w:type="spellEnd"/>
      <w:r w:rsidRPr="00411ED8">
        <w:rPr>
          <w:rFonts w:asciiTheme="minorHAnsi" w:hAnsiTheme="minorHAnsi"/>
          <w:sz w:val="22"/>
          <w:szCs w:val="22"/>
        </w:rPr>
        <w:t xml:space="preserve"> wysokość zaliczki (nie mniejszej niż 5%) udzielonej przez Zamawiającego - dla Wykonawcy inwestycji.</w:t>
      </w:r>
    </w:p>
    <w:p w14:paraId="49BAA750" w14:textId="77777777" w:rsidR="00AF145D" w:rsidRDefault="00AF145D" w:rsidP="00150B3E">
      <w:pPr>
        <w:jc w:val="both"/>
        <w:rPr>
          <w:rFonts w:ascii="Cambria" w:hAnsi="Cambria"/>
          <w:sz w:val="24"/>
          <w:szCs w:val="24"/>
        </w:rPr>
      </w:pPr>
    </w:p>
    <w:p w14:paraId="18B17338" w14:textId="77777777" w:rsidR="00411ED8" w:rsidRDefault="00411ED8" w:rsidP="00411ED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DejaVuSansCondensed"/>
          <w:sz w:val="22"/>
          <w:szCs w:val="22"/>
        </w:rPr>
      </w:pPr>
      <w:r>
        <w:rPr>
          <w:rFonts w:asciiTheme="minorHAnsi" w:hAnsiTheme="minorHAnsi" w:cs="DejaVuSansCondensed"/>
          <w:sz w:val="22"/>
          <w:szCs w:val="22"/>
        </w:rPr>
        <w:t>Odpowiedź:</w:t>
      </w:r>
    </w:p>
    <w:p w14:paraId="6A9DE5EF" w14:textId="77777777" w:rsidR="00AF145D" w:rsidRPr="00F45C7C" w:rsidRDefault="00F45C7C" w:rsidP="00150B3E">
      <w:pPr>
        <w:jc w:val="both"/>
        <w:rPr>
          <w:rFonts w:asciiTheme="minorHAnsi" w:hAnsiTheme="minorHAnsi"/>
          <w:sz w:val="22"/>
          <w:szCs w:val="22"/>
        </w:rPr>
      </w:pPr>
      <w:r w:rsidRPr="00F45C7C">
        <w:rPr>
          <w:rFonts w:asciiTheme="minorHAnsi" w:hAnsiTheme="minorHAnsi"/>
          <w:sz w:val="22"/>
          <w:szCs w:val="22"/>
        </w:rPr>
        <w:t>Zamawiający informuje, iż udzieli zaliczki</w:t>
      </w:r>
      <w:r>
        <w:rPr>
          <w:rFonts w:asciiTheme="minorHAnsi" w:hAnsiTheme="minorHAnsi"/>
          <w:sz w:val="22"/>
          <w:szCs w:val="22"/>
        </w:rPr>
        <w:t xml:space="preserve"> w kwocie 5 % wartości</w:t>
      </w:r>
      <w:r w:rsidR="00212CA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oferty </w:t>
      </w:r>
      <w:r w:rsidR="00212CA0">
        <w:rPr>
          <w:rFonts w:asciiTheme="minorHAnsi" w:hAnsiTheme="minorHAnsi"/>
          <w:sz w:val="22"/>
          <w:szCs w:val="22"/>
        </w:rPr>
        <w:t>brutto.</w:t>
      </w:r>
    </w:p>
    <w:p w14:paraId="468B03AD" w14:textId="77777777" w:rsidR="004C5495" w:rsidRDefault="004C5495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18D55E" w14:textId="77777777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BE68F6" w14:textId="77777777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CDA233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CF0EC4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23D449AF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21B792C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bookmarkStart w:id="1" w:name="_GoBack"/>
      <w:bookmarkEnd w:id="1"/>
    </w:p>
    <w:p w14:paraId="1304421D" w14:textId="77777777" w:rsidR="00CF0EC4" w:rsidRPr="00CF0EC4" w:rsidRDefault="00CF0EC4" w:rsidP="00CF0EC4">
      <w:pPr>
        <w:ind w:left="4962"/>
        <w:jc w:val="center"/>
        <w:rPr>
          <w:sz w:val="24"/>
          <w:szCs w:val="24"/>
        </w:rPr>
      </w:pPr>
      <w:r w:rsidRPr="00CF0EC4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2568FDB2" w14:textId="77777777" w:rsidR="00CF0EC4" w:rsidRPr="00403FF1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F0EC4" w:rsidRPr="00403FF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32417" w14:textId="77777777" w:rsidR="0056255E" w:rsidRDefault="0056255E" w:rsidP="00AF04C2">
      <w:r>
        <w:separator/>
      </w:r>
    </w:p>
  </w:endnote>
  <w:endnote w:type="continuationSeparator" w:id="0">
    <w:p w14:paraId="4BEDE652" w14:textId="77777777" w:rsidR="0056255E" w:rsidRDefault="0056255E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inci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7C361" w14:textId="77777777" w:rsidR="0056255E" w:rsidRDefault="0056255E" w:rsidP="00AF04C2">
      <w:r>
        <w:separator/>
      </w:r>
    </w:p>
  </w:footnote>
  <w:footnote w:type="continuationSeparator" w:id="0">
    <w:p w14:paraId="061D34D8" w14:textId="77777777" w:rsidR="0056255E" w:rsidRDefault="0056255E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6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8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9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D487C"/>
    <w:rsid w:val="00102D6C"/>
    <w:rsid w:val="0011057C"/>
    <w:rsid w:val="001211BB"/>
    <w:rsid w:val="00150B3E"/>
    <w:rsid w:val="001638AD"/>
    <w:rsid w:val="001A6752"/>
    <w:rsid w:val="001B1C3A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20ACC"/>
    <w:rsid w:val="0034226A"/>
    <w:rsid w:val="00347018"/>
    <w:rsid w:val="00352321"/>
    <w:rsid w:val="00386D8B"/>
    <w:rsid w:val="003B0202"/>
    <w:rsid w:val="003F72C9"/>
    <w:rsid w:val="00403FF1"/>
    <w:rsid w:val="00411ED8"/>
    <w:rsid w:val="00427AB5"/>
    <w:rsid w:val="00453B4D"/>
    <w:rsid w:val="00456A58"/>
    <w:rsid w:val="00460C79"/>
    <w:rsid w:val="004C5495"/>
    <w:rsid w:val="004C5E78"/>
    <w:rsid w:val="004E02F1"/>
    <w:rsid w:val="004E1D7F"/>
    <w:rsid w:val="004F10E8"/>
    <w:rsid w:val="00506CDE"/>
    <w:rsid w:val="00542BB1"/>
    <w:rsid w:val="0055582A"/>
    <w:rsid w:val="0056255E"/>
    <w:rsid w:val="005A1D07"/>
    <w:rsid w:val="005A7D51"/>
    <w:rsid w:val="005C3397"/>
    <w:rsid w:val="005E4566"/>
    <w:rsid w:val="00637932"/>
    <w:rsid w:val="00656919"/>
    <w:rsid w:val="00666804"/>
    <w:rsid w:val="00677BD7"/>
    <w:rsid w:val="006B5A56"/>
    <w:rsid w:val="006C093C"/>
    <w:rsid w:val="006D042E"/>
    <w:rsid w:val="0072388C"/>
    <w:rsid w:val="00772B9B"/>
    <w:rsid w:val="007735AC"/>
    <w:rsid w:val="00781BCC"/>
    <w:rsid w:val="007F6B61"/>
    <w:rsid w:val="00801F83"/>
    <w:rsid w:val="00842534"/>
    <w:rsid w:val="00863A1B"/>
    <w:rsid w:val="00890B51"/>
    <w:rsid w:val="008A213A"/>
    <w:rsid w:val="008E2982"/>
    <w:rsid w:val="008E799A"/>
    <w:rsid w:val="008F6963"/>
    <w:rsid w:val="00907577"/>
    <w:rsid w:val="009201DD"/>
    <w:rsid w:val="00941448"/>
    <w:rsid w:val="00946B5E"/>
    <w:rsid w:val="00951CEC"/>
    <w:rsid w:val="009814D1"/>
    <w:rsid w:val="009872F5"/>
    <w:rsid w:val="00A21C2D"/>
    <w:rsid w:val="00A26095"/>
    <w:rsid w:val="00A522FB"/>
    <w:rsid w:val="00A534FE"/>
    <w:rsid w:val="00A547A8"/>
    <w:rsid w:val="00A75AFE"/>
    <w:rsid w:val="00A832E5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561BC"/>
    <w:rsid w:val="00C86FA8"/>
    <w:rsid w:val="00C90C51"/>
    <w:rsid w:val="00CE1C4C"/>
    <w:rsid w:val="00CF0EC4"/>
    <w:rsid w:val="00D15894"/>
    <w:rsid w:val="00D8065B"/>
    <w:rsid w:val="00DB6222"/>
    <w:rsid w:val="00DD4595"/>
    <w:rsid w:val="00E20B29"/>
    <w:rsid w:val="00E23752"/>
    <w:rsid w:val="00E36752"/>
    <w:rsid w:val="00E46C80"/>
    <w:rsid w:val="00E542D6"/>
    <w:rsid w:val="00ED043F"/>
    <w:rsid w:val="00EE472B"/>
    <w:rsid w:val="00EF07C6"/>
    <w:rsid w:val="00F45C7C"/>
    <w:rsid w:val="00F7730F"/>
    <w:rsid w:val="00F778FD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ebrzydowi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2021-03-18T11:11:00Z</dcterms:created>
  <dcterms:modified xsi:type="dcterms:W3CDTF">2022-02-15T10:22:00Z</dcterms:modified>
</cp:coreProperties>
</file>