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680B" w14:textId="17B2E708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F2320A0" w14:textId="012B4725" w:rsidR="005262B9" w:rsidRPr="001973BF" w:rsidRDefault="005262B9" w:rsidP="001973BF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D67CD6">
        <w:rPr>
          <w:rFonts w:ascii="Fira Sans" w:hAnsi="Fira Sans" w:cs="Tahoma"/>
          <w:iCs/>
          <w:sz w:val="20"/>
          <w:szCs w:val="20"/>
        </w:rPr>
        <w:t>28</w:t>
      </w:r>
      <w:r w:rsidR="00EC42B6"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A78846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3B39A7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– zwane dalej: ustawą Pzp,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</w:t>
      </w:r>
      <w:bookmarkStart w:id="0" w:name="_GoBack"/>
      <w:bookmarkEnd w:id="0"/>
      <w:r w:rsidRPr="003B39A7">
        <w:rPr>
          <w:rFonts w:ascii="Fira Sans" w:hAnsi="Fira Sans"/>
          <w:sz w:val="20"/>
          <w:szCs w:val="20"/>
        </w:rPr>
        <w:t>luczeniu z postępowania na podstawie art. 108 ustawy Pzp;</w:t>
      </w:r>
    </w:p>
    <w:p w14:paraId="6B0F6AC8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27BEAED5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sectPr w:rsidR="005262B9" w:rsidRPr="003B39A7" w:rsidSect="001973BF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16E22" w:rsidRDefault="00E16E22" w:rsidP="00F74FD7">
      <w:r>
        <w:separator/>
      </w:r>
    </w:p>
  </w:endnote>
  <w:endnote w:type="continuationSeparator" w:id="0">
    <w:p w14:paraId="49778471" w14:textId="77777777" w:rsidR="00E16E22" w:rsidRDefault="00E16E2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AC46272" w:rsidR="00E16E22" w:rsidRDefault="00E16E2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73B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E16E22" w:rsidRDefault="00E16E22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16E22" w:rsidRDefault="00E16E2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16E22" w:rsidRDefault="00E16E22" w:rsidP="00F74FD7">
      <w:r>
        <w:separator/>
      </w:r>
    </w:p>
  </w:footnote>
  <w:footnote w:type="continuationSeparator" w:id="0">
    <w:p w14:paraId="1ABCC747" w14:textId="77777777" w:rsidR="00E16E22" w:rsidRDefault="00E16E22" w:rsidP="00F74FD7">
      <w:r>
        <w:continuationSeparator/>
      </w:r>
    </w:p>
  </w:footnote>
  <w:footnote w:id="1">
    <w:p w14:paraId="6F145E8D" w14:textId="77777777" w:rsidR="00E16E22" w:rsidRPr="00CB2CFF" w:rsidRDefault="00E16E2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E16E22" w:rsidRPr="00C30614" w:rsidRDefault="00E16E2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E16E22" w:rsidRPr="00C30614" w:rsidRDefault="00E16E2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0634" w14:textId="77777777" w:rsidR="001973BF" w:rsidRDefault="001973BF" w:rsidP="001973BF">
    <w:pPr>
      <w:pStyle w:val="Nagwek"/>
      <w:ind w:left="-709"/>
    </w:pPr>
    <w:r w:rsidRPr="009F2DF8">
      <w:rPr>
        <w:noProof/>
      </w:rPr>
      <w:drawing>
        <wp:inline distT="0" distB="0" distL="0" distR="0" wp14:anchorId="512C694C" wp14:editId="2FD06A9E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CA0FA" w14:textId="77777777" w:rsidR="001973BF" w:rsidRPr="0011774A" w:rsidRDefault="001973BF" w:rsidP="001973BF">
    <w:pPr>
      <w:pStyle w:val="Nagwek"/>
    </w:pPr>
  </w:p>
  <w:p w14:paraId="0198777B" w14:textId="77777777" w:rsidR="001973BF" w:rsidRPr="003E63A3" w:rsidRDefault="001973BF" w:rsidP="001973BF">
    <w:pPr>
      <w:pStyle w:val="Nagwek"/>
    </w:pPr>
  </w:p>
  <w:p w14:paraId="1829744F" w14:textId="5BE50E1C" w:rsidR="00E16E22" w:rsidRPr="001973BF" w:rsidRDefault="00E16E22" w:rsidP="00197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D47AE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11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3"/>
  </w:num>
  <w:num w:numId="11">
    <w:abstractNumId w:val="32"/>
  </w:num>
  <w:num w:numId="12">
    <w:abstractNumId w:val="2"/>
  </w:num>
  <w:num w:numId="13">
    <w:abstractNumId w:val="114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5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2"/>
  </w:num>
  <w:num w:numId="59">
    <w:abstractNumId w:val="75"/>
  </w:num>
  <w:num w:numId="60">
    <w:abstractNumId w:val="51"/>
  </w:num>
  <w:num w:numId="61">
    <w:abstractNumId w:val="111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"/>
  </w:num>
  <w:num w:numId="122">
    <w:abstractNumId w:val="5"/>
    <w:lvlOverride w:ilvl="0">
      <w:startOverride w:val="1"/>
    </w:lvlOverride>
  </w:num>
  <w:num w:numId="123">
    <w:abstractNumId w:val="1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973BF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29DF-0D51-4FB6-970D-84CE95B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2022-11-07T14:52:00Z</dcterms:created>
  <dcterms:modified xsi:type="dcterms:W3CDTF">2022-11-07T14:52:00Z</dcterms:modified>
</cp:coreProperties>
</file>