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E322" w14:textId="5A8A2C48" w:rsidR="00485DAF" w:rsidRPr="00446D6E" w:rsidRDefault="00485DAF" w:rsidP="00485DA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446D6E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AE4A11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446D6E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15D65377" w14:textId="77777777" w:rsidR="00485DAF" w:rsidRPr="00446D6E" w:rsidRDefault="00485DAF" w:rsidP="00485DAF">
      <w:pPr>
        <w:rPr>
          <w:rFonts w:ascii="Times New Roman" w:hAnsi="Times New Roman" w:cs="Times New Roman"/>
          <w:sz w:val="24"/>
          <w:szCs w:val="24"/>
        </w:rPr>
      </w:pPr>
    </w:p>
    <w:p w14:paraId="5A4CB3FA" w14:textId="77777777" w:rsidR="00485DAF" w:rsidRPr="00446D6E" w:rsidRDefault="00485DAF" w:rsidP="00485DAF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WR-ZP.271.17.2021</w:t>
      </w:r>
    </w:p>
    <w:p w14:paraId="4BA15D0E" w14:textId="77777777" w:rsidR="00485DAF" w:rsidRPr="00446D6E" w:rsidRDefault="00485DAF" w:rsidP="00485D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7BB6C2" w14:textId="77777777" w:rsidR="00485DAF" w:rsidRPr="00446D6E" w:rsidRDefault="00485DAF" w:rsidP="00485DAF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0D1EEDB2" w14:textId="77777777" w:rsidR="00485DAF" w:rsidRPr="00446D6E" w:rsidRDefault="00485DAF" w:rsidP="00485D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1887F" w14:textId="77777777" w:rsidR="00485DAF" w:rsidRPr="00446D6E" w:rsidRDefault="00485DAF" w:rsidP="00485D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446D6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r w:rsidRPr="00446D6E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bookmarkStart w:id="2" w:name="_Hlk16587556"/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bookmarkEnd w:id="2"/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ZP.271.17.2021.</w:t>
      </w:r>
    </w:p>
    <w:p w14:paraId="482E713D" w14:textId="77777777" w:rsidR="00485DAF" w:rsidRPr="00446D6E" w:rsidRDefault="00485DAF" w:rsidP="00485DAF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 </w:t>
      </w:r>
    </w:p>
    <w:p w14:paraId="38BB09CD" w14:textId="40005AA0" w:rsidR="00485DAF" w:rsidRPr="00446D6E" w:rsidRDefault="00485DAF" w:rsidP="00485D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46D6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05 listopada </w:t>
      </w:r>
      <w:r w:rsidRPr="00446D6E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,</w:t>
      </w:r>
      <w:r w:rsidRPr="00446D6E">
        <w:rPr>
          <w:rFonts w:ascii="Times New Roman" w:hAnsi="Times New Roman" w:cs="Times New Roman"/>
          <w:sz w:val="24"/>
          <w:szCs w:val="24"/>
        </w:rPr>
        <w:t xml:space="preserve"> Zamawiający działając na podstawie art. 135 ust. 1 ustawy Prawo zamówień publicznych (Dz. U. z 2019r. poz.2019</w:t>
      </w:r>
      <w:r>
        <w:rPr>
          <w:rFonts w:ascii="Times New Roman" w:hAnsi="Times New Roman" w:cs="Times New Roman"/>
          <w:sz w:val="24"/>
          <w:szCs w:val="24"/>
        </w:rPr>
        <w:t xml:space="preserve"> z zm.</w:t>
      </w:r>
      <w:r w:rsidRPr="00446D6E">
        <w:rPr>
          <w:rFonts w:ascii="Times New Roman" w:hAnsi="Times New Roman" w:cs="Times New Roman"/>
          <w:sz w:val="24"/>
          <w:szCs w:val="24"/>
        </w:rPr>
        <w:t>) udziela następujących odpowiedzi:</w:t>
      </w:r>
    </w:p>
    <w:p w14:paraId="7A73D2BD" w14:textId="77777777" w:rsidR="00485DAF" w:rsidRPr="00446D6E" w:rsidRDefault="00485DAF" w:rsidP="00485D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4868919F" w14:textId="77777777" w:rsidR="00485DAF" w:rsidRPr="00746D67" w:rsidRDefault="00485DAF" w:rsidP="00C07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0991D726" w14:textId="7EABF75B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Zwracamy się z wnioskiem o usunięcie rozbieżności w zakresie wysokości zabezpieczenia</w:t>
      </w:r>
    </w:p>
    <w:p w14:paraId="3AF7733E" w14:textId="77777777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należytego wykonania umowy – w umowie § 9 ust.1 mowa jest o dwóch wysokościach</w:t>
      </w:r>
    </w:p>
    <w:p w14:paraId="420CF255" w14:textId="263D5A5E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zabezpieczenia 2% oraz 3%.</w:t>
      </w:r>
    </w:p>
    <w:p w14:paraId="1F038A42" w14:textId="09E973B3" w:rsidR="00485DAF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5C083EF7" w14:textId="3C12067E" w:rsidR="007239CF" w:rsidRPr="007239CF" w:rsidRDefault="007239CF" w:rsidP="00723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CF">
        <w:rPr>
          <w:rFonts w:ascii="Times New Roman" w:hAnsi="Times New Roman" w:cs="Times New Roman"/>
          <w:sz w:val="24"/>
          <w:szCs w:val="24"/>
        </w:rPr>
        <w:t>Zamawiający informuje, że prawidłowa wartość zabezpieczenia należytego wykonania umowy wynosi 2%.  Zamawiający dokonał korekty zapisów we wzorze umowy.</w:t>
      </w:r>
    </w:p>
    <w:p w14:paraId="7BF2DE54" w14:textId="2F4829AE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3B56D" w14:textId="259DD240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2</w:t>
      </w:r>
    </w:p>
    <w:p w14:paraId="05B9746F" w14:textId="1B61D066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Ze względu na krótki termin złożenia ofert prosimy o przedłużenie terminu złożenia ofert do</w:t>
      </w:r>
    </w:p>
    <w:p w14:paraId="36B479BA" w14:textId="3297A85C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dnia 19.11.2021r.</w:t>
      </w:r>
    </w:p>
    <w:p w14:paraId="7F22935B" w14:textId="1A8FD6E2" w:rsidR="00485DAF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2</w:t>
      </w:r>
    </w:p>
    <w:p w14:paraId="1B335E0B" w14:textId="73BCACF4" w:rsidR="007239CF" w:rsidRPr="007239CF" w:rsidRDefault="007239C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9CF">
        <w:rPr>
          <w:rFonts w:ascii="Times New Roman" w:hAnsi="Times New Roman" w:cs="Times New Roman"/>
          <w:sz w:val="24"/>
          <w:szCs w:val="24"/>
        </w:rPr>
        <w:t>Zamawiający przedłuża termin składania ofert do dnia 15.11.2021r. godzina 10:00</w:t>
      </w:r>
    </w:p>
    <w:p w14:paraId="47B5480D" w14:textId="1099EC53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BD835" w14:textId="38EB3A7F" w:rsidR="00485DAF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FE8E3" w14:textId="77777777" w:rsidR="00C073AB" w:rsidRPr="00746D67" w:rsidRDefault="00C073AB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B5A85E" w14:textId="3B309C3D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3</w:t>
      </w:r>
    </w:p>
    <w:p w14:paraId="44AE9F46" w14:textId="3F091369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W związku z zaburzeniem światowych łańcuchów dostaw urządzeń i komponentów</w:t>
      </w:r>
    </w:p>
    <w:p w14:paraId="7A211DF0" w14:textId="77777777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niezbędnych do wykonania technologii SUW, zwłaszcza komponentów elektronicznych oraz</w:t>
      </w:r>
    </w:p>
    <w:p w14:paraId="382C62C5" w14:textId="2FC0CD16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elementów stalowych niezbędnych do adaptacji technologii SUW, wnosimy o wydłużenie terminu</w:t>
      </w:r>
      <w:r w:rsidR="00746D67">
        <w:rPr>
          <w:rFonts w:ascii="Times New Roman" w:hAnsi="Times New Roman" w:cs="Times New Roman"/>
          <w:sz w:val="24"/>
          <w:szCs w:val="24"/>
        </w:rPr>
        <w:t xml:space="preserve"> </w:t>
      </w:r>
      <w:r w:rsidRPr="00746D67">
        <w:rPr>
          <w:rFonts w:ascii="Times New Roman" w:hAnsi="Times New Roman" w:cs="Times New Roman"/>
          <w:sz w:val="24"/>
          <w:szCs w:val="24"/>
        </w:rPr>
        <w:t>wykonania zamówienia o minimum 2 miesiące.</w:t>
      </w:r>
    </w:p>
    <w:p w14:paraId="7622F306" w14:textId="28B856AE" w:rsidR="00485DAF" w:rsidRPr="00C073AB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3A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3</w:t>
      </w:r>
    </w:p>
    <w:p w14:paraId="42E20AFB" w14:textId="4AE9E96A" w:rsidR="00485DAF" w:rsidRPr="00746D67" w:rsidRDefault="00DE18B9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wydłużenie terminu realizacji zadania o 1 miesiąc tj. z dnia 30.11.2022r. na dzień 31.12.2022r.</w:t>
      </w:r>
    </w:p>
    <w:p w14:paraId="1284007B" w14:textId="77777777" w:rsidR="00DE18B9" w:rsidRDefault="00DE18B9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DA9C" w14:textId="0AAC63F9" w:rsidR="005A4585" w:rsidRPr="00C073AB" w:rsidRDefault="005A4585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3AB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4</w:t>
      </w:r>
    </w:p>
    <w:p w14:paraId="19D5E0C2" w14:textId="1A2AEEBE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Jakie sprężarki należy przyjąć do wyceny?</w:t>
      </w:r>
    </w:p>
    <w:p w14:paraId="3D1C2700" w14:textId="77777777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· Wg. specyfikacji robót technologicznych – sprężarki tłokowe</w:t>
      </w:r>
    </w:p>
    <w:p w14:paraId="7C111180" w14:textId="7C15C1AA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· Wg. projektu wykonawczego – sprężarki spiralne</w:t>
      </w:r>
    </w:p>
    <w:p w14:paraId="69B3A45F" w14:textId="20D27ECC" w:rsidR="005A4585" w:rsidRPr="00C073AB" w:rsidRDefault="00C073AB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3A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4</w:t>
      </w:r>
    </w:p>
    <w:p w14:paraId="3879BFD1" w14:textId="79BC5D70" w:rsidR="00D77FEA" w:rsidRPr="00AE4A11" w:rsidRDefault="00AE4A11" w:rsidP="00AE4A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11">
        <w:rPr>
          <w:rFonts w:ascii="Times New Roman" w:hAnsi="Times New Roman" w:cs="Times New Roman"/>
          <w:sz w:val="24"/>
          <w:szCs w:val="24"/>
        </w:rPr>
        <w:t>Sprężarki - dopuszcza się zastosowanie tłokowych jako rozwiązania równoważnego do spiralnych.</w:t>
      </w:r>
    </w:p>
    <w:p w14:paraId="5782D2BB" w14:textId="77777777" w:rsidR="00AE4A11" w:rsidRDefault="00AE4A11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14A93D" w14:textId="6DA113D5" w:rsidR="00C073AB" w:rsidRPr="00C073AB" w:rsidRDefault="00C073AB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3AB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5</w:t>
      </w:r>
    </w:p>
    <w:p w14:paraId="35D947EC" w14:textId="55E99562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Na jaki punkt pracy dobrać oraz wycenić zestaw podnoszenia ciśnienia</w:t>
      </w:r>
    </w:p>
    <w:p w14:paraId="6BA8FC47" w14:textId="77777777" w:rsidR="00485DAF" w:rsidRPr="00746D67" w:rsidRDefault="00485DAF" w:rsidP="00C07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· Wg. specyfikacji robót technologicznych – Q = 330 m3/h, H = 44 mH20</w:t>
      </w:r>
    </w:p>
    <w:p w14:paraId="7244035B" w14:textId="7E891B12" w:rsidR="004C0536" w:rsidRDefault="00485DAF" w:rsidP="00C07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>· Wg. projektu wykonawczego – Q = 330,1 m3/h, H = 40mH20</w:t>
      </w:r>
    </w:p>
    <w:p w14:paraId="6CE08BC8" w14:textId="36C7EE0E" w:rsidR="00C073AB" w:rsidRDefault="00C073AB" w:rsidP="00C073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3A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5</w:t>
      </w:r>
    </w:p>
    <w:p w14:paraId="2F044D34" w14:textId="43D80495" w:rsidR="00AE4A11" w:rsidRPr="00AE4A11" w:rsidRDefault="00AE4A11" w:rsidP="00C073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A11">
        <w:rPr>
          <w:rFonts w:ascii="Times New Roman" w:hAnsi="Times New Roman" w:cs="Times New Roman"/>
          <w:sz w:val="24"/>
          <w:szCs w:val="24"/>
        </w:rPr>
        <w:t>Punkt pracy zestawu hydroforowego winien znajdować się na Q = 330 m3/h, H = 44 mH20.</w:t>
      </w:r>
    </w:p>
    <w:sectPr w:rsidR="00AE4A11" w:rsidRPr="00AE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0870"/>
    <w:multiLevelType w:val="hybridMultilevel"/>
    <w:tmpl w:val="CB84469C"/>
    <w:lvl w:ilvl="0" w:tplc="BBF2C8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F"/>
    <w:rsid w:val="00485DAF"/>
    <w:rsid w:val="004C0536"/>
    <w:rsid w:val="005A4585"/>
    <w:rsid w:val="007239CF"/>
    <w:rsid w:val="00746D67"/>
    <w:rsid w:val="00AE4A11"/>
    <w:rsid w:val="00C073AB"/>
    <w:rsid w:val="00D77FEA"/>
    <w:rsid w:val="00D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CA6"/>
  <w15:chartTrackingRefBased/>
  <w15:docId w15:val="{243D75FF-7417-4EBC-B298-AA47C7F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5D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2021-11-05T11:05:00Z</dcterms:created>
  <dcterms:modified xsi:type="dcterms:W3CDTF">2021-11-09T13:18:00Z</dcterms:modified>
</cp:coreProperties>
</file>