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E51CF" w14:textId="4CF002C0" w:rsidR="00DC6CFA" w:rsidRPr="00B31CAB" w:rsidRDefault="00922C21">
      <w:pPr>
        <w:rPr>
          <w:rFonts w:asciiTheme="minorHAnsi" w:hAnsiTheme="minorHAnsi"/>
        </w:rPr>
      </w:pP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  <w:t xml:space="preserve">Hajnówka dn. </w:t>
      </w:r>
      <w:r w:rsidR="00F56D05">
        <w:rPr>
          <w:rFonts w:asciiTheme="minorHAnsi" w:hAnsiTheme="minorHAnsi"/>
        </w:rPr>
        <w:t>2</w:t>
      </w:r>
      <w:r w:rsidR="00E91A71">
        <w:rPr>
          <w:rFonts w:asciiTheme="minorHAnsi" w:hAnsiTheme="minorHAnsi"/>
        </w:rPr>
        <w:t>3</w:t>
      </w:r>
      <w:r w:rsidR="00C1067A">
        <w:rPr>
          <w:rFonts w:asciiTheme="minorHAnsi" w:hAnsiTheme="minorHAnsi"/>
        </w:rPr>
        <w:t xml:space="preserve"> </w:t>
      </w:r>
      <w:r w:rsidR="00E91A71">
        <w:rPr>
          <w:rFonts w:asciiTheme="minorHAnsi" w:hAnsiTheme="minorHAnsi"/>
        </w:rPr>
        <w:t>marca</w:t>
      </w:r>
      <w:r w:rsidR="002665BD" w:rsidRPr="00B31CAB">
        <w:rPr>
          <w:rFonts w:asciiTheme="minorHAnsi" w:hAnsiTheme="minorHAnsi"/>
        </w:rPr>
        <w:t xml:space="preserve"> 20</w:t>
      </w:r>
      <w:r w:rsidR="0027515E">
        <w:rPr>
          <w:rFonts w:asciiTheme="minorHAnsi" w:hAnsiTheme="minorHAnsi"/>
        </w:rPr>
        <w:t>2</w:t>
      </w:r>
      <w:r w:rsidR="00F56D05">
        <w:rPr>
          <w:rFonts w:asciiTheme="minorHAnsi" w:hAnsiTheme="minorHAnsi"/>
        </w:rPr>
        <w:t>3</w:t>
      </w:r>
      <w:r w:rsidR="00987F76" w:rsidRPr="00B31CAB">
        <w:rPr>
          <w:rFonts w:asciiTheme="minorHAnsi" w:hAnsiTheme="minorHAnsi"/>
        </w:rPr>
        <w:t>r.</w:t>
      </w:r>
    </w:p>
    <w:p w14:paraId="67D567D6" w14:textId="500AD52B" w:rsidR="00D615F3" w:rsidRDefault="00F47482" w:rsidP="008E3F0E">
      <w:pPr>
        <w:pStyle w:val="Zal-text"/>
        <w:spacing w:before="0" w:after="0" w:line="200" w:lineRule="atLeast"/>
        <w:ind w:left="227" w:right="283"/>
        <w:rPr>
          <w:rFonts w:asciiTheme="minorHAnsi" w:eastAsia="Times New Roman" w:hAnsiTheme="minorHAnsi" w:cs="Times New Roman"/>
          <w:b/>
          <w:bCs/>
          <w:sz w:val="24"/>
          <w:szCs w:val="24"/>
        </w:rPr>
      </w:pPr>
      <w:r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D</w:t>
      </w:r>
      <w:r w:rsidR="002665BD"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/Kw.</w:t>
      </w:r>
      <w:r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22</w:t>
      </w:r>
      <w:r w:rsidR="00987F76"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32.</w:t>
      </w:r>
      <w:r w:rsidR="00E91A71">
        <w:rPr>
          <w:rFonts w:asciiTheme="minorHAnsi" w:eastAsia="Times New Roman" w:hAnsiTheme="minorHAnsi" w:cs="Times New Roman"/>
          <w:b/>
          <w:bCs/>
          <w:sz w:val="24"/>
          <w:szCs w:val="24"/>
        </w:rPr>
        <w:t>4</w:t>
      </w:r>
      <w:r w:rsidR="0027515E">
        <w:rPr>
          <w:rFonts w:asciiTheme="minorHAnsi" w:eastAsia="Times New Roman" w:hAnsiTheme="minorHAnsi" w:cs="Times New Roman"/>
          <w:b/>
          <w:bCs/>
          <w:sz w:val="24"/>
          <w:szCs w:val="24"/>
        </w:rPr>
        <w:t>.202</w:t>
      </w:r>
      <w:r w:rsidR="00F56D05">
        <w:rPr>
          <w:rFonts w:asciiTheme="minorHAnsi" w:eastAsia="Times New Roman" w:hAnsiTheme="minorHAnsi" w:cs="Times New Roman"/>
          <w:b/>
          <w:bCs/>
          <w:sz w:val="24"/>
          <w:szCs w:val="24"/>
        </w:rPr>
        <w:t>3</w:t>
      </w:r>
    </w:p>
    <w:p w14:paraId="00FD5D7B" w14:textId="77777777" w:rsidR="00AA4239" w:rsidRPr="00B31CAB" w:rsidRDefault="00AA4239" w:rsidP="008E3F0E">
      <w:pPr>
        <w:pStyle w:val="Zal-text"/>
        <w:spacing w:before="0" w:after="0" w:line="200" w:lineRule="atLeast"/>
        <w:ind w:left="227" w:right="283"/>
        <w:rPr>
          <w:rFonts w:asciiTheme="minorHAnsi" w:eastAsia="Times New Roman" w:hAnsiTheme="minorHAnsi" w:cs="Times New Roman"/>
          <w:b/>
          <w:bCs/>
          <w:sz w:val="24"/>
          <w:szCs w:val="24"/>
        </w:rPr>
      </w:pPr>
    </w:p>
    <w:bookmarkStart w:id="0" w:name="OLE_LINK3"/>
    <w:bookmarkStart w:id="1" w:name="OLE_LINK4"/>
    <w:p w14:paraId="12F7D7E8" w14:textId="77777777" w:rsidR="00D35EF1" w:rsidRPr="00B31CAB" w:rsidRDefault="00E96595" w:rsidP="005F6C32">
      <w:pPr>
        <w:tabs>
          <w:tab w:val="left" w:pos="1309"/>
        </w:tabs>
        <w:rPr>
          <w:rFonts w:asciiTheme="minorHAnsi" w:hAnsiTheme="minorHAnsi"/>
          <w:b/>
          <w:bCs/>
        </w:rPr>
      </w:pPr>
      <w:r>
        <w:fldChar w:fldCharType="begin"/>
      </w:r>
      <w:r>
        <w:instrText xml:space="preserve"> HYPERLINK "mailto:kontakt@stek24.pl" </w:instrText>
      </w:r>
      <w:r>
        <w:fldChar w:fldCharType="end"/>
      </w:r>
    </w:p>
    <w:p w14:paraId="492296CE" w14:textId="6027F249" w:rsidR="00EA35BF" w:rsidRPr="00EA35BF" w:rsidRDefault="003F7A6A" w:rsidP="00EA35BF">
      <w:pPr>
        <w:widowControl/>
        <w:spacing w:after="200"/>
        <w:jc w:val="center"/>
        <w:rPr>
          <w:rFonts w:ascii="Calibri" w:hAnsi="Calibri" w:cs="Calibri"/>
          <w:b/>
          <w:bCs/>
          <w:color w:val="000000"/>
          <w:kern w:val="3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kern w:val="3"/>
          <w:sz w:val="28"/>
          <w:szCs w:val="28"/>
        </w:rPr>
        <w:t>INFORMACJA O UNIEWAŻNIENIU POST</w:t>
      </w:r>
      <w:r w:rsidR="00632F90">
        <w:rPr>
          <w:rFonts w:ascii="Calibri" w:hAnsi="Calibri" w:cs="Calibri"/>
          <w:b/>
          <w:bCs/>
          <w:color w:val="000000"/>
          <w:kern w:val="3"/>
          <w:sz w:val="28"/>
          <w:szCs w:val="28"/>
        </w:rPr>
        <w:t>Ę</w:t>
      </w:r>
      <w:r>
        <w:rPr>
          <w:rFonts w:ascii="Calibri" w:hAnsi="Calibri" w:cs="Calibri"/>
          <w:b/>
          <w:bCs/>
          <w:color w:val="000000"/>
          <w:kern w:val="3"/>
          <w:sz w:val="28"/>
          <w:szCs w:val="28"/>
        </w:rPr>
        <w:t>POWANIA</w:t>
      </w:r>
    </w:p>
    <w:p w14:paraId="4F0032AA" w14:textId="4AEA2E22" w:rsidR="003F7A6A" w:rsidRPr="00C1067A" w:rsidRDefault="00EA35BF" w:rsidP="00C1067A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="Calibri" w:hAnsi="Calibri" w:cs="Calibri"/>
          <w:bCs/>
          <w:iCs/>
          <w:sz w:val="24"/>
          <w:szCs w:val="24"/>
        </w:rPr>
      </w:pPr>
      <w:r w:rsidRPr="004E6FCB">
        <w:rPr>
          <w:rFonts w:asciiTheme="minorHAnsi" w:hAnsiTheme="minorHAnsi" w:cstheme="minorHAnsi"/>
          <w:kern w:val="3"/>
        </w:rPr>
        <w:tab/>
      </w:r>
      <w:r w:rsidR="00C1067A" w:rsidRPr="00C1067A">
        <w:rPr>
          <w:rFonts w:asciiTheme="minorHAnsi" w:hAnsiTheme="minorHAnsi" w:cstheme="minorHAnsi"/>
          <w:kern w:val="3"/>
          <w:sz w:val="24"/>
          <w:szCs w:val="24"/>
        </w:rPr>
        <w:t xml:space="preserve">             </w:t>
      </w:r>
      <w:r w:rsidR="005D586C" w:rsidRPr="00C1067A">
        <w:rPr>
          <w:rFonts w:asciiTheme="minorHAnsi" w:hAnsiTheme="minorHAnsi" w:cstheme="minorHAnsi"/>
          <w:sz w:val="24"/>
          <w:szCs w:val="24"/>
        </w:rPr>
        <w:t>Działając na podstawie art. 2</w:t>
      </w:r>
      <w:r w:rsidR="003F7A6A" w:rsidRPr="00C1067A">
        <w:rPr>
          <w:rFonts w:asciiTheme="minorHAnsi" w:hAnsiTheme="minorHAnsi" w:cstheme="minorHAnsi"/>
          <w:sz w:val="24"/>
          <w:szCs w:val="24"/>
        </w:rPr>
        <w:t>60</w:t>
      </w:r>
      <w:r w:rsidR="005D586C" w:rsidRPr="00C1067A">
        <w:rPr>
          <w:rFonts w:asciiTheme="minorHAnsi" w:hAnsiTheme="minorHAnsi" w:cstheme="minorHAnsi"/>
          <w:sz w:val="24"/>
          <w:szCs w:val="24"/>
        </w:rPr>
        <w:t xml:space="preserve"> ustawy z dnia 11 września 2019r. Prawo zamówień publicznych (Dz. U. z 20</w:t>
      </w:r>
      <w:r w:rsidR="00C70B25">
        <w:rPr>
          <w:rFonts w:asciiTheme="minorHAnsi" w:hAnsiTheme="minorHAnsi" w:cstheme="minorHAnsi"/>
          <w:sz w:val="24"/>
          <w:szCs w:val="24"/>
        </w:rPr>
        <w:t>2</w:t>
      </w:r>
      <w:r w:rsidR="00F56D05">
        <w:rPr>
          <w:rFonts w:asciiTheme="minorHAnsi" w:hAnsiTheme="minorHAnsi" w:cstheme="minorHAnsi"/>
          <w:sz w:val="24"/>
          <w:szCs w:val="24"/>
        </w:rPr>
        <w:t>2</w:t>
      </w:r>
      <w:r w:rsidR="005D586C" w:rsidRPr="00C1067A">
        <w:rPr>
          <w:rFonts w:asciiTheme="minorHAnsi" w:hAnsiTheme="minorHAnsi" w:cstheme="minorHAnsi"/>
          <w:sz w:val="24"/>
          <w:szCs w:val="24"/>
        </w:rPr>
        <w:t xml:space="preserve">r. poz. </w:t>
      </w:r>
      <w:r w:rsidR="00F56D05">
        <w:rPr>
          <w:rFonts w:asciiTheme="minorHAnsi" w:hAnsiTheme="minorHAnsi" w:cstheme="minorHAnsi"/>
          <w:sz w:val="24"/>
          <w:szCs w:val="24"/>
        </w:rPr>
        <w:t>1710</w:t>
      </w:r>
      <w:r w:rsidR="005D586C" w:rsidRPr="00C1067A">
        <w:rPr>
          <w:rFonts w:asciiTheme="minorHAnsi" w:hAnsiTheme="minorHAnsi" w:cstheme="minorHAnsi"/>
          <w:sz w:val="24"/>
          <w:szCs w:val="24"/>
        </w:rPr>
        <w:t xml:space="preserve"> z późn. zm.) zwanej dalej ustawą informuję</w:t>
      </w:r>
      <w:r w:rsidR="003F7A6A" w:rsidRPr="00C1067A">
        <w:rPr>
          <w:rFonts w:asciiTheme="minorHAnsi" w:hAnsiTheme="minorHAnsi" w:cstheme="minorHAnsi"/>
          <w:sz w:val="24"/>
          <w:szCs w:val="24"/>
        </w:rPr>
        <w:t xml:space="preserve"> o</w:t>
      </w:r>
      <w:r w:rsidR="005D586C" w:rsidRPr="00C1067A">
        <w:rPr>
          <w:rFonts w:asciiTheme="minorHAnsi" w:hAnsiTheme="minorHAnsi" w:cstheme="minorHAnsi"/>
          <w:sz w:val="24"/>
          <w:szCs w:val="24"/>
        </w:rPr>
        <w:t xml:space="preserve"> wyniku postępowania o udzielenie zamówienia publicznego prowadzonego w trybie podstawowym, wariant 1</w:t>
      </w:r>
      <w:r w:rsidR="00D6537A">
        <w:rPr>
          <w:rFonts w:asciiTheme="minorHAnsi" w:hAnsiTheme="minorHAnsi" w:cstheme="minorHAnsi"/>
          <w:sz w:val="24"/>
          <w:szCs w:val="24"/>
        </w:rPr>
        <w:t xml:space="preserve"> bez negocjacji</w:t>
      </w:r>
      <w:r w:rsidR="005D586C" w:rsidRPr="00C1067A">
        <w:rPr>
          <w:rFonts w:asciiTheme="minorHAnsi" w:hAnsiTheme="minorHAnsi" w:cstheme="minorHAnsi"/>
          <w:sz w:val="24"/>
          <w:szCs w:val="24"/>
        </w:rPr>
        <w:t xml:space="preserve"> </w:t>
      </w:r>
      <w:r w:rsidR="004E6FCB" w:rsidRPr="00C1067A">
        <w:rPr>
          <w:rFonts w:asciiTheme="minorHAnsi" w:hAnsiTheme="minorHAnsi" w:cstheme="minorHAnsi"/>
          <w:sz w:val="24"/>
          <w:szCs w:val="24"/>
        </w:rPr>
        <w:t>(</w:t>
      </w:r>
      <w:r w:rsidR="005D586C" w:rsidRPr="00C1067A">
        <w:rPr>
          <w:rFonts w:asciiTheme="minorHAnsi" w:hAnsiTheme="minorHAnsi" w:cstheme="minorHAnsi"/>
          <w:sz w:val="24"/>
          <w:szCs w:val="24"/>
        </w:rPr>
        <w:t>art. 275. pkt 1 ustawy</w:t>
      </w:r>
      <w:r w:rsidR="004E6FCB" w:rsidRPr="00C1067A">
        <w:rPr>
          <w:rFonts w:asciiTheme="minorHAnsi" w:hAnsiTheme="minorHAnsi" w:cstheme="minorHAnsi"/>
          <w:sz w:val="24"/>
          <w:szCs w:val="24"/>
        </w:rPr>
        <w:t>)</w:t>
      </w:r>
      <w:r w:rsidR="005D586C" w:rsidRPr="00C1067A">
        <w:rPr>
          <w:rFonts w:asciiTheme="minorHAnsi" w:hAnsiTheme="minorHAnsi" w:cstheme="minorHAnsi"/>
          <w:sz w:val="24"/>
          <w:szCs w:val="24"/>
        </w:rPr>
        <w:t xml:space="preserve">,  </w:t>
      </w:r>
      <w:r w:rsidR="00C1067A" w:rsidRPr="00C1067A">
        <w:rPr>
          <w:rFonts w:asciiTheme="minorHAnsi" w:hAnsiTheme="minorHAnsi" w:cstheme="minorHAnsi"/>
          <w:bCs/>
          <w:iCs/>
          <w:sz w:val="24"/>
          <w:szCs w:val="24"/>
        </w:rPr>
        <w:t xml:space="preserve">na </w:t>
      </w:r>
      <w:bookmarkStart w:id="2" w:name="OLE_LINK5"/>
      <w:bookmarkStart w:id="3" w:name="OLE_LINK6"/>
      <w:r w:rsidR="00C63E4A">
        <w:rPr>
          <w:rFonts w:asciiTheme="minorHAnsi" w:hAnsiTheme="minorHAnsi" w:cstheme="minorHAnsi"/>
          <w:bCs/>
          <w:iCs/>
          <w:sz w:val="24"/>
          <w:szCs w:val="24"/>
        </w:rPr>
        <w:t>dostawy</w:t>
      </w:r>
      <w:r w:rsidR="00D6537A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D6537A" w:rsidRPr="00D6537A">
        <w:rPr>
          <w:rFonts w:ascii="Calibri" w:eastAsia="Times New Roman" w:hAnsi="Calibri" w:cs="Calibri"/>
          <w:sz w:val="24"/>
          <w:szCs w:val="24"/>
          <w:lang w:eastAsia="pl-PL" w:bidi="ar-SA"/>
        </w:rPr>
        <w:t>pn.:</w:t>
      </w:r>
      <w:r w:rsidR="00D6537A" w:rsidRPr="00D6537A">
        <w:rPr>
          <w:rFonts w:ascii="Calibri" w:eastAsia="Times New Roman" w:hAnsi="Calibri" w:cs="Calibri"/>
          <w:b/>
          <w:color w:val="auto"/>
          <w:lang w:eastAsia="en-US" w:bidi="ar-SA"/>
        </w:rPr>
        <w:t xml:space="preserve"> </w:t>
      </w:r>
      <w:r w:rsidR="00DD4AF7" w:rsidRPr="00DD4AF7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 xml:space="preserve">Sprzedaż energii elektrycznej dla </w:t>
      </w:r>
      <w:r w:rsidR="00D6537A" w:rsidRPr="00DD4AF7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>Aresztu Śledczego w Hajnówce</w:t>
      </w:r>
      <w:r w:rsidR="00D6537A" w:rsidRPr="00D6537A">
        <w:rPr>
          <w:rFonts w:ascii="Calibri" w:eastAsia="Calibri" w:hAnsi="Calibri" w:cs="Calibri"/>
          <w:bCs/>
          <w:color w:val="auto"/>
          <w:sz w:val="24"/>
          <w:szCs w:val="24"/>
          <w:lang w:eastAsia="pl-PL" w:bidi="ar-SA"/>
        </w:rPr>
        <w:t>,</w:t>
      </w:r>
      <w:r w:rsidR="00D6537A" w:rsidRPr="00D6537A">
        <w:rPr>
          <w:rFonts w:ascii="Calibri" w:eastAsia="Times New Roman" w:hAnsi="Calibri" w:cs="Calibri"/>
          <w:sz w:val="24"/>
          <w:szCs w:val="24"/>
          <w:lang w:eastAsia="pl-PL" w:bidi="ar-SA"/>
        </w:rPr>
        <w:t xml:space="preserve"> </w:t>
      </w:r>
      <w:bookmarkEnd w:id="2"/>
      <w:bookmarkEnd w:id="3"/>
      <w:r w:rsidR="00D6537A" w:rsidRPr="00D6537A">
        <w:rPr>
          <w:rFonts w:ascii="Calibri" w:eastAsia="Times New Roman" w:hAnsi="Calibri" w:cs="Calibri"/>
          <w:sz w:val="24"/>
          <w:szCs w:val="24"/>
          <w:lang w:eastAsia="pl-PL" w:bidi="ar-SA"/>
        </w:rPr>
        <w:t>nr. post</w:t>
      </w:r>
      <w:r w:rsidR="00AB0B48">
        <w:rPr>
          <w:rFonts w:ascii="Calibri" w:eastAsia="Times New Roman" w:hAnsi="Calibri" w:cs="Calibri"/>
          <w:sz w:val="24"/>
          <w:szCs w:val="24"/>
          <w:lang w:eastAsia="pl-PL" w:bidi="ar-SA"/>
        </w:rPr>
        <w:t>ę</w:t>
      </w:r>
      <w:r w:rsidR="00D6537A" w:rsidRPr="00D6537A">
        <w:rPr>
          <w:rFonts w:ascii="Calibri" w:eastAsia="Times New Roman" w:hAnsi="Calibri" w:cs="Calibri"/>
          <w:sz w:val="24"/>
          <w:szCs w:val="24"/>
          <w:lang w:eastAsia="pl-PL" w:bidi="ar-SA"/>
        </w:rPr>
        <w:t>powania</w:t>
      </w:r>
      <w:r w:rsidR="00D6537A" w:rsidRPr="00D6537A">
        <w:rPr>
          <w:rFonts w:ascii="Calibri" w:eastAsia="Times New Roman" w:hAnsi="Calibri" w:cs="Calibri"/>
          <w:b/>
          <w:sz w:val="24"/>
          <w:szCs w:val="24"/>
          <w:lang w:eastAsia="pl-PL" w:bidi="ar-SA"/>
        </w:rPr>
        <w:t xml:space="preserve"> D/Kw.2232.</w:t>
      </w:r>
      <w:r w:rsidR="00E91A71">
        <w:rPr>
          <w:rFonts w:ascii="Calibri" w:eastAsia="Times New Roman" w:hAnsi="Calibri" w:cs="Calibri"/>
          <w:b/>
          <w:sz w:val="24"/>
          <w:szCs w:val="24"/>
          <w:lang w:eastAsia="pl-PL" w:bidi="ar-SA"/>
        </w:rPr>
        <w:t>4</w:t>
      </w:r>
      <w:r w:rsidR="00D6537A" w:rsidRPr="00D6537A">
        <w:rPr>
          <w:rFonts w:ascii="Calibri" w:eastAsia="Times New Roman" w:hAnsi="Calibri" w:cs="Calibri"/>
          <w:b/>
          <w:sz w:val="24"/>
          <w:szCs w:val="24"/>
          <w:lang w:eastAsia="pl-PL" w:bidi="ar-SA"/>
        </w:rPr>
        <w:t>.202</w:t>
      </w:r>
      <w:r w:rsidR="00DD4AF7">
        <w:rPr>
          <w:rFonts w:ascii="Calibri" w:eastAsia="Times New Roman" w:hAnsi="Calibri" w:cs="Calibri"/>
          <w:b/>
          <w:sz w:val="24"/>
          <w:szCs w:val="24"/>
          <w:lang w:eastAsia="pl-PL" w:bidi="ar-SA"/>
        </w:rPr>
        <w:t>3</w:t>
      </w:r>
      <w:r w:rsidR="00D6537A" w:rsidRPr="00D6537A">
        <w:rPr>
          <w:rFonts w:ascii="Calibri" w:eastAsia="Times New Roman" w:hAnsi="Calibri" w:cs="Calibri"/>
          <w:b/>
          <w:sz w:val="24"/>
          <w:szCs w:val="24"/>
          <w:lang w:eastAsia="pl-PL" w:bidi="ar-SA"/>
        </w:rPr>
        <w:t>.</w:t>
      </w:r>
    </w:p>
    <w:p w14:paraId="55A49366" w14:textId="683CBB57" w:rsidR="003F7A6A" w:rsidRPr="00C1067A" w:rsidRDefault="00C1067A" w:rsidP="00C1067A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Theme="minorHAnsi" w:hAnsiTheme="minorHAnsi" w:cstheme="minorHAnsi"/>
          <w:b/>
          <w:sz w:val="24"/>
          <w:szCs w:val="24"/>
        </w:rPr>
      </w:pPr>
      <w:bookmarkStart w:id="4" w:name="_Hlk104536997"/>
      <w:bookmarkStart w:id="5" w:name="OLE_LINK15"/>
      <w:r w:rsidRPr="00C1067A">
        <w:rPr>
          <w:rFonts w:ascii="Calibri" w:hAnsi="Calibri" w:cs="Calibri"/>
          <w:bCs/>
          <w:iCs/>
          <w:sz w:val="24"/>
          <w:szCs w:val="24"/>
        </w:rPr>
        <w:t xml:space="preserve">             </w:t>
      </w:r>
      <w:r w:rsidR="003F7A6A" w:rsidRPr="00C1067A">
        <w:rPr>
          <w:rFonts w:ascii="Calibri" w:hAnsi="Calibri" w:cs="Calibri"/>
          <w:bCs/>
          <w:iCs/>
          <w:sz w:val="24"/>
          <w:szCs w:val="24"/>
        </w:rPr>
        <w:t>Zamawiający na podstawie</w:t>
      </w:r>
      <w:r w:rsidR="00E91A71">
        <w:rPr>
          <w:rFonts w:ascii="Calibri" w:hAnsi="Calibri" w:cs="Calibri"/>
          <w:bCs/>
          <w:iCs/>
          <w:sz w:val="24"/>
          <w:szCs w:val="24"/>
        </w:rPr>
        <w:t xml:space="preserve"> </w:t>
      </w:r>
      <w:r w:rsidR="005D586C" w:rsidRPr="00C1067A">
        <w:rPr>
          <w:rFonts w:asciiTheme="minorHAnsi" w:hAnsiTheme="minorHAnsi" w:cstheme="minorHAnsi"/>
          <w:sz w:val="24"/>
          <w:szCs w:val="24"/>
        </w:rPr>
        <w:t>art. 2</w:t>
      </w:r>
      <w:r w:rsidR="003F7A6A" w:rsidRPr="00C1067A">
        <w:rPr>
          <w:rFonts w:asciiTheme="minorHAnsi" w:hAnsiTheme="minorHAnsi" w:cstheme="minorHAnsi"/>
          <w:sz w:val="24"/>
          <w:szCs w:val="24"/>
        </w:rPr>
        <w:t>55</w:t>
      </w:r>
      <w:r w:rsidR="005D586C" w:rsidRPr="00C1067A">
        <w:rPr>
          <w:rFonts w:asciiTheme="minorHAnsi" w:hAnsiTheme="minorHAnsi" w:cstheme="minorHAnsi"/>
          <w:sz w:val="24"/>
          <w:szCs w:val="24"/>
        </w:rPr>
        <w:t xml:space="preserve"> </w:t>
      </w:r>
      <w:r w:rsidR="003F7A6A" w:rsidRPr="00C1067A">
        <w:rPr>
          <w:rFonts w:asciiTheme="minorHAnsi" w:hAnsiTheme="minorHAnsi" w:cstheme="minorHAnsi"/>
          <w:sz w:val="24"/>
          <w:szCs w:val="24"/>
        </w:rPr>
        <w:t>pkt</w:t>
      </w:r>
      <w:r w:rsidR="005D586C" w:rsidRPr="00C1067A">
        <w:rPr>
          <w:rFonts w:asciiTheme="minorHAnsi" w:hAnsiTheme="minorHAnsi" w:cstheme="minorHAnsi"/>
          <w:sz w:val="24"/>
          <w:szCs w:val="24"/>
        </w:rPr>
        <w:t xml:space="preserve"> </w:t>
      </w:r>
      <w:r w:rsidR="00E91A71">
        <w:rPr>
          <w:rFonts w:asciiTheme="minorHAnsi" w:hAnsiTheme="minorHAnsi" w:cstheme="minorHAnsi"/>
          <w:sz w:val="24"/>
          <w:szCs w:val="24"/>
        </w:rPr>
        <w:t>3</w:t>
      </w:r>
      <w:r w:rsidR="005D586C" w:rsidRPr="00C1067A">
        <w:rPr>
          <w:rFonts w:asciiTheme="minorHAnsi" w:hAnsiTheme="minorHAnsi" w:cstheme="minorHAnsi"/>
          <w:sz w:val="24"/>
          <w:szCs w:val="24"/>
        </w:rPr>
        <w:t xml:space="preserve"> ustawy</w:t>
      </w:r>
      <w:r w:rsidR="003F7A6A" w:rsidRPr="00C106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F7A6A" w:rsidRPr="00C1067A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3F7A6A" w:rsidRPr="00C1067A">
        <w:rPr>
          <w:rFonts w:asciiTheme="minorHAnsi" w:hAnsiTheme="minorHAnsi" w:cstheme="minorHAnsi"/>
          <w:sz w:val="24"/>
          <w:szCs w:val="24"/>
        </w:rPr>
        <w:t>,</w:t>
      </w:r>
      <w:r w:rsidR="003F7A6A" w:rsidRPr="00C1067A">
        <w:rPr>
          <w:rFonts w:asciiTheme="minorHAnsi" w:hAnsiTheme="minorHAnsi" w:cstheme="minorHAnsi"/>
          <w:b/>
          <w:sz w:val="24"/>
          <w:szCs w:val="24"/>
        </w:rPr>
        <w:t xml:space="preserve"> unieważnia post</w:t>
      </w:r>
      <w:r w:rsidR="00E91A71">
        <w:rPr>
          <w:rFonts w:asciiTheme="minorHAnsi" w:hAnsiTheme="minorHAnsi" w:cstheme="minorHAnsi"/>
          <w:b/>
          <w:sz w:val="24"/>
          <w:szCs w:val="24"/>
        </w:rPr>
        <w:t>ę</w:t>
      </w:r>
      <w:r w:rsidR="003F7A6A" w:rsidRPr="00C1067A">
        <w:rPr>
          <w:rFonts w:asciiTheme="minorHAnsi" w:hAnsiTheme="minorHAnsi" w:cstheme="minorHAnsi"/>
          <w:b/>
          <w:sz w:val="24"/>
          <w:szCs w:val="24"/>
        </w:rPr>
        <w:t xml:space="preserve">powanie </w:t>
      </w:r>
      <w:r w:rsidR="00AB0B48">
        <w:rPr>
          <w:rFonts w:asciiTheme="minorHAnsi" w:hAnsiTheme="minorHAnsi" w:cstheme="minorHAnsi"/>
          <w:b/>
          <w:sz w:val="24"/>
          <w:szCs w:val="24"/>
        </w:rPr>
        <w:t xml:space="preserve">                                   </w:t>
      </w:r>
      <w:r w:rsidR="003F7A6A" w:rsidRPr="00C1067A">
        <w:rPr>
          <w:rFonts w:asciiTheme="minorHAnsi" w:hAnsiTheme="minorHAnsi" w:cstheme="minorHAnsi"/>
          <w:b/>
          <w:sz w:val="24"/>
          <w:szCs w:val="24"/>
        </w:rPr>
        <w:t>o udzielenie zamówienia publicznego</w:t>
      </w:r>
      <w:r w:rsidR="00AA4239" w:rsidRPr="00C1067A">
        <w:rPr>
          <w:rFonts w:ascii="Calibri" w:hAnsi="Calibri" w:cs="Calibri"/>
          <w:bCs/>
          <w:iCs/>
          <w:sz w:val="24"/>
          <w:szCs w:val="24"/>
        </w:rPr>
        <w:t xml:space="preserve"> </w:t>
      </w:r>
      <w:r w:rsidRPr="00C1067A">
        <w:rPr>
          <w:rFonts w:asciiTheme="minorHAnsi" w:hAnsiTheme="minorHAnsi" w:cstheme="minorHAnsi"/>
          <w:bCs/>
          <w:iCs/>
          <w:sz w:val="24"/>
          <w:szCs w:val="24"/>
        </w:rPr>
        <w:t xml:space="preserve">na </w:t>
      </w:r>
      <w:r w:rsidR="00E72404">
        <w:rPr>
          <w:rFonts w:asciiTheme="minorHAnsi" w:hAnsiTheme="minorHAnsi" w:cstheme="minorHAnsi"/>
          <w:bCs/>
          <w:iCs/>
          <w:sz w:val="24"/>
          <w:szCs w:val="24"/>
        </w:rPr>
        <w:t>dostawy</w:t>
      </w:r>
      <w:r w:rsidR="00D6537A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D6537A" w:rsidRPr="00D6537A">
        <w:rPr>
          <w:rFonts w:ascii="Calibri" w:eastAsia="Times New Roman" w:hAnsi="Calibri" w:cs="Calibri"/>
          <w:sz w:val="24"/>
          <w:szCs w:val="24"/>
          <w:lang w:eastAsia="pl-PL" w:bidi="ar-SA"/>
        </w:rPr>
        <w:t>pn.:</w:t>
      </w:r>
      <w:r w:rsidR="00D6537A" w:rsidRPr="00D6537A">
        <w:rPr>
          <w:rFonts w:ascii="Calibri" w:eastAsia="Times New Roman" w:hAnsi="Calibri" w:cs="Calibri"/>
          <w:b/>
          <w:color w:val="auto"/>
          <w:lang w:eastAsia="en-US" w:bidi="ar-SA"/>
        </w:rPr>
        <w:t xml:space="preserve"> </w:t>
      </w:r>
      <w:r w:rsidR="00DD4AF7" w:rsidRPr="00DD4AF7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>Sprzedaż energii elektrycznej dla</w:t>
      </w:r>
      <w:r w:rsidR="00D6537A" w:rsidRPr="00DD4AF7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 xml:space="preserve"> Aresztu Śledczego w Hajnówce</w:t>
      </w:r>
      <w:r w:rsidR="00D6537A" w:rsidRPr="00DD4AF7">
        <w:rPr>
          <w:rFonts w:ascii="Calibri" w:eastAsia="Calibri" w:hAnsi="Calibri" w:cs="Calibri"/>
          <w:bCs/>
          <w:color w:val="auto"/>
          <w:sz w:val="24"/>
          <w:szCs w:val="24"/>
          <w:lang w:eastAsia="pl-PL" w:bidi="ar-SA"/>
        </w:rPr>
        <w:t>.</w:t>
      </w:r>
    </w:p>
    <w:p w14:paraId="25B7A29F" w14:textId="7E75E70C" w:rsidR="00C1067A" w:rsidRDefault="00C1067A" w:rsidP="00C1067A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Theme="minorHAnsi" w:eastAsia="SimSun" w:hAnsiTheme="minorHAnsi" w:cstheme="minorHAnsi"/>
          <w:color w:val="auto"/>
          <w:kern w:val="3"/>
          <w:sz w:val="24"/>
          <w:szCs w:val="24"/>
        </w:rPr>
      </w:pPr>
      <w:bookmarkStart w:id="6" w:name="OLE_LINK16"/>
      <w:bookmarkStart w:id="7" w:name="OLE_LINK17"/>
      <w:bookmarkStart w:id="8" w:name="OLE_LINK1"/>
      <w:bookmarkStart w:id="9" w:name="OLE_LINK2"/>
      <w:r w:rsidRPr="00C1067A"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3F7A6A" w:rsidRPr="00C1067A">
        <w:rPr>
          <w:rFonts w:asciiTheme="minorHAnsi" w:hAnsiTheme="minorHAnsi" w:cstheme="minorHAnsi"/>
          <w:sz w:val="24"/>
          <w:szCs w:val="24"/>
        </w:rPr>
        <w:t>Unieważnienie post</w:t>
      </w:r>
      <w:r w:rsidR="00632F90">
        <w:rPr>
          <w:rFonts w:asciiTheme="minorHAnsi" w:hAnsiTheme="minorHAnsi" w:cstheme="minorHAnsi"/>
          <w:sz w:val="24"/>
          <w:szCs w:val="24"/>
        </w:rPr>
        <w:t>ę</w:t>
      </w:r>
      <w:r w:rsidR="003F7A6A" w:rsidRPr="00C1067A">
        <w:rPr>
          <w:rFonts w:asciiTheme="minorHAnsi" w:hAnsiTheme="minorHAnsi" w:cstheme="minorHAnsi"/>
          <w:sz w:val="24"/>
          <w:szCs w:val="24"/>
        </w:rPr>
        <w:t>powania o zamówienie publiczne następuje</w:t>
      </w:r>
      <w:r w:rsidR="00AB0B48">
        <w:rPr>
          <w:rFonts w:asciiTheme="minorHAnsi" w:hAnsiTheme="minorHAnsi" w:cstheme="minorHAnsi"/>
          <w:sz w:val="24"/>
          <w:szCs w:val="24"/>
        </w:rPr>
        <w:t>,</w:t>
      </w:r>
      <w:r w:rsidR="003F7A6A" w:rsidRPr="00C1067A">
        <w:rPr>
          <w:rFonts w:asciiTheme="minorHAnsi" w:hAnsiTheme="minorHAnsi" w:cstheme="minorHAnsi"/>
          <w:sz w:val="24"/>
          <w:szCs w:val="24"/>
        </w:rPr>
        <w:t xml:space="preserve"> </w:t>
      </w:r>
      <w:r w:rsidRPr="00C1067A">
        <w:rPr>
          <w:rFonts w:asciiTheme="minorHAnsi" w:eastAsia="Times New Roman" w:hAnsiTheme="minorHAnsi" w:cstheme="minorHAnsi"/>
          <w:bCs/>
          <w:iCs/>
          <w:color w:val="auto"/>
          <w:sz w:val="24"/>
          <w:szCs w:val="24"/>
        </w:rPr>
        <w:t xml:space="preserve">ponieważ </w:t>
      </w:r>
      <w:r w:rsidR="00E91A71">
        <w:rPr>
          <w:rFonts w:asciiTheme="minorHAnsi" w:eastAsia="SimSun" w:hAnsiTheme="minorHAnsi" w:cstheme="minorHAnsi"/>
          <w:color w:val="auto"/>
          <w:kern w:val="3"/>
          <w:sz w:val="24"/>
          <w:szCs w:val="24"/>
        </w:rPr>
        <w:t>oferta z najniższą ceną przewyższa kwotę, którą zamawiający zamierza przeznaczyć na sfinalizowanie zamówienia</w:t>
      </w:r>
      <w:r w:rsidR="00D6537A">
        <w:rPr>
          <w:rFonts w:asciiTheme="minorHAnsi" w:eastAsia="SimSun" w:hAnsiTheme="minorHAnsi" w:cstheme="minorHAnsi"/>
          <w:color w:val="auto"/>
          <w:kern w:val="3"/>
          <w:sz w:val="24"/>
          <w:szCs w:val="24"/>
        </w:rPr>
        <w:t>.</w:t>
      </w:r>
      <w:bookmarkEnd w:id="6"/>
      <w:bookmarkEnd w:id="7"/>
    </w:p>
    <w:bookmarkEnd w:id="0"/>
    <w:bookmarkEnd w:id="1"/>
    <w:bookmarkEnd w:id="4"/>
    <w:bookmarkEnd w:id="5"/>
    <w:bookmarkEnd w:id="8"/>
    <w:bookmarkEnd w:id="9"/>
    <w:p w14:paraId="10E67D30" w14:textId="77777777" w:rsidR="001B1AE8" w:rsidRPr="00C1067A" w:rsidRDefault="001B1AE8" w:rsidP="00C1067A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</w:t>
      </w:r>
    </w:p>
    <w:p w14:paraId="755D6297" w14:textId="77777777" w:rsidR="00C1067A" w:rsidRDefault="00C1067A" w:rsidP="00D3186D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Theme="minorHAnsi" w:hAnsiTheme="minorHAnsi" w:cstheme="minorHAnsi"/>
          <w:sz w:val="24"/>
          <w:szCs w:val="24"/>
        </w:rPr>
      </w:pPr>
    </w:p>
    <w:p w14:paraId="1A9C37FD" w14:textId="77777777" w:rsidR="00EA35BF" w:rsidRPr="001D31CB" w:rsidRDefault="00EA35BF" w:rsidP="001D31CB">
      <w:pPr>
        <w:widowControl/>
        <w:spacing w:line="360" w:lineRule="auto"/>
        <w:jc w:val="both"/>
        <w:rPr>
          <w:rFonts w:asciiTheme="minorHAnsi" w:eastAsia="Calibri" w:hAnsiTheme="minorHAnsi" w:cstheme="minorHAnsi"/>
        </w:rPr>
      </w:pP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</w:p>
    <w:p w14:paraId="761CA592" w14:textId="77777777" w:rsidR="00EA35BF" w:rsidRPr="00EA35BF" w:rsidRDefault="00EA35BF" w:rsidP="00EA35BF">
      <w:pPr>
        <w:spacing w:after="120" w:line="360" w:lineRule="auto"/>
        <w:ind w:left="4956" w:firstLine="708"/>
        <w:rPr>
          <w:rFonts w:ascii="Calibri" w:hAnsi="Calibri" w:cs="Calibri"/>
        </w:rPr>
      </w:pPr>
      <w:r w:rsidRPr="00EA35BF">
        <w:rPr>
          <w:rFonts w:ascii="Calibri" w:hAnsi="Calibri" w:cs="Calibri"/>
        </w:rPr>
        <w:t>Podpisał:</w:t>
      </w:r>
    </w:p>
    <w:p w14:paraId="4408C8E0" w14:textId="260C5CAB" w:rsidR="00A65774" w:rsidRPr="00A65774" w:rsidRDefault="00A65774" w:rsidP="00A65774">
      <w:pPr>
        <w:widowControl/>
        <w:ind w:left="4955" w:firstLine="709"/>
        <w:rPr>
          <w:rFonts w:ascii="Calibri" w:eastAsia="Calibri" w:hAnsi="Calibri" w:cs="Calibri"/>
          <w:sz w:val="20"/>
          <w:szCs w:val="20"/>
          <w:lang w:bidi="ar-SA"/>
        </w:rPr>
      </w:pPr>
      <w:r w:rsidRPr="00A65774">
        <w:rPr>
          <w:rFonts w:ascii="Calibri" w:eastAsia="Calibri" w:hAnsi="Calibri" w:cs="Calibri"/>
          <w:sz w:val="20"/>
          <w:szCs w:val="20"/>
          <w:lang w:bidi="ar-SA"/>
        </w:rPr>
        <w:t>Dyrektor</w:t>
      </w:r>
    </w:p>
    <w:p w14:paraId="200F1683" w14:textId="77777777" w:rsidR="00A65774" w:rsidRPr="00A65774" w:rsidRDefault="00A65774" w:rsidP="00A65774">
      <w:pPr>
        <w:widowControl/>
        <w:rPr>
          <w:rFonts w:ascii="Calibri" w:eastAsia="Calibri" w:hAnsi="Calibri" w:cs="Calibri"/>
          <w:sz w:val="20"/>
          <w:szCs w:val="20"/>
          <w:lang w:bidi="ar-SA"/>
        </w:rPr>
      </w:pP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  <w:t>Aresztu Śledczego w Hajnówce</w:t>
      </w:r>
    </w:p>
    <w:p w14:paraId="7DDF70F5" w14:textId="05D3A526" w:rsidR="00EA35BF" w:rsidRPr="00EA35BF" w:rsidRDefault="00A65774" w:rsidP="00A65774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  <w:lang w:bidi="ar-SA"/>
        </w:rPr>
        <w:t xml:space="preserve">                                                                                                                              </w:t>
      </w:r>
      <w:r w:rsidR="00DD4AF7">
        <w:rPr>
          <w:rFonts w:ascii="Calibri" w:eastAsia="Calibri" w:hAnsi="Calibri" w:cs="Calibri"/>
          <w:sz w:val="20"/>
          <w:szCs w:val="20"/>
          <w:lang w:bidi="ar-SA"/>
        </w:rPr>
        <w:t>ppłk mgr Roman Paszko</w:t>
      </w:r>
    </w:p>
    <w:p w14:paraId="7FFD713E" w14:textId="77777777" w:rsidR="00EA35BF" w:rsidRPr="00EA35BF" w:rsidRDefault="00EA35BF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38EE5CAC" w14:textId="77777777" w:rsidR="00E13FF2" w:rsidRDefault="00E13FF2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2B6603C8" w14:textId="4BB36FB4" w:rsidR="005F6C32" w:rsidRDefault="005F6C32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3DD13571" w14:textId="1DFBFCDB" w:rsidR="00DD4AF7" w:rsidRDefault="00DD4AF7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67201800" w14:textId="5545ABEA" w:rsidR="00DD4AF7" w:rsidRDefault="00DD4AF7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6CE109C5" w14:textId="1040BBA3" w:rsidR="00DD4AF7" w:rsidRDefault="00DD4AF7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1E6B1370" w14:textId="77777777" w:rsidR="00DD4AF7" w:rsidRPr="00EA35BF" w:rsidRDefault="00DD4AF7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03ABEC92" w14:textId="6B10AFF2" w:rsidR="00B807E2" w:rsidRDefault="00B807E2" w:rsidP="00B807E2">
      <w:pPr>
        <w:pStyle w:val="Zal-text"/>
        <w:spacing w:before="0" w:after="0" w:line="360" w:lineRule="auto"/>
        <w:ind w:left="0"/>
        <w:rPr>
          <w:rFonts w:asciiTheme="minorHAnsi" w:eastAsia="Times New Roman" w:hAnsiTheme="minorHAnsi" w:cstheme="minorHAnsi"/>
          <w:i/>
          <w:iCs/>
          <w:color w:val="auto"/>
        </w:rPr>
      </w:pPr>
      <w:r w:rsidRPr="00EA3D32">
        <w:rPr>
          <w:rFonts w:asciiTheme="minorHAnsi" w:eastAsia="Times New Roman" w:hAnsiTheme="minorHAnsi" w:cstheme="minorHAnsi"/>
          <w:i/>
          <w:iCs/>
          <w:color w:val="auto"/>
        </w:rPr>
        <w:t xml:space="preserve">Wykonano w </w:t>
      </w:r>
      <w:r w:rsidR="00523911" w:rsidRPr="00EA3D32">
        <w:rPr>
          <w:rFonts w:asciiTheme="minorHAnsi" w:eastAsia="Times New Roman" w:hAnsiTheme="minorHAnsi" w:cstheme="minorHAnsi"/>
          <w:i/>
          <w:iCs/>
          <w:color w:val="auto"/>
        </w:rPr>
        <w:t>1</w:t>
      </w:r>
      <w:r w:rsidRPr="00EA3D32">
        <w:rPr>
          <w:rFonts w:asciiTheme="minorHAnsi" w:eastAsia="Times New Roman" w:hAnsiTheme="minorHAnsi" w:cstheme="minorHAnsi"/>
          <w:i/>
          <w:iCs/>
          <w:color w:val="auto"/>
        </w:rPr>
        <w:t xml:space="preserve"> egz. </w:t>
      </w:r>
    </w:p>
    <w:p w14:paraId="7A3ACF3F" w14:textId="2D582B7E" w:rsidR="002132C5" w:rsidRDefault="002132C5" w:rsidP="002132C5">
      <w:pPr>
        <w:pStyle w:val="Zal-text"/>
        <w:numPr>
          <w:ilvl w:val="0"/>
          <w:numId w:val="2"/>
        </w:numPr>
        <w:spacing w:before="0" w:after="0" w:line="360" w:lineRule="auto"/>
        <w:rPr>
          <w:rFonts w:asciiTheme="minorHAnsi" w:eastAsia="Times New Roman" w:hAnsiTheme="minorHAnsi" w:cstheme="minorHAnsi"/>
          <w:i/>
          <w:iCs/>
          <w:color w:val="auto"/>
        </w:rPr>
      </w:pPr>
      <w:r>
        <w:rPr>
          <w:rFonts w:asciiTheme="minorHAnsi" w:eastAsia="Times New Roman" w:hAnsiTheme="minorHAnsi" w:cstheme="minorHAnsi"/>
          <w:i/>
          <w:iCs/>
          <w:color w:val="auto"/>
        </w:rPr>
        <w:t>Wysłano elektronicznie:</w:t>
      </w:r>
    </w:p>
    <w:p w14:paraId="109E8B71" w14:textId="5A0A06AF" w:rsidR="002132C5" w:rsidRPr="00EA3D32" w:rsidRDefault="002132C5" w:rsidP="002132C5">
      <w:pPr>
        <w:pStyle w:val="Zal-text"/>
        <w:spacing w:before="0" w:after="0" w:line="360" w:lineRule="auto"/>
        <w:ind w:left="720"/>
        <w:rPr>
          <w:rFonts w:asciiTheme="minorHAnsi" w:eastAsia="Times New Roman" w:hAnsiTheme="minorHAnsi" w:cstheme="minorHAnsi"/>
          <w:i/>
          <w:iCs/>
          <w:color w:val="auto"/>
        </w:rPr>
      </w:pPr>
      <w:r>
        <w:rPr>
          <w:rFonts w:asciiTheme="minorHAnsi" w:eastAsia="Times New Roman" w:hAnsiTheme="minorHAnsi" w:cstheme="minorHAnsi"/>
          <w:i/>
          <w:iCs/>
          <w:color w:val="auto"/>
        </w:rPr>
        <w:t>- natalia.gorczynska@greensa.waw.pl</w:t>
      </w:r>
      <w:bookmarkStart w:id="10" w:name="_GoBack"/>
      <w:bookmarkEnd w:id="10"/>
    </w:p>
    <w:p w14:paraId="759F5981" w14:textId="1827D8C3" w:rsidR="00DC6CFA" w:rsidRPr="00EA3D32" w:rsidRDefault="00D230B2" w:rsidP="00AA4239">
      <w:pPr>
        <w:tabs>
          <w:tab w:val="right" w:leader="dot" w:pos="8674"/>
        </w:tabs>
        <w:spacing w:line="360" w:lineRule="auto"/>
        <w:ind w:right="57"/>
        <w:jc w:val="both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EA3D32">
        <w:rPr>
          <w:rFonts w:asciiTheme="minorHAnsi" w:eastAsia="Calibri" w:hAnsiTheme="minorHAnsi" w:cstheme="minorHAnsi"/>
          <w:sz w:val="22"/>
          <w:szCs w:val="22"/>
          <w:lang w:bidi="ar-SA"/>
        </w:rPr>
        <w:t>- Z</w:t>
      </w:r>
      <w:r w:rsidR="00EA35BF" w:rsidRPr="00EA3D32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amieszczono na </w:t>
      </w:r>
      <w:r w:rsidR="00D6537A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stronie prowadzonego postępowania </w:t>
      </w:r>
      <w:r w:rsidR="00DD4AF7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– platforma zakupowa </w:t>
      </w:r>
      <w:proofErr w:type="spellStart"/>
      <w:r w:rsidR="00DD4AF7">
        <w:rPr>
          <w:rFonts w:asciiTheme="minorHAnsi" w:eastAsia="Calibri" w:hAnsiTheme="minorHAnsi" w:cstheme="minorHAnsi"/>
          <w:sz w:val="22"/>
          <w:szCs w:val="22"/>
          <w:lang w:bidi="ar-SA"/>
        </w:rPr>
        <w:t>OpenNexus</w:t>
      </w:r>
      <w:proofErr w:type="spellEnd"/>
    </w:p>
    <w:sectPr w:rsidR="00DC6CFA" w:rsidRPr="00EA3D32">
      <w:headerReference w:type="default" r:id="rId7"/>
      <w:pgSz w:w="11906" w:h="16838"/>
      <w:pgMar w:top="1147" w:right="1134" w:bottom="742" w:left="1134" w:header="30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79E13" w14:textId="77777777" w:rsidR="005E21BF" w:rsidRDefault="005E21BF">
      <w:r>
        <w:separator/>
      </w:r>
    </w:p>
  </w:endnote>
  <w:endnote w:type="continuationSeparator" w:id="0">
    <w:p w14:paraId="02A40D0C" w14:textId="77777777" w:rsidR="005E21BF" w:rsidRDefault="005E2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;Arial Unicode MS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;Times New Rom">
    <w:panose1 w:val="00000000000000000000"/>
    <w:charset w:val="00"/>
    <w:family w:val="roman"/>
    <w:notTrueType/>
    <w:pitch w:val="default"/>
  </w:font>
  <w:font w:name="MyriadPro-It;Times New Roman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4BF86" w14:textId="77777777" w:rsidR="005E21BF" w:rsidRDefault="005E21BF">
      <w:r>
        <w:separator/>
      </w:r>
    </w:p>
  </w:footnote>
  <w:footnote w:type="continuationSeparator" w:id="0">
    <w:p w14:paraId="54F696BE" w14:textId="77777777" w:rsidR="005E21BF" w:rsidRDefault="005E2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79"/>
      <w:gridCol w:w="5816"/>
    </w:tblGrid>
    <w:tr w:rsidR="00987F76" w:rsidRPr="00424A95" w14:paraId="0BC0814F" w14:textId="77777777" w:rsidTr="00E13FF2">
      <w:tc>
        <w:tcPr>
          <w:tcW w:w="3279" w:type="dxa"/>
          <w:shd w:val="clear" w:color="auto" w:fill="auto"/>
        </w:tcPr>
        <w:p w14:paraId="6A2E7AC5" w14:textId="77777777" w:rsidR="00987F76" w:rsidRPr="00424A95" w:rsidRDefault="00987F76" w:rsidP="00987F76">
          <w:pPr>
            <w:widowControl/>
            <w:tabs>
              <w:tab w:val="left" w:pos="3900"/>
            </w:tabs>
            <w:rPr>
              <w:rFonts w:ascii="Calibri" w:eastAsia="Calibri" w:hAnsi="Calibri"/>
              <w:b/>
              <w:color w:val="262626"/>
              <w:sz w:val="19"/>
              <w:szCs w:val="19"/>
              <w:lang w:bidi="ar-SA"/>
            </w:rPr>
          </w:pPr>
          <w:r w:rsidRPr="00424A95">
            <w:rPr>
              <w:rFonts w:ascii="Calibri" w:eastAsia="Calibri" w:hAnsi="Calibri"/>
              <w:noProof/>
              <w:sz w:val="22"/>
              <w:szCs w:val="22"/>
              <w:lang w:eastAsia="pl-PL" w:bidi="ar-SA"/>
            </w:rPr>
            <w:drawing>
              <wp:inline distT="0" distB="0" distL="0" distR="0" wp14:anchorId="0F122CA5" wp14:editId="47476512">
                <wp:extent cx="1333500" cy="5048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6" w:type="dxa"/>
          <w:shd w:val="clear" w:color="auto" w:fill="auto"/>
        </w:tcPr>
        <w:p w14:paraId="1428B6CE" w14:textId="77777777" w:rsidR="00987F76" w:rsidRPr="00424A95" w:rsidRDefault="00987F76" w:rsidP="00987F76">
          <w:pPr>
            <w:widowControl/>
            <w:tabs>
              <w:tab w:val="left" w:pos="3900"/>
            </w:tabs>
            <w:spacing w:before="120" w:line="240" w:lineRule="exact"/>
            <w:jc w:val="right"/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</w:pPr>
          <w:r w:rsidRPr="00424A95">
            <w:rPr>
              <w:rFonts w:ascii="Calibri" w:eastAsia="Calibri" w:hAnsi="Calibri"/>
              <w:b/>
              <w:color w:val="262626"/>
              <w:sz w:val="19"/>
              <w:szCs w:val="19"/>
              <w:lang w:bidi="ar-SA"/>
            </w:rPr>
            <w:t>Areszt Śledczy w Hajnówce</w:t>
          </w:r>
        </w:p>
        <w:p w14:paraId="78F9AB23" w14:textId="77777777" w:rsidR="00987F76" w:rsidRPr="00424A95" w:rsidRDefault="00987F76" w:rsidP="00987F76">
          <w:pPr>
            <w:widowControl/>
            <w:tabs>
              <w:tab w:val="left" w:pos="3900"/>
            </w:tabs>
            <w:jc w:val="right"/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</w:pPr>
          <w:r w:rsidRPr="00424A95"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  <w:t>17-200  Hajnówka, ul. Warszawska 67</w:t>
          </w:r>
        </w:p>
        <w:p w14:paraId="1D2767A9" w14:textId="77777777" w:rsidR="00987F76" w:rsidRPr="00424A95" w:rsidRDefault="00987F76" w:rsidP="00987F76">
          <w:pPr>
            <w:widowControl/>
            <w:tabs>
              <w:tab w:val="left" w:pos="3900"/>
            </w:tabs>
            <w:jc w:val="right"/>
            <w:rPr>
              <w:rFonts w:ascii="Calibri" w:eastAsia="Calibri" w:hAnsi="Calibri"/>
              <w:sz w:val="22"/>
              <w:szCs w:val="22"/>
              <w:lang w:bidi="ar-SA"/>
            </w:rPr>
          </w:pPr>
          <w:r w:rsidRPr="00424A95"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  <w:t>tel. 85 6832007, fax 85 6832978, email:as_hajnowka@sw.gov.pl</w:t>
          </w:r>
        </w:p>
      </w:tc>
    </w:tr>
  </w:tbl>
  <w:p w14:paraId="732D6F0A" w14:textId="77777777" w:rsidR="00DC6CFA" w:rsidRDefault="00DC6CFA" w:rsidP="00987F76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97214"/>
    <w:multiLevelType w:val="hybridMultilevel"/>
    <w:tmpl w:val="7CEE2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04921"/>
    <w:multiLevelType w:val="multilevel"/>
    <w:tmpl w:val="8A8491F8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CFA"/>
    <w:rsid w:val="000067C2"/>
    <w:rsid w:val="00015047"/>
    <w:rsid w:val="00037759"/>
    <w:rsid w:val="00040628"/>
    <w:rsid w:val="00074500"/>
    <w:rsid w:val="000C05C7"/>
    <w:rsid w:val="000C6FC8"/>
    <w:rsid w:val="001B1AE8"/>
    <w:rsid w:val="001D31CB"/>
    <w:rsid w:val="001E0B28"/>
    <w:rsid w:val="001E6319"/>
    <w:rsid w:val="0020455A"/>
    <w:rsid w:val="002132C5"/>
    <w:rsid w:val="00220B29"/>
    <w:rsid w:val="002665BD"/>
    <w:rsid w:val="0027515E"/>
    <w:rsid w:val="002844C5"/>
    <w:rsid w:val="002A4899"/>
    <w:rsid w:val="002A5A54"/>
    <w:rsid w:val="002C715F"/>
    <w:rsid w:val="00304410"/>
    <w:rsid w:val="003501F2"/>
    <w:rsid w:val="003516AB"/>
    <w:rsid w:val="0035604C"/>
    <w:rsid w:val="00383F84"/>
    <w:rsid w:val="003C4E29"/>
    <w:rsid w:val="003F7A6A"/>
    <w:rsid w:val="00406152"/>
    <w:rsid w:val="00416A7F"/>
    <w:rsid w:val="00465D84"/>
    <w:rsid w:val="0049144E"/>
    <w:rsid w:val="004A014E"/>
    <w:rsid w:val="004D7DC6"/>
    <w:rsid w:val="004E4A37"/>
    <w:rsid w:val="004E6FCB"/>
    <w:rsid w:val="00513A55"/>
    <w:rsid w:val="00523911"/>
    <w:rsid w:val="00570217"/>
    <w:rsid w:val="00580D63"/>
    <w:rsid w:val="00583094"/>
    <w:rsid w:val="00592AC4"/>
    <w:rsid w:val="005930BA"/>
    <w:rsid w:val="005C4CC4"/>
    <w:rsid w:val="005C62A9"/>
    <w:rsid w:val="005D586C"/>
    <w:rsid w:val="005E21BF"/>
    <w:rsid w:val="005F6C32"/>
    <w:rsid w:val="00605E4B"/>
    <w:rsid w:val="006170A2"/>
    <w:rsid w:val="00632F90"/>
    <w:rsid w:val="00634E36"/>
    <w:rsid w:val="00635DD1"/>
    <w:rsid w:val="00650C05"/>
    <w:rsid w:val="00675938"/>
    <w:rsid w:val="006A625F"/>
    <w:rsid w:val="006F5644"/>
    <w:rsid w:val="0070742F"/>
    <w:rsid w:val="00753B86"/>
    <w:rsid w:val="00857916"/>
    <w:rsid w:val="008737DA"/>
    <w:rsid w:val="00890078"/>
    <w:rsid w:val="00896F9A"/>
    <w:rsid w:val="008C7990"/>
    <w:rsid w:val="008E3F0E"/>
    <w:rsid w:val="00914EE4"/>
    <w:rsid w:val="00922C21"/>
    <w:rsid w:val="00923F0E"/>
    <w:rsid w:val="0095082D"/>
    <w:rsid w:val="009560E1"/>
    <w:rsid w:val="00987F76"/>
    <w:rsid w:val="009E386F"/>
    <w:rsid w:val="009E77CB"/>
    <w:rsid w:val="00A051FE"/>
    <w:rsid w:val="00A20E91"/>
    <w:rsid w:val="00A26EBA"/>
    <w:rsid w:val="00A65774"/>
    <w:rsid w:val="00AA4239"/>
    <w:rsid w:val="00AB0B48"/>
    <w:rsid w:val="00B31CAB"/>
    <w:rsid w:val="00B32B6A"/>
    <w:rsid w:val="00B35214"/>
    <w:rsid w:val="00B6180D"/>
    <w:rsid w:val="00B807E2"/>
    <w:rsid w:val="00BD06DB"/>
    <w:rsid w:val="00C1067A"/>
    <w:rsid w:val="00C63E4A"/>
    <w:rsid w:val="00C70B25"/>
    <w:rsid w:val="00C87B6B"/>
    <w:rsid w:val="00CF2E2D"/>
    <w:rsid w:val="00D00758"/>
    <w:rsid w:val="00D133A0"/>
    <w:rsid w:val="00D230B2"/>
    <w:rsid w:val="00D3186D"/>
    <w:rsid w:val="00D35EF1"/>
    <w:rsid w:val="00D419D0"/>
    <w:rsid w:val="00D43531"/>
    <w:rsid w:val="00D47779"/>
    <w:rsid w:val="00D47D38"/>
    <w:rsid w:val="00D575F0"/>
    <w:rsid w:val="00D615F3"/>
    <w:rsid w:val="00D6537A"/>
    <w:rsid w:val="00D74AC9"/>
    <w:rsid w:val="00D75683"/>
    <w:rsid w:val="00D75D8E"/>
    <w:rsid w:val="00DC6CFA"/>
    <w:rsid w:val="00DD4AF7"/>
    <w:rsid w:val="00DD7A65"/>
    <w:rsid w:val="00DF5DDD"/>
    <w:rsid w:val="00E13FF2"/>
    <w:rsid w:val="00E3572B"/>
    <w:rsid w:val="00E5084C"/>
    <w:rsid w:val="00E57D49"/>
    <w:rsid w:val="00E65B3A"/>
    <w:rsid w:val="00E72404"/>
    <w:rsid w:val="00E91A71"/>
    <w:rsid w:val="00E96595"/>
    <w:rsid w:val="00EA35BF"/>
    <w:rsid w:val="00EA3D32"/>
    <w:rsid w:val="00EE693D"/>
    <w:rsid w:val="00F037B1"/>
    <w:rsid w:val="00F03820"/>
    <w:rsid w:val="00F06EF5"/>
    <w:rsid w:val="00F230EC"/>
    <w:rsid w:val="00F47482"/>
    <w:rsid w:val="00F56D05"/>
    <w:rsid w:val="00F67002"/>
    <w:rsid w:val="00FA22E7"/>
    <w:rsid w:val="00FA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B533A"/>
  <w15:docId w15:val="{15B213EE-F3AF-479F-A43B-2DD807AF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widowControl w:val="0"/>
      <w:suppressAutoHyphens/>
    </w:pPr>
    <w:rPr>
      <w:rFonts w:eastAsia="Times New Roman" w:cs="Times New Roman"/>
    </w:rPr>
  </w:style>
  <w:style w:type="paragraph" w:styleId="Nagwek1">
    <w:name w:val="heading 1"/>
    <w:basedOn w:val="Normalny"/>
    <w:next w:val="Normalny"/>
    <w:pPr>
      <w:keepNext/>
      <w:numPr>
        <w:numId w:val="1"/>
      </w:numPr>
      <w:ind w:left="0" w:firstLine="0"/>
      <w:jc w:val="center"/>
      <w:outlineLvl w:val="0"/>
    </w:pPr>
    <w:rPr>
      <w:b/>
      <w:bCs/>
    </w:rPr>
  </w:style>
  <w:style w:type="paragraph" w:styleId="Nagwek2">
    <w:name w:val="heading 2"/>
    <w:basedOn w:val="Nagwek"/>
    <w:next w:val="Tretekstu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retekstu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Nagwek9">
    <w:name w:val="heading 9"/>
    <w:basedOn w:val="Normalny"/>
    <w:next w:val="Normalny"/>
    <w:pPr>
      <w:keepNext/>
      <w:numPr>
        <w:ilvl w:val="8"/>
        <w:numId w:val="1"/>
      </w:numPr>
      <w:ind w:left="0" w:firstLine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Znakinumeracji">
    <w:name w:val="Znaki numeracji"/>
  </w:style>
  <w:style w:type="character" w:customStyle="1" w:styleId="Znakiwypunktowania">
    <w:name w:val="Znaki wypunktowania"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WW8Num2z0">
    <w:name w:val="WW8Num2z0"/>
    <w:rPr>
      <w:rFonts w:cs="Times New Roman"/>
      <w:sz w:val="28"/>
    </w:rPr>
  </w:style>
  <w:style w:type="character" w:customStyle="1" w:styleId="WW8Num2z1">
    <w:name w:val="WW8Num2z1"/>
    <w:rPr>
      <w:rFonts w:ascii="Wingdings 2" w:eastAsia="Times New Roman" w:hAnsi="Wingdings 2" w:cs="Wingdings 2"/>
      <w:b/>
      <w:bCs/>
      <w:i w:val="0"/>
      <w:color w:val="auto"/>
      <w:sz w:val="28"/>
      <w:szCs w:val="28"/>
      <w:lang w:val="pl-PL" w:bidi="ar-SA"/>
    </w:rPr>
  </w:style>
  <w:style w:type="character" w:customStyle="1" w:styleId="WW8Num2z2">
    <w:name w:val="WW8Num2z2"/>
    <w:rPr>
      <w:rFonts w:ascii="StarSymbol;Arial Unicode MS" w:hAnsi="StarSymbol;Arial Unicode MS" w:cs="StarSymbol;Arial Unicode M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0">
    <w:name w:val="Nag?ówek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">
    <w:name w:val="WW-Nag?ówek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">
    <w:name w:val="WW-Nag?ówek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">
    <w:name w:val="WW-Nag?ówek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">
    <w:name w:val="WW-Nag?ówek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">
    <w:name w:val="WW-Nag?ówek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">
    <w:name w:val="WW-Nag?ówek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">
    <w:name w:val="WW-Nag?ówek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1">
    <w:name w:val="WW-Nag?ówek1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11">
    <w:name w:val="WW-Nag?ówek11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Gwka">
    <w:name w:val="Główka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111">
    <w:name w:val="WW-Nag?ówek111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Zawartotabeli">
    <w:name w:val="Zawarto?? tabeli"/>
    <w:basedOn w:val="Normalny"/>
    <w:pPr>
      <w:suppressLineNumbers/>
    </w:pPr>
  </w:style>
  <w:style w:type="paragraph" w:customStyle="1" w:styleId="Nagwektabeli">
    <w:name w:val="Nag?ówek tabeli"/>
    <w:basedOn w:val="Zawartotabeli"/>
    <w:pPr>
      <w:jc w:val="center"/>
    </w:pPr>
    <w:rPr>
      <w:b/>
      <w:bCs/>
    </w:rPr>
  </w:style>
  <w:style w:type="paragraph" w:customStyle="1" w:styleId="Noparagraphstyle">
    <w:name w:val="[No paragraph style]"/>
    <w:pPr>
      <w:widowControl w:val="0"/>
      <w:suppressAutoHyphens/>
      <w:spacing w:line="288" w:lineRule="auto"/>
    </w:pPr>
    <w:rPr>
      <w:rFonts w:ascii="Calibri" w:eastAsia="Calibri" w:hAnsi="Calibri" w:cs="Calibri"/>
      <w:color w:val="000000"/>
    </w:rPr>
  </w:style>
  <w:style w:type="paragraph" w:customStyle="1" w:styleId="Zal-text">
    <w:name w:val="Zal-text"/>
    <w:basedOn w:val="Noparagraphstyle"/>
    <w:pPr>
      <w:tabs>
        <w:tab w:val="right" w:leader="dot" w:pos="8674"/>
      </w:tabs>
      <w:spacing w:before="85" w:after="85" w:line="300" w:lineRule="atLeast"/>
      <w:ind w:left="57" w:right="57"/>
      <w:jc w:val="both"/>
    </w:pPr>
    <w:rPr>
      <w:rFonts w:ascii="MyriadPro-Regular;Times New Rom" w:eastAsia="MyriadPro-Regular;Times New Rom" w:hAnsi="MyriadPro-Regular;Times New Rom" w:cs="MyriadPro-Regular;Times New Rom"/>
      <w:sz w:val="22"/>
      <w:szCs w:val="22"/>
    </w:rPr>
  </w:style>
  <w:style w:type="paragraph" w:customStyle="1" w:styleId="Zal-podpis">
    <w:name w:val="Zal-podpis"/>
    <w:basedOn w:val="Noparagraphstyle"/>
    <w:pPr>
      <w:tabs>
        <w:tab w:val="right" w:leader="dot" w:pos="454"/>
        <w:tab w:val="right" w:leader="dot" w:pos="7937"/>
      </w:tabs>
      <w:spacing w:line="220" w:lineRule="atLeast"/>
      <w:ind w:left="283" w:right="283"/>
      <w:jc w:val="center"/>
    </w:pPr>
    <w:rPr>
      <w:rFonts w:ascii="MyriadPro-It;Times New Roman" w:eastAsia="MyriadPro-It;Times New Roman" w:hAnsi="MyriadPro-It;Times New Roman" w:cs="MyriadPro-It;Times New Roman"/>
      <w:i/>
      <w:iCs/>
      <w:sz w:val="18"/>
      <w:szCs w:val="18"/>
    </w:rPr>
  </w:style>
  <w:style w:type="paragraph" w:customStyle="1" w:styleId="Zawartotabeli0">
    <w:name w:val="Zawartość tabeli"/>
    <w:basedOn w:val="Normalny"/>
    <w:pPr>
      <w:suppressLineNumbers/>
    </w:pPr>
  </w:style>
  <w:style w:type="paragraph" w:customStyle="1" w:styleId="Nagwektabeli0">
    <w:name w:val="Nagłówek tabeli"/>
    <w:basedOn w:val="Zawartotabeli0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"/>
    <w:next w:val="Tretekstu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retekstu"/>
    <w:pPr>
      <w:spacing w:before="60"/>
      <w:jc w:val="center"/>
    </w:pPr>
    <w:rPr>
      <w:sz w:val="36"/>
      <w:szCs w:val="36"/>
    </w:rPr>
  </w:style>
  <w:style w:type="numbering" w:customStyle="1" w:styleId="WW8Num2">
    <w:name w:val="WW8Num2"/>
  </w:style>
  <w:style w:type="paragraph" w:styleId="Tekstdymka">
    <w:name w:val="Balloon Text"/>
    <w:basedOn w:val="Normalny"/>
    <w:link w:val="TekstdymkaZnak"/>
    <w:uiPriority w:val="99"/>
    <w:semiHidden/>
    <w:unhideWhenUsed/>
    <w:rsid w:val="003501F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1F2"/>
    <w:rPr>
      <w:rFonts w:ascii="Segoe UI" w:eastAsia="Times New Roman" w:hAnsi="Segoe UI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87F7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87F76"/>
    <w:rPr>
      <w:rFonts w:eastAsia="Times New Roman"/>
      <w:szCs w:val="21"/>
    </w:rPr>
  </w:style>
  <w:style w:type="character" w:styleId="Hipercze">
    <w:name w:val="Hyperlink"/>
    <w:basedOn w:val="Domylnaczcionkaakapitu"/>
    <w:uiPriority w:val="99"/>
    <w:unhideWhenUsed/>
    <w:rsid w:val="00383F84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F67002"/>
    <w:pPr>
      <w:widowControl w:val="0"/>
      <w:suppressAutoHyphens/>
    </w:pPr>
    <w:rPr>
      <w:rFonts w:eastAsia="Times New Roman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4E3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E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0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088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5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03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86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46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29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944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75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606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732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9618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267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01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921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97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600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970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1890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7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997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5504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69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6906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986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6353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465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816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947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422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139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921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62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77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2363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3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4981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74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35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7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Borowik</dc:creator>
  <cp:lastModifiedBy>Anna Orzechowska</cp:lastModifiedBy>
  <cp:revision>9</cp:revision>
  <cp:lastPrinted>2023-03-23T10:46:00Z</cp:lastPrinted>
  <dcterms:created xsi:type="dcterms:W3CDTF">2023-02-02T08:09:00Z</dcterms:created>
  <dcterms:modified xsi:type="dcterms:W3CDTF">2023-03-23T10:49:00Z</dcterms:modified>
  <dc:language>pl-PL</dc:language>
</cp:coreProperties>
</file>