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F10FCA">
        <w:rPr>
          <w:rFonts w:ascii="Times New Roman" w:hAnsi="Times New Roman" w:cs="Times New Roman"/>
        </w:rPr>
        <w:t>160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91225F">
        <w:rPr>
          <w:rFonts w:ascii="Times New Roman" w:hAnsi="Times New Roman" w:cs="Times New Roman"/>
        </w:rPr>
        <w:t xml:space="preserve">   </w:t>
      </w:r>
      <w:r w:rsidR="005E29A5">
        <w:rPr>
          <w:rFonts w:ascii="Times New Roman" w:hAnsi="Times New Roman" w:cs="Times New Roman"/>
        </w:rPr>
        <w:t>477</w:t>
      </w:r>
      <w:r w:rsidR="0091225F">
        <w:rPr>
          <w:rFonts w:ascii="Times New Roman" w:hAnsi="Times New Roman" w:cs="Times New Roman"/>
        </w:rPr>
        <w:t xml:space="preserve">   </w:t>
      </w:r>
      <w:r w:rsidR="00F10FCA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5E29A5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91225F">
        <w:rPr>
          <w:rFonts w:ascii="Times New Roman" w:hAnsi="Times New Roman" w:cs="Times New Roman"/>
        </w:rPr>
        <w:t>20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A91865">
        <w:rPr>
          <w:rFonts w:ascii="Times New Roman" w:hAnsi="Times New Roman" w:cs="Times New Roman"/>
          <w:b/>
          <w:i/>
        </w:rPr>
        <w:t>„Dostawa opatrunków specjalistycznych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5E29A5">
        <w:rPr>
          <w:rFonts w:ascii="Times New Roman" w:hAnsi="Times New Roman" w:cs="Times New Roman"/>
        </w:rPr>
        <w:t>2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b/>
          <w:color w:val="212121"/>
          <w:u w:val="single"/>
        </w:rPr>
      </w:pPr>
      <w:r w:rsidRPr="00D54FCB">
        <w:rPr>
          <w:rFonts w:ascii="Times New Roman" w:hAnsi="Times New Roman" w:cs="Times New Roman"/>
          <w:color w:val="212121"/>
          <w:u w:val="single"/>
        </w:rPr>
        <w:t>Pytanie 1 - </w:t>
      </w:r>
      <w:r w:rsidRPr="00D54FCB">
        <w:rPr>
          <w:rFonts w:ascii="Times New Roman" w:hAnsi="Times New Roman" w:cs="Times New Roman"/>
          <w:b/>
          <w:color w:val="212121"/>
          <w:u w:val="single"/>
        </w:rPr>
        <w:t xml:space="preserve">dotyczy </w:t>
      </w:r>
      <w:r w:rsidR="002E3D76">
        <w:rPr>
          <w:rFonts w:ascii="Times New Roman" w:hAnsi="Times New Roman" w:cs="Times New Roman"/>
          <w:b/>
          <w:color w:val="212121"/>
          <w:u w:val="single"/>
        </w:rPr>
        <w:t>pakietu nr 11 poz.1-2</w:t>
      </w:r>
    </w:p>
    <w:p w:rsidR="002E3D76" w:rsidRDefault="002E3D76" w:rsidP="002E3D7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70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Czy Zamawiający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wyrazi zgodę na zaoferowanie opatrunków na rolce z rozcięciem, linią prostą oraz numeracją ułatwiającą aplikację?</w:t>
      </w:r>
    </w:p>
    <w:p w:rsidR="002E3D76" w:rsidRPr="00D54FCB" w:rsidRDefault="002E3D76" w:rsidP="00A91CCF">
      <w:pPr>
        <w:shd w:val="clear" w:color="auto" w:fill="FFFFFF"/>
        <w:rPr>
          <w:color w:val="212121"/>
          <w:u w:val="single"/>
        </w:rPr>
      </w:pP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FC635A">
        <w:rPr>
          <w:rStyle w:val="Uwydatnienie"/>
          <w:b/>
          <w:bCs/>
          <w:color w:val="000000"/>
        </w:rPr>
        <w:t xml:space="preserve">TAK, Zamawiający </w:t>
      </w:r>
      <w:r w:rsidR="002E3D76">
        <w:rPr>
          <w:rStyle w:val="Uwydatnienie"/>
          <w:b/>
          <w:bCs/>
          <w:color w:val="000000"/>
        </w:rPr>
        <w:t xml:space="preserve">dopuszcza zaoferowane opatrunki. </w:t>
      </w: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872E63">
        <w:rPr>
          <w:rFonts w:ascii="Times New Roman" w:hAnsi="Times New Roman" w:cs="Times New Roman"/>
          <w:i/>
        </w:rPr>
        <w:t xml:space="preserve">ą częścią specyfikacji </w:t>
      </w:r>
      <w:bookmarkStart w:id="0" w:name="_GoBack"/>
      <w:bookmarkEnd w:id="0"/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63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206D3E"/>
    <w:rsid w:val="0021503B"/>
    <w:rsid w:val="002368CE"/>
    <w:rsid w:val="00246470"/>
    <w:rsid w:val="00262B26"/>
    <w:rsid w:val="00262D72"/>
    <w:rsid w:val="00275CFB"/>
    <w:rsid w:val="00282C24"/>
    <w:rsid w:val="00284625"/>
    <w:rsid w:val="002922C9"/>
    <w:rsid w:val="002A1CB8"/>
    <w:rsid w:val="002C18E7"/>
    <w:rsid w:val="002D34CB"/>
    <w:rsid w:val="002E2D29"/>
    <w:rsid w:val="002E2ECA"/>
    <w:rsid w:val="002E3D76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95303"/>
    <w:rsid w:val="003C2A61"/>
    <w:rsid w:val="003D007C"/>
    <w:rsid w:val="003D1E27"/>
    <w:rsid w:val="003F22ED"/>
    <w:rsid w:val="003F5BEA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51CB"/>
    <w:rsid w:val="00501D48"/>
    <w:rsid w:val="00531AFB"/>
    <w:rsid w:val="00550B6C"/>
    <w:rsid w:val="00551763"/>
    <w:rsid w:val="0055502D"/>
    <w:rsid w:val="00586B70"/>
    <w:rsid w:val="005A1210"/>
    <w:rsid w:val="005E29A5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B7D83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E2DE6"/>
    <w:rsid w:val="007E335A"/>
    <w:rsid w:val="007F2A5A"/>
    <w:rsid w:val="00834388"/>
    <w:rsid w:val="0083439C"/>
    <w:rsid w:val="00835F65"/>
    <w:rsid w:val="00843267"/>
    <w:rsid w:val="00861E81"/>
    <w:rsid w:val="0086787F"/>
    <w:rsid w:val="00872E63"/>
    <w:rsid w:val="00884CDC"/>
    <w:rsid w:val="00896D68"/>
    <w:rsid w:val="008A2352"/>
    <w:rsid w:val="008A7B71"/>
    <w:rsid w:val="008C4440"/>
    <w:rsid w:val="008D253D"/>
    <w:rsid w:val="008E32DB"/>
    <w:rsid w:val="008F35A8"/>
    <w:rsid w:val="008F5515"/>
    <w:rsid w:val="0091225F"/>
    <w:rsid w:val="00916EC9"/>
    <w:rsid w:val="009329D3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7F05"/>
    <w:rsid w:val="00A602DF"/>
    <w:rsid w:val="00A7501C"/>
    <w:rsid w:val="00A7733B"/>
    <w:rsid w:val="00A83946"/>
    <w:rsid w:val="00A91865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4592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BB45DE"/>
    <w:rsid w:val="00C01004"/>
    <w:rsid w:val="00C10390"/>
    <w:rsid w:val="00C12FF0"/>
    <w:rsid w:val="00C15166"/>
    <w:rsid w:val="00C158EE"/>
    <w:rsid w:val="00C37A8D"/>
    <w:rsid w:val="00C55A40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54FCB"/>
    <w:rsid w:val="00D74AEA"/>
    <w:rsid w:val="00D81D6C"/>
    <w:rsid w:val="00D97C76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0FCA"/>
    <w:rsid w:val="00F17D6B"/>
    <w:rsid w:val="00F20391"/>
    <w:rsid w:val="00F325B9"/>
    <w:rsid w:val="00F34AF1"/>
    <w:rsid w:val="00F96AEB"/>
    <w:rsid w:val="00FA00B2"/>
    <w:rsid w:val="00FB24CB"/>
    <w:rsid w:val="00FC0FFF"/>
    <w:rsid w:val="00FC635A"/>
    <w:rsid w:val="00FE7C72"/>
    <w:rsid w:val="00FF269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1F9359-30F5-4D99-9B7B-91AF898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135</cp:revision>
  <cp:lastPrinted>2022-05-18T09:50:00Z</cp:lastPrinted>
  <dcterms:created xsi:type="dcterms:W3CDTF">2021-04-21T08:53:00Z</dcterms:created>
  <dcterms:modified xsi:type="dcterms:W3CDTF">2022-05-20T07:15:00Z</dcterms:modified>
</cp:coreProperties>
</file>