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399" w:rsidRDefault="00227399" w:rsidP="00227399">
      <w:pPr>
        <w:shd w:val="clear" w:color="auto" w:fill="FFFFFF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>
        <w:rPr>
          <w:rStyle w:val="date"/>
          <w:rFonts w:ascii="Lucida Sans Unicode" w:hAnsi="Lucida Sans Unicode" w:cs="Lucida Sans Unicode"/>
          <w:color w:val="444444"/>
          <w:sz w:val="20"/>
          <w:szCs w:val="20"/>
        </w:rPr>
        <w:t>21/02/2022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oj"/>
          <w:rFonts w:ascii="Lucida Sans Unicode" w:hAnsi="Lucida Sans Unicode" w:cs="Lucida Sans Unicode"/>
          <w:color w:val="444444"/>
          <w:sz w:val="20"/>
          <w:szCs w:val="20"/>
        </w:rPr>
        <w:t>S36</w:t>
      </w:r>
    </w:p>
    <w:p w:rsidR="00227399" w:rsidRDefault="00227399" w:rsidP="002273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0-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227399" w:rsidRDefault="00227399" w:rsidP="002273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-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227399" w:rsidRDefault="00227399" w:rsidP="002273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2-I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III.</w:t>
        </w:r>
      </w:hyperlink>
    </w:p>
    <w:p w:rsidR="00227399" w:rsidRDefault="00227399" w:rsidP="002273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3-IV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IV.</w:t>
        </w:r>
      </w:hyperlink>
    </w:p>
    <w:p w:rsidR="00227399" w:rsidRDefault="00227399" w:rsidP="002273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4-V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227399" w:rsidRDefault="00227399" w:rsidP="0022739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Polska-Poznań: Urządzenia i przyrządy do infuzji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2022/S 036-092192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Dostawy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Dyrektywa 2014/24/UE</w:t>
      </w:r>
    </w:p>
    <w:p w:rsidR="00227399" w:rsidRDefault="00227399" w:rsidP="00227399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Szpital Kliniczny im. Karola Jonschera Uniwersytetu Medycznego im. Karola Marcinkowskiego w Poznaniu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Szpitalna 27/33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Poznań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PL415 Miasto Poznań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60-572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mgr Krzysztof Dambek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2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przetargi@skp.ump.edu.pl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618491375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618491562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Główny adres: </w:t>
      </w:r>
      <w:hyperlink r:id="rId1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https://platformazakupowa.pl/pn/skp_ump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profilu nabywcy: </w:t>
      </w:r>
      <w:hyperlink r:id="rId14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https://platformazakupowa.pl/pn/skp_ump</w:t>
        </w:r>
      </w:hyperlink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5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https://platformazakupowa.pl/pn/skp_ump</w:t>
        </w:r>
      </w:hyperlink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następującym adresem: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Szpital Kliniczny im. Karola Jonschera Uniwersytetu Medycznego im. Karola Marcinkowskiego w Poznaniu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Poznań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Beata Zoellner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6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przetargi@skp.ump.edu.pl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Główny adres: </w:t>
      </w:r>
      <w:hyperlink r:id="rId17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https://platformazakupowa.pl/pn/skp_ump</w:t>
        </w:r>
      </w:hyperlink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Oferty lub wnioski o dopuszczenie do udziału w postępowaniu należy przesyłać drogą elektroniczną za pośrednictwem: </w:t>
      </w:r>
      <w:hyperlink r:id="rId18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https://platformazakupowa.pl/pn/skp_ump</w:t>
        </w:r>
      </w:hyperlink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Podmiot prawa publicznego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Zdrowie</w:t>
      </w:r>
    </w:p>
    <w:p w:rsidR="00227399" w:rsidRDefault="00227399" w:rsidP="00227399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zakup (dostawa) pomp insulinowych - 2 zadania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referencyjny: ZP/05/22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000000"/>
          <w:sz w:val="20"/>
          <w:szCs w:val="20"/>
        </w:rPr>
        <w:t>33194100 Urządzenia i przyrządy do infuzji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Dostawy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zakup (dostawa) pomp insulinowych - 2 zadania .Wykonawca składa oświadczenie, że nie podlega wykluczeniu na podstawie art. 125 ust. 1 i ust. 2 w dokumencie JEDZ – elektronicznie, zgodnie z wymogiem Zamawiającego określonym w SWZ.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tak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można składać w odniesieniu do wszystkich części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zakup (dostawa) pomp insulinowych - 2 zadania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1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000000"/>
          <w:sz w:val="20"/>
          <w:szCs w:val="20"/>
        </w:rPr>
        <w:t>33194100 Urządzenia i przyrządy do infuzji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 Polska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Szpital Kliniczny im. Karola Jonschera Uniwersytetu Medycznego im. Karola Marcinkowskiego w Poznaniu, ul. Szpitalna 27/33, 60-572 Poznań.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Osobista pompa insulinowa z monitoringiem glikemii z funkcją predykcyjnego zatrzymania podaży insuliny (fabrycznie nowa) dla dzieci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Wadium 5.000,00 zl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Kryterium jakości - Nazwa: parametry techniczne / Waga: 40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Okres w miesiącach: 12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Komunikacja między Zamawiającym a Wykonawcami drogą elektroniczną za pośrednictwem (platformazakupowa.pl/skpp). W sytuacji awaryjnej, tj. awaria (platformazakupowa.pl), kontakt za pomocą e-mail: </w:t>
      </w:r>
      <w:hyperlink r:id="rId19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przetargi@skp.ump.edu.pl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 (nie dotyczy ofert i wymaganych dokumentów, zgodnie z SWZ).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zakup (dostawa) pomp insulinowych - 2 zadania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2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000000"/>
          <w:sz w:val="20"/>
          <w:szCs w:val="20"/>
        </w:rPr>
        <w:t>33194100 Urządzenia i przyrządy do infuzji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 Polska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Szpital Kliniczny im. Karola Jonschera Uniwersytetu Medycznego im. Karola Marcinkowskiego w Poznaniu, ul. Szpitalna 27/33, 60-572 Poznań.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Osobista pompa insulinowa (fabrycznie nowa) dla dzieci z funkcją monitorowania glikemii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Wadium 5.300,00 zl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Kryterium jakości - Nazwa: parametry techniczne / Waga: 40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miesiącach: 12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Komunikacja między Zamawiającym a Wykonawcami drogą elektroniczną za pośrednictwem (platformazakupowa.pl/skpp). W sytuacji awaryjnej, tj. awaria (platformazakupowa.pl),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kontakt za pomocą e-mail: </w:t>
      </w:r>
      <w:hyperlink r:id="rId20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przetargi@skp.ump.edu.pl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 (nie dotyczy ofert i wymaganych dokumentów, zgodnie z SWZ).</w:t>
      </w:r>
    </w:p>
    <w:p w:rsidR="00227399" w:rsidRDefault="00227399" w:rsidP="00227399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warunków: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określa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Sytuacja ekonomiczna i finansowa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określa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określa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wymaga od Wykonawcy, aby zawarł z nim umowę w sprawie zamówienia publicznego na warunkach określonych w projekcie umowy, stanowiącym załącznik nr 7</w:t>
      </w:r>
    </w:p>
    <w:p w:rsidR="00227399" w:rsidRDefault="00227399" w:rsidP="00227399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IV.1.8)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jest objęte Porozumieniem w sprawie zamówień rządowych: tak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21/03/2022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08:30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Oferta musi zachować ważność do: 18/06/2022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21/03/2022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09:00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Miejsce: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21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https://platformazakupowa.pl/pn/skp_ump</w:t>
        </w:r>
      </w:hyperlink>
    </w:p>
    <w:p w:rsidR="00227399" w:rsidRDefault="00227399" w:rsidP="00227399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1. Ofertę należy złożyć na „Formularzu ofertowym”, zgodnym ze wzorem, stanowiącym załącznik nr 2 do SWZ W przypadku, gdy Wykonawca nie korzysta z przygotowanego przez Zamawiającego wzoru formularza, w treści oferty należy zamieścić wszystkie informacje wymagane w Formularzu Ofertowym.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Do oferty należy dołączyć następujące dokumenty – zgodnie z SWZ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1) Opis/wykaz przedmiotu zamówienia, zgodny z załącznikiem nr 1 do SWZ, - w zakresie zadania i/lub zadań na które Wykonawca złoży ofertę.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2) Oświadczenie, że oferowany przedmiot zamówienia został dopuszczony do obrotu i stosowania w podmiotach leczniczych zgodnie z przepisami ustawy z dnia 10 maja 2010 r. o wyrobach medycznych (Dz.U.2021.1565) i innymi właściwymi przepisami prawa powszechnie obowiązującego w tym zakresie oraz posiada wszelkie dokumenty dopuszczające przedmiot zamówienia do obrotu (np. znak CE i zgłoszenie do rejestru wyrobów medycznych oznakowane CE, dla którego wystawiono deklarację zgodności, zezwolenia, świadectwa, certyfikaty, deklaracje, atesty) – zgodnie z załącznikiem nr 6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3) oświadczenie JEDZ.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 W przypadku wspólnego ubiegania się o zamówienie przez wykonawców, oświadczenie (JEDZ),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 Wykonawca polegający na zdolnościach lub sytuacji podmiotów udostępniających zasoby, przedstawia wraz z oświadczeniem (JEDZ) także oświadczenia podmiotu udostępniającego zasoby , potwierdzającego brak podstaw do wykluczenia tego podmiotu oraz odpowiedniego spełnienia warunków udziału w postępowaniu lub kryteriów selekcji , w zakresie w jakim wykonawca powołuję się na jego zasoby.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 Zamawiający żąda, aby wykonawca, który zamierza powierzyć wykonanie części zamówienia podwykonawcom, w celu wykazania braku istnienia wobec nich podstaw wykluczenia z udziału w postępowaniu składał jednolite dokumenty dotyczące podwykonawców – jeżeli na etapie składania oferty są znane.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4) ODPIS lub INFORMACJA z Krajowego Rejestru Sądowego, Centralnej Ewidencji i Informacji o Działalności Gospodarczej lub innego właściwego rejestru (w celu potwierdzenia, że osoba działająca w imieniu wykonawcy jest umocowana do jego reprezentowania).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5) Dokumenty dotyczące „ samooczyszczenia” (o ile dotyczy).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6) Pełnomocnictwo: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a) upoważniające do złożenia oferty, o ile ofertę składa pełnomocnik;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b) Pełnomocnictwo dla pełnomocnika do reprezentowania w postępowaniu Wykonawców wspólnie ubiegających się o udzielenie zamówienia - dotyczy ofert składanych przez Wykonawców wspólnie ubiegających się o udzielenie zamówienia;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 Formularz ofertowy (lub dokument równoważny) oraz opis przedmiotu zamówienia sporządzony zgodnie z załącznikiem nr 1 (z uwagi na zastosowanie kryterium oceny oferty) tj.: załącznik nr 1 tabela nr 2 stanowią treść oferty. Nie złożenie lub złożenie niekompletnych dokumentów o których mowa powyżej, powoduje odrzucenie oferty.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Oficjalna nazwa: Krajowa Izba Odwoławcza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internetowy: </w:t>
      </w:r>
      <w:hyperlink r:id="rId22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https://www.uzp.gov.pl/</w:t>
        </w:r>
      </w:hyperlink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Składanie odwołań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Dokładne informacje na temat terminów składania odwołań:</w:t>
      </w:r>
    </w:p>
    <w:p w:rsidR="00227399" w:rsidRDefault="00227399" w:rsidP="00227399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Zasady i tryb postępowania w zakresie korzystania ze środków ochrony prawnej określone zostały w dziale IX ustawy PZP(art. 505–590) Pzp. Źródło, gdzie można uzyskać informacje na temat składania odwołań: Urząd Zamówień Publicznych: ul. Postępu 17A, 02-676 Warszawa, POLSKA. Adres strony internetowej zapewniającej nieograniczony, pełny, bezpośredni i bezpłatny dostęp do ww. informacji: (</w:t>
      </w:r>
      <w:hyperlink r:id="rId2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www.uzp.gov.pl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).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Źródło, gdzie można uzyskać informacje na temat składania odwołań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Urząd Zamówień Publicznych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internetowy: </w:t>
      </w:r>
      <w:hyperlink r:id="rId24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https://www.uzp.gov.pl/</w:t>
        </w:r>
      </w:hyperlink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227399" w:rsidRDefault="00227399" w:rsidP="00227399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16/02/2022</w:t>
      </w:r>
    </w:p>
    <w:p w:rsidR="00743AC1" w:rsidRPr="00730864" w:rsidRDefault="00743AC1" w:rsidP="00730864">
      <w:bookmarkStart w:id="0" w:name="_GoBack"/>
      <w:bookmarkEnd w:id="0"/>
    </w:p>
    <w:sectPr w:rsidR="00743AC1" w:rsidRPr="00730864" w:rsidSect="000E51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523" w:rsidRDefault="000C2523" w:rsidP="00D41E66">
      <w:r>
        <w:separator/>
      </w:r>
    </w:p>
  </w:endnote>
  <w:endnote w:type="continuationSeparator" w:id="0">
    <w:p w:rsidR="000C2523" w:rsidRDefault="000C2523" w:rsidP="00D4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523" w:rsidRDefault="000C2523" w:rsidP="00D41E66">
      <w:r>
        <w:separator/>
      </w:r>
    </w:p>
  </w:footnote>
  <w:footnote w:type="continuationSeparator" w:id="0">
    <w:p w:rsidR="000C2523" w:rsidRDefault="000C2523" w:rsidP="00D4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39A"/>
    <w:multiLevelType w:val="multilevel"/>
    <w:tmpl w:val="B498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37919"/>
    <w:multiLevelType w:val="hybridMultilevel"/>
    <w:tmpl w:val="BF28F4FE"/>
    <w:lvl w:ilvl="0" w:tplc="F8789530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6DD83F4D"/>
    <w:multiLevelType w:val="multilevel"/>
    <w:tmpl w:val="6AACA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4"/>
        <w:szCs w:val="24"/>
      </w:rPr>
    </w:lvl>
  </w:abstractNum>
  <w:abstractNum w:abstractNumId="4" w15:restartNumberingAfterBreak="0">
    <w:nsid w:val="77193DBD"/>
    <w:multiLevelType w:val="multilevel"/>
    <w:tmpl w:val="533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5F"/>
    <w:rsid w:val="000C2523"/>
    <w:rsid w:val="000E51BA"/>
    <w:rsid w:val="00130EB9"/>
    <w:rsid w:val="00227399"/>
    <w:rsid w:val="0023087A"/>
    <w:rsid w:val="003701F2"/>
    <w:rsid w:val="00396E76"/>
    <w:rsid w:val="005244DF"/>
    <w:rsid w:val="005C5BF3"/>
    <w:rsid w:val="006F665F"/>
    <w:rsid w:val="00730864"/>
    <w:rsid w:val="00743AC1"/>
    <w:rsid w:val="007B161C"/>
    <w:rsid w:val="00821E5D"/>
    <w:rsid w:val="00976E50"/>
    <w:rsid w:val="009A3D03"/>
    <w:rsid w:val="009D3606"/>
    <w:rsid w:val="009F3B2E"/>
    <w:rsid w:val="00A97BED"/>
    <w:rsid w:val="00AD582B"/>
    <w:rsid w:val="00BD0401"/>
    <w:rsid w:val="00C560B9"/>
    <w:rsid w:val="00C82FBD"/>
    <w:rsid w:val="00CF1CDA"/>
    <w:rsid w:val="00D41E66"/>
    <w:rsid w:val="00D67B0A"/>
    <w:rsid w:val="00E66879"/>
    <w:rsid w:val="00EB7B53"/>
    <w:rsid w:val="00F24B32"/>
    <w:rsid w:val="00F4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BE73-8131-4240-BC83-40AC22E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E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4511">
    <w:name w:val="WW8Num4511"/>
    <w:rsid w:val="00396E76"/>
    <w:pPr>
      <w:numPr>
        <w:numId w:val="2"/>
      </w:numPr>
    </w:pPr>
  </w:style>
  <w:style w:type="character" w:customStyle="1" w:styleId="conversation-company-name">
    <w:name w:val="conversation-company-name"/>
    <w:basedOn w:val="Domylnaczcionkaakapitu"/>
    <w:rsid w:val="005C5BF3"/>
  </w:style>
  <w:style w:type="character" w:styleId="Pogrubienie">
    <w:name w:val="Strong"/>
    <w:basedOn w:val="Domylnaczcionkaakapitu"/>
    <w:uiPriority w:val="22"/>
    <w:qFormat/>
    <w:rsid w:val="00EB7B53"/>
    <w:rPr>
      <w:b/>
      <w:bCs/>
    </w:rPr>
  </w:style>
  <w:style w:type="character" w:styleId="Uwydatnienie">
    <w:name w:val="Emphasis"/>
    <w:basedOn w:val="Domylnaczcionkaakapitu"/>
    <w:uiPriority w:val="20"/>
    <w:qFormat/>
    <w:rsid w:val="00EB7B5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E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E6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E66"/>
    <w:rPr>
      <w:vertAlign w:val="superscript"/>
    </w:rPr>
  </w:style>
  <w:style w:type="character" w:customStyle="1" w:styleId="Data1">
    <w:name w:val="Data1"/>
    <w:basedOn w:val="Domylnaczcionkaakapitu"/>
    <w:rsid w:val="000E51BA"/>
  </w:style>
  <w:style w:type="character" w:customStyle="1" w:styleId="oj">
    <w:name w:val="oj"/>
    <w:basedOn w:val="Domylnaczcionkaakapitu"/>
    <w:rsid w:val="000E51BA"/>
  </w:style>
  <w:style w:type="character" w:styleId="Hipercze">
    <w:name w:val="Hyperlink"/>
    <w:basedOn w:val="Domylnaczcionkaakapitu"/>
    <w:uiPriority w:val="99"/>
    <w:semiHidden/>
    <w:unhideWhenUsed/>
    <w:rsid w:val="000E51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51BA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igrseq">
    <w:name w:val="tigrseq"/>
    <w:basedOn w:val="Normalny"/>
    <w:rsid w:val="000E51BA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mark">
    <w:name w:val="nomark"/>
    <w:basedOn w:val="Domylnaczcionkaakapitu"/>
    <w:rsid w:val="000E51BA"/>
  </w:style>
  <w:style w:type="character" w:customStyle="1" w:styleId="timark">
    <w:name w:val="timark"/>
    <w:basedOn w:val="Domylnaczcionkaakapitu"/>
    <w:rsid w:val="000E51BA"/>
  </w:style>
  <w:style w:type="character" w:customStyle="1" w:styleId="nutscode">
    <w:name w:val="nutscode"/>
    <w:basedOn w:val="Domylnaczcionkaakapitu"/>
    <w:rsid w:val="000E51BA"/>
  </w:style>
  <w:style w:type="character" w:customStyle="1" w:styleId="cpvcode">
    <w:name w:val="cpvcode"/>
    <w:basedOn w:val="Domylnaczcionkaakapitu"/>
    <w:rsid w:val="000E51BA"/>
  </w:style>
  <w:style w:type="character" w:customStyle="1" w:styleId="date">
    <w:name w:val="date"/>
    <w:basedOn w:val="Domylnaczcionkaakapitu"/>
    <w:rsid w:val="0022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55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3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2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7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65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0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5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1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2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0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1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4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2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976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4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30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3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3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9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2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3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9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03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3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0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44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9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9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3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2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4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2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4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7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2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98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3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80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5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9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5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70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1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71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8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7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0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30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3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4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11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8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9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1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1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2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5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2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82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6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1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3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5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6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09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4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1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0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6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7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7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2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4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01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78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2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79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6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1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1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3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3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6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1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1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5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69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6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603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6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6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5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1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1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997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3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1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1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1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441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8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85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5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8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4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6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33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9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6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9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9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71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7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6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36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9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7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1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4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1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10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4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27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9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6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7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2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4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5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4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2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0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5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297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9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420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2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6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5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7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9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9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79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7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16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3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4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7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8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2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7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4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4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4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2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3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1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75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4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8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8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5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30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7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1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5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8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0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5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3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9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74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5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66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7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5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4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8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66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8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2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5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6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34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4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8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6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2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34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12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1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6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4763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1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0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92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9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8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73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8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5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6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7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7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1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9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2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2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4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4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8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217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9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8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0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5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69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6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6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24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2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9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7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9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6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77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92192-2022:TEXT:PL:HTML" TargetMode="External"/><Relationship Id="rId13" Type="http://schemas.openxmlformats.org/officeDocument/2006/relationships/hyperlink" Target="https://platformazakupowa.pl/pn/skp_ump" TargetMode="External"/><Relationship Id="rId18" Type="http://schemas.openxmlformats.org/officeDocument/2006/relationships/hyperlink" Target="https://platformazakupowa.pl/pn/skp_um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skp_ump" TargetMode="External"/><Relationship Id="rId7" Type="http://schemas.openxmlformats.org/officeDocument/2006/relationships/hyperlink" Target="https://ted.europa.eu/udl?uri=TED:NOTICE:092192-2022:TEXT:PL:HTML" TargetMode="External"/><Relationship Id="rId12" Type="http://schemas.openxmlformats.org/officeDocument/2006/relationships/hyperlink" Target="mailto:przetargi@skp.ump.edu.pl?subject=TED" TargetMode="External"/><Relationship Id="rId17" Type="http://schemas.openxmlformats.org/officeDocument/2006/relationships/hyperlink" Target="https://platformazakupowa.pl/pn/skp_um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zetargi@skp.ump.edu.pl?subject=TED" TargetMode="External"/><Relationship Id="rId20" Type="http://schemas.openxmlformats.org/officeDocument/2006/relationships/hyperlink" Target="mailto:przetargi@skp.ump.edu.pl?subject=T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092192-2022:TEXT:PL:HTML" TargetMode="External"/><Relationship Id="rId24" Type="http://schemas.openxmlformats.org/officeDocument/2006/relationships/hyperlink" Target="https://www.uzp.gov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skp_ump" TargetMode="External"/><Relationship Id="rId23" Type="http://schemas.openxmlformats.org/officeDocument/2006/relationships/hyperlink" Target="http://www.uzp.gov.pl/" TargetMode="External"/><Relationship Id="rId10" Type="http://schemas.openxmlformats.org/officeDocument/2006/relationships/hyperlink" Target="https://ted.europa.eu/udl?uri=TED:NOTICE:092192-2022:TEXT:PL:HTML" TargetMode="External"/><Relationship Id="rId19" Type="http://schemas.openxmlformats.org/officeDocument/2006/relationships/hyperlink" Target="mailto:przetargi@skp.ump.edu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92192-2022:TEXT:PL:HTML" TargetMode="External"/><Relationship Id="rId14" Type="http://schemas.openxmlformats.org/officeDocument/2006/relationships/hyperlink" Target="https://platformazakupowa.pl/pn/skp_ump" TargetMode="External"/><Relationship Id="rId22" Type="http://schemas.openxmlformats.org/officeDocument/2006/relationships/hyperlink" Target="https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Zoellner</dc:creator>
  <cp:keywords/>
  <dc:description/>
  <cp:lastModifiedBy>Beata Zoellner</cp:lastModifiedBy>
  <cp:revision>4</cp:revision>
  <cp:lastPrinted>2022-01-12T10:19:00Z</cp:lastPrinted>
  <dcterms:created xsi:type="dcterms:W3CDTF">2022-02-21T08:29:00Z</dcterms:created>
  <dcterms:modified xsi:type="dcterms:W3CDTF">2022-02-21T08:31:00Z</dcterms:modified>
</cp:coreProperties>
</file>