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9A54" w14:textId="77777777" w:rsidR="00AD52ED" w:rsidRPr="00AD52ED" w:rsidRDefault="00AD52ED" w:rsidP="00AD52ED">
      <w:pPr>
        <w:suppressAutoHyphens/>
        <w:spacing w:after="0" w:line="280" w:lineRule="exact"/>
        <w:jc w:val="both"/>
        <w:rPr>
          <w:rFonts w:ascii="Trebuchet MS" w:eastAsia="Calibri" w:hAnsi="Trebuchet MS" w:cs="Trebuchet MS"/>
          <w:color w:val="333333"/>
          <w:szCs w:val="18"/>
          <w:lang w:eastAsia="ar-SA"/>
        </w:rPr>
      </w:pPr>
      <w:r w:rsidRPr="00AD52ED">
        <w:rPr>
          <w:rFonts w:ascii="Trebuchet MS" w:eastAsia="Calibri" w:hAnsi="Trebuchet MS" w:cs="Trebuchet MS"/>
          <w:b/>
          <w:bCs/>
          <w:color w:val="333333"/>
          <w:szCs w:val="96"/>
          <w:lang w:eastAsia="ar-SA"/>
        </w:rPr>
        <w:t>Przedsiębiorstwo Gospodarki Mieszkaniowej Sp. z o.o.</w:t>
      </w:r>
    </w:p>
    <w:p w14:paraId="1AA9418A" w14:textId="7F1BC980" w:rsidR="00AD52ED" w:rsidRPr="00AD52ED" w:rsidRDefault="00AD52ED" w:rsidP="00AD52ED">
      <w:pPr>
        <w:tabs>
          <w:tab w:val="left" w:pos="7656"/>
        </w:tabs>
        <w:suppressAutoHyphens/>
        <w:spacing w:after="0" w:line="280" w:lineRule="exact"/>
        <w:jc w:val="right"/>
        <w:rPr>
          <w:rFonts w:ascii="Trebuchet MS" w:eastAsia="Calibri" w:hAnsi="Trebuchet MS" w:cs="Trebuchet MS"/>
          <w:color w:val="333333"/>
          <w:szCs w:val="18"/>
          <w:lang w:eastAsia="ar-SA"/>
        </w:rPr>
      </w:pP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 xml:space="preserve">ul. Tuwima 4                                                                                          </w:t>
      </w:r>
      <w:r w:rsidR="00D50787">
        <w:rPr>
          <w:rFonts w:ascii="Trebuchet MS" w:eastAsia="Calibri" w:hAnsi="Trebuchet MS" w:cs="Trebuchet MS"/>
          <w:color w:val="333333"/>
          <w:szCs w:val="18"/>
          <w:lang w:eastAsia="ar-SA"/>
        </w:rPr>
        <w:t xml:space="preserve">Słupsk </w:t>
      </w:r>
      <w:r w:rsidR="00593E2F">
        <w:rPr>
          <w:rFonts w:ascii="Trebuchet MS" w:eastAsia="Calibri" w:hAnsi="Trebuchet MS" w:cs="Trebuchet MS"/>
          <w:color w:val="333333"/>
          <w:szCs w:val="18"/>
          <w:lang w:eastAsia="ar-SA"/>
        </w:rPr>
        <w:t>1</w:t>
      </w:r>
      <w:r w:rsidR="00711FA2">
        <w:rPr>
          <w:rFonts w:ascii="Trebuchet MS" w:eastAsia="Calibri" w:hAnsi="Trebuchet MS" w:cs="Trebuchet MS"/>
          <w:color w:val="333333"/>
          <w:szCs w:val="18"/>
          <w:lang w:eastAsia="ar-SA"/>
        </w:rPr>
        <w:t>5</w:t>
      </w:r>
      <w:r w:rsidR="00E77D46">
        <w:rPr>
          <w:rFonts w:ascii="Trebuchet MS" w:eastAsia="Calibri" w:hAnsi="Trebuchet MS" w:cs="Trebuchet MS"/>
          <w:color w:val="333333"/>
          <w:szCs w:val="18"/>
          <w:lang w:eastAsia="ar-SA"/>
        </w:rPr>
        <w:t>.0</w:t>
      </w:r>
      <w:r w:rsidR="00711FA2">
        <w:rPr>
          <w:rFonts w:ascii="Trebuchet MS" w:eastAsia="Calibri" w:hAnsi="Trebuchet MS" w:cs="Trebuchet MS"/>
          <w:color w:val="333333"/>
          <w:szCs w:val="18"/>
          <w:lang w:eastAsia="ar-SA"/>
        </w:rPr>
        <w:t>5</w:t>
      </w: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>.202</w:t>
      </w:r>
      <w:r w:rsidR="00555C37">
        <w:rPr>
          <w:rFonts w:ascii="Trebuchet MS" w:eastAsia="Calibri" w:hAnsi="Trebuchet MS" w:cs="Trebuchet MS"/>
          <w:color w:val="333333"/>
          <w:szCs w:val="18"/>
          <w:lang w:eastAsia="ar-SA"/>
        </w:rPr>
        <w:t>3</w:t>
      </w:r>
    </w:p>
    <w:p w14:paraId="6A44075F" w14:textId="77777777" w:rsidR="00AD52ED" w:rsidRPr="00AD52ED" w:rsidRDefault="00AD52ED" w:rsidP="00AD52ED">
      <w:pPr>
        <w:tabs>
          <w:tab w:val="left" w:pos="7044"/>
        </w:tabs>
        <w:suppressAutoHyphens/>
        <w:spacing w:after="0" w:line="280" w:lineRule="exact"/>
        <w:jc w:val="both"/>
        <w:rPr>
          <w:rFonts w:ascii="Trebuchet MS" w:eastAsia="Calibri" w:hAnsi="Trebuchet MS" w:cs="Trebuchet MS"/>
          <w:color w:val="333333"/>
          <w:w w:val="103"/>
          <w:sz w:val="26"/>
          <w:lang w:eastAsia="ar-SA"/>
        </w:rPr>
      </w:pP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>76-200 Słupsk</w:t>
      </w:r>
      <w:r w:rsidRPr="00AD52ED">
        <w:rPr>
          <w:rFonts w:ascii="Trebuchet MS" w:eastAsia="Calibri" w:hAnsi="Trebuchet MS" w:cs="Trebuchet MS"/>
          <w:color w:val="333333"/>
          <w:szCs w:val="18"/>
          <w:lang w:eastAsia="ar-SA"/>
        </w:rPr>
        <w:tab/>
      </w:r>
    </w:p>
    <w:p w14:paraId="4EDBC936" w14:textId="77777777" w:rsidR="00AD52ED" w:rsidRPr="00AD52ED" w:rsidRDefault="00AD52ED" w:rsidP="00AD52ED">
      <w:pPr>
        <w:suppressAutoHyphens/>
        <w:spacing w:after="0" w:line="280" w:lineRule="exact"/>
        <w:jc w:val="both"/>
        <w:rPr>
          <w:rFonts w:ascii="Trebuchet MS" w:eastAsia="Calibri" w:hAnsi="Trebuchet MS" w:cs="Trebuchet MS"/>
          <w:color w:val="333333"/>
          <w:szCs w:val="18"/>
          <w:lang w:eastAsia="ar-SA"/>
        </w:rPr>
      </w:pPr>
      <w:r w:rsidRPr="00AD52ED">
        <w:rPr>
          <w:rFonts w:ascii="Trebuchet MS" w:eastAsia="Calibri" w:hAnsi="Trebuchet MS" w:cs="Trebuchet MS"/>
          <w:noProof/>
          <w:color w:val="333333"/>
          <w:w w:val="103"/>
          <w:sz w:val="26"/>
          <w:lang w:eastAsia="pl-PL"/>
        </w:rPr>
        <w:drawing>
          <wp:anchor distT="0" distB="0" distL="114935" distR="114935" simplePos="0" relativeHeight="251659264" behindDoc="1" locked="0" layoutInCell="1" allowOverlap="1" wp14:anchorId="2DF9274A" wp14:editId="4A65113B">
            <wp:simplePos x="0" y="0"/>
            <wp:positionH relativeFrom="column">
              <wp:posOffset>-92075</wp:posOffset>
            </wp:positionH>
            <wp:positionV relativeFrom="paragraph">
              <wp:posOffset>120015</wp:posOffset>
            </wp:positionV>
            <wp:extent cx="847725" cy="875030"/>
            <wp:effectExtent l="0" t="0" r="952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5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30690" w14:textId="77777777" w:rsidR="00AD52ED" w:rsidRPr="00AD52ED" w:rsidRDefault="00AD52ED" w:rsidP="00AD52ED">
      <w:pPr>
        <w:tabs>
          <w:tab w:val="left" w:pos="1410"/>
        </w:tabs>
        <w:suppressAutoHyphens/>
        <w:spacing w:after="0" w:line="240" w:lineRule="auto"/>
        <w:jc w:val="both"/>
        <w:rPr>
          <w:rFonts w:ascii="Trebuchet MS" w:eastAsia="Calibri" w:hAnsi="Trebuchet MS" w:cs="Trebuchet MS"/>
          <w:color w:val="333333"/>
          <w:w w:val="103"/>
          <w:sz w:val="40"/>
          <w:szCs w:val="40"/>
          <w:lang w:eastAsia="ar-SA"/>
        </w:rPr>
      </w:pPr>
      <w:r w:rsidRPr="00AD52ED">
        <w:rPr>
          <w:rFonts w:ascii="Trebuchet MS" w:eastAsia="Calibri" w:hAnsi="Trebuchet MS" w:cs="Trebuchet MS"/>
          <w:b/>
          <w:bCs/>
          <w:color w:val="333333"/>
          <w:w w:val="103"/>
          <w:sz w:val="56"/>
          <w:szCs w:val="56"/>
          <w:lang w:eastAsia="ar-SA"/>
        </w:rPr>
        <w:t xml:space="preserve">       PGM</w:t>
      </w:r>
      <w:r w:rsidRPr="00AD52ED">
        <w:rPr>
          <w:rFonts w:ascii="Trebuchet MS" w:eastAsia="Calibri" w:hAnsi="Trebuchet MS" w:cs="Trebuchet MS"/>
          <w:color w:val="333333"/>
          <w:w w:val="103"/>
          <w:sz w:val="32"/>
          <w:szCs w:val="32"/>
          <w:lang w:eastAsia="ar-SA"/>
        </w:rPr>
        <w:br/>
        <w:t xml:space="preserve">            Słupsk</w:t>
      </w:r>
    </w:p>
    <w:p w14:paraId="34DFBC5F" w14:textId="77777777" w:rsidR="00AD52ED" w:rsidRPr="00D91F6B" w:rsidRDefault="00AD52ED" w:rsidP="00AD52ED">
      <w:pPr>
        <w:rPr>
          <w:rFonts w:ascii="Times New Roman" w:hAnsi="Times New Roman" w:cs="Times New Roman"/>
          <w:b/>
          <w:sz w:val="24"/>
          <w:szCs w:val="24"/>
        </w:rPr>
      </w:pPr>
    </w:p>
    <w:p w14:paraId="064A5E3C" w14:textId="77777777" w:rsidR="00AD52ED" w:rsidRPr="00AD52ED" w:rsidRDefault="00AD52ED" w:rsidP="00C36162">
      <w:pPr>
        <w:tabs>
          <w:tab w:val="left" w:pos="5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6B">
        <w:rPr>
          <w:rFonts w:ascii="Times New Roman" w:hAnsi="Times New Roman" w:cs="Times New Roman"/>
          <w:b/>
          <w:sz w:val="24"/>
          <w:szCs w:val="24"/>
        </w:rPr>
        <w:tab/>
      </w:r>
      <w:r w:rsidR="00C36162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6E0DCF7A" w14:textId="77777777" w:rsidR="00AD52ED" w:rsidRPr="00AD52ED" w:rsidRDefault="002B3803" w:rsidP="002B3803">
      <w:pPr>
        <w:tabs>
          <w:tab w:val="left" w:pos="375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2DD778E" w14:textId="0D008E5A" w:rsidR="00AD52ED" w:rsidRPr="00AD52ED" w:rsidRDefault="00AD52ED" w:rsidP="00AD52E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D52ED">
        <w:rPr>
          <w:rFonts w:ascii="Times New Roman" w:eastAsia="Calibri" w:hAnsi="Times New Roman" w:cs="Times New Roman"/>
          <w:sz w:val="24"/>
          <w:szCs w:val="24"/>
        </w:rPr>
        <w:t xml:space="preserve">Nr sprawy </w:t>
      </w:r>
      <w:r w:rsidR="00711FA2">
        <w:rPr>
          <w:rFonts w:ascii="Times New Roman" w:eastAsia="Calibri" w:hAnsi="Times New Roman" w:cs="Times New Roman"/>
          <w:sz w:val="24"/>
          <w:szCs w:val="24"/>
        </w:rPr>
        <w:t>11</w:t>
      </w:r>
      <w:r w:rsidR="00936D82">
        <w:rPr>
          <w:rFonts w:ascii="Times New Roman" w:eastAsia="Calibri" w:hAnsi="Times New Roman" w:cs="Times New Roman"/>
          <w:sz w:val="24"/>
          <w:szCs w:val="24"/>
        </w:rPr>
        <w:t>/DIT/P/RB/202</w:t>
      </w:r>
      <w:r w:rsidR="00C713A1">
        <w:rPr>
          <w:rFonts w:ascii="Times New Roman" w:eastAsia="Calibri" w:hAnsi="Times New Roman" w:cs="Times New Roman"/>
          <w:sz w:val="24"/>
          <w:szCs w:val="24"/>
        </w:rPr>
        <w:t>3</w:t>
      </w:r>
      <w:r w:rsidR="00E676B9">
        <w:rPr>
          <w:rFonts w:ascii="Times New Roman" w:eastAsia="Calibri" w:hAnsi="Times New Roman" w:cs="Times New Roman"/>
          <w:sz w:val="24"/>
          <w:szCs w:val="24"/>
        </w:rPr>
        <w:t>/ZP.I</w:t>
      </w:r>
    </w:p>
    <w:p w14:paraId="25403C5C" w14:textId="77777777" w:rsidR="00BF070C" w:rsidRDefault="00BF070C" w:rsidP="00D91F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2C584A9F" w14:textId="77777777" w:rsidR="00173AB7" w:rsidRDefault="00E122AC" w:rsidP="00E122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ZAWIADOMIENIE </w:t>
      </w:r>
      <w:r w:rsidR="00C3616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O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UNIEWAŻNIENIU POSTĘP</w:t>
      </w:r>
      <w:r w:rsidR="00A40F5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OWANIA</w:t>
      </w:r>
    </w:p>
    <w:p w14:paraId="52338E40" w14:textId="77777777" w:rsidR="00936D82" w:rsidRDefault="00936D82" w:rsidP="00AD52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1EE51AF3" w14:textId="38C49554" w:rsidR="00AD52ED" w:rsidRPr="00AD52ED" w:rsidRDefault="00AD52ED" w:rsidP="00AD52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2ED">
        <w:rPr>
          <w:rFonts w:ascii="Times New Roman" w:eastAsia="Calibri" w:hAnsi="Times New Roman" w:cs="Times New Roman"/>
          <w:sz w:val="24"/>
          <w:szCs w:val="24"/>
        </w:rPr>
        <w:t>dot.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postępowania na </w:t>
      </w:r>
      <w:r w:rsidR="00936D82" w:rsidRPr="00936D8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C713A1" w:rsidRPr="00C713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Wymiana i bieżąca konserwacja instalacji wodno-kanalizacyjnej, gazowej, co i </w:t>
      </w:r>
      <w:proofErr w:type="spellStart"/>
      <w:r w:rsidR="00C713A1" w:rsidRPr="00C713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cwu</w:t>
      </w:r>
      <w:proofErr w:type="spellEnd"/>
      <w:r w:rsidR="00C713A1" w:rsidRPr="00C713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nieruchomościach będących własnością Miasta Słupsk, </w:t>
      </w:r>
      <w:r w:rsidR="00D457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C713A1" w:rsidRPr="00C713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zarządzanych przez Przedsiębiorstwo Gospodarki Mieszkaniowej  Sp. z o.o. </w:t>
      </w:r>
      <w:r w:rsidR="00D457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C713A1" w:rsidRPr="00C713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Słupsku</w:t>
      </w:r>
      <w:r w:rsidR="00D457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11F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-postępowanie III</w:t>
      </w:r>
      <w:r w:rsidR="00C713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14:paraId="38ADA8C9" w14:textId="07AFE307" w:rsidR="005072D7" w:rsidRPr="00AD52ED" w:rsidRDefault="00AD52ED" w:rsidP="00AD52ED">
      <w:pPr>
        <w:spacing w:line="256" w:lineRule="auto"/>
        <w:rPr>
          <w:rFonts w:ascii="Times New Roman" w:eastAsia="Times New Roman" w:hAnsi="Times New Roman" w:cs="Times New Roman"/>
          <w:lang w:eastAsia="ar-SA"/>
        </w:rPr>
      </w:pPr>
      <w:r w:rsidRPr="00AD52E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1EFB5F6" w14:textId="5ADAB749" w:rsidR="00D549ED" w:rsidRDefault="00AD52ED" w:rsidP="00AD52ED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zgodnie z</w:t>
      </w:r>
      <w:r w:rsidR="00936D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art. 2</w:t>
      </w:r>
      <w:r w:rsidR="00A40F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</w:t>
      </w:r>
      <w:r w:rsidR="008669E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</w:t>
      </w:r>
      <w:r w:rsidR="00936D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A40F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ust</w:t>
      </w:r>
      <w:r w:rsidR="00936D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="00E42A7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 pkt</w:t>
      </w:r>
      <w:r w:rsidR="008669E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2 </w:t>
      </w:r>
      <w:r w:rsidR="0086552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ustawy z dnia 29 stycznia 2004 r. Prawo zamówień publicznych (Dz. U. z 202</w:t>
      </w:r>
      <w:r w:rsidR="002804F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r. poz. 1</w:t>
      </w:r>
      <w:r w:rsidR="002804F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710</w:t>
      </w:r>
      <w:r w:rsidRPr="00AD52E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ze zm.) </w:t>
      </w:r>
      <w:r w:rsidR="00A40F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unieważnia przedmiotowe</w:t>
      </w:r>
      <w:r w:rsidR="008669E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postępowanie </w:t>
      </w:r>
    </w:p>
    <w:p w14:paraId="34245CC9" w14:textId="77777777" w:rsidR="007E606F" w:rsidRDefault="007E606F" w:rsidP="00AE0D0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2084A42" w14:textId="77777777" w:rsidR="00D549ED" w:rsidRDefault="00D549ED" w:rsidP="00AE0D0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54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Uzasadnienie</w:t>
      </w:r>
    </w:p>
    <w:p w14:paraId="1456B058" w14:textId="3B3F2E43" w:rsidR="00711FA2" w:rsidRDefault="00E77D46" w:rsidP="007E606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 przedmiotowym postępowaniu wpłynęł</w:t>
      </w:r>
      <w:r w:rsidR="00711FA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y dwie oferty</w:t>
      </w:r>
      <w:r w:rsidR="00BA51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14:paraId="2714B64C" w14:textId="09461CC5" w:rsidR="00711FA2" w:rsidRDefault="00711FA2" w:rsidP="007E606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Oferta nr 1 </w:t>
      </w:r>
      <w:r w:rsidRPr="00711FA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Zakład Instalatorstwa Sanitarnego C.O i Instalatorstwo Gazowe Edward Sosnówka, ul. Roweckiego 2/65, 76-200 Słupsk, NIP 8390007202, którą zamawiający odrzuca na podstawie art. 226 ust. 1 pkt 2 </w:t>
      </w:r>
      <w:r w:rsidR="005072D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lit.</w:t>
      </w:r>
      <w:r w:rsidRPr="00711FA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c ustawy Prawo Zamówień Publicznych .</w:t>
      </w:r>
    </w:p>
    <w:p w14:paraId="084334B0" w14:textId="25B12E6F" w:rsidR="00631AB3" w:rsidRPr="00631AB3" w:rsidRDefault="00631AB3" w:rsidP="00720CBC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31AB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przedmiotowym postępowaniu Zamawiający w SWZ </w:t>
      </w:r>
      <w:r w:rsidR="008027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punkcie 5.10 wskazał iż </w:t>
      </w:r>
      <w:r w:rsidR="008027D1" w:rsidRPr="008027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Wykonawca ma wykonywać zadanie publiczne zapewniając wykorzystanie pojazdów elektrycznych lub pojazdów napędzanych gazem ziemnych we flocie pojazdów użytkowych przy wykonaniu zadania na poziomie wymaganym przez przepisy ustawy </w:t>
      </w:r>
      <w:proofErr w:type="spellStart"/>
      <w:r w:rsidR="008027D1" w:rsidRPr="008027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elektromobilność</w:t>
      </w:r>
      <w:proofErr w:type="spellEnd"/>
      <w:r w:rsidR="008027D1" w:rsidRPr="008027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</w:r>
      <w:r w:rsidR="008027D1" w:rsidRPr="008027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 paliwa alternatywne (Dz. U. 2022 poz. 1083).</w:t>
      </w:r>
    </w:p>
    <w:p w14:paraId="510DE92A" w14:textId="3EA1D48E" w:rsidR="00631AB3" w:rsidRDefault="00631AB3" w:rsidP="00631AB3">
      <w:pPr>
        <w:spacing w:after="0" w:line="256" w:lineRule="auto"/>
        <w:ind w:firstLine="708"/>
        <w:jc w:val="both"/>
      </w:pPr>
      <w:r w:rsidRPr="00631AB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Wykonawca </w:t>
      </w:r>
      <w:r w:rsidR="00720CB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 złożonym</w:t>
      </w:r>
      <w:r w:rsidRPr="00631AB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formularzu ofertowym</w:t>
      </w:r>
      <w:r w:rsidR="00720CB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wskazał</w:t>
      </w:r>
      <w:r w:rsidRPr="00631AB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iż  w wykonaniu zamówienia weźmie udział 1 pojazd elektryczny</w:t>
      </w:r>
      <w:r w:rsidR="00720CB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n</w:t>
      </w:r>
      <w:r w:rsidRPr="00631AB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ie załącz</w:t>
      </w:r>
      <w:r w:rsidR="00720CB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ając</w:t>
      </w:r>
      <w:r w:rsidRPr="00631AB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 oferty przedmiotowego środka dowodowego w postaci  kopii świadectwa homologacji typu jednostki napędowej pojazdu lub innego dokumentu potwierdzającego dopuszczenie pojazdu do ruchu drogowego np. kopii ważnego dowodu rejestracyjnego pojazdu wymaganego zgodnie z opisem przedmiotu zamówienia w SWZ.</w:t>
      </w:r>
      <w:r w:rsidRPr="00631AB3">
        <w:t xml:space="preserve"> </w:t>
      </w:r>
    </w:p>
    <w:p w14:paraId="5772F57F" w14:textId="019B82A3" w:rsidR="00720CBC" w:rsidRPr="00870B88" w:rsidRDefault="00720CBC" w:rsidP="00631AB3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1E7">
        <w:rPr>
          <w:rFonts w:ascii="Times New Roman" w:hAnsi="Times New Roman" w:cs="Times New Roman"/>
          <w:sz w:val="24"/>
          <w:szCs w:val="24"/>
        </w:rPr>
        <w:t xml:space="preserve">W związku z tym, że Zamawiający w ogłoszeniu o zamówieniu oraz w SWZ nie przewidział możliwości uzupełnienia w wyznaczonym terminie przedmiotowych środków </w:t>
      </w:r>
      <w:r w:rsidRPr="00870B88">
        <w:rPr>
          <w:rFonts w:ascii="Times New Roman" w:hAnsi="Times New Roman" w:cs="Times New Roman"/>
          <w:sz w:val="24"/>
          <w:szCs w:val="24"/>
        </w:rPr>
        <w:lastRenderedPageBreak/>
        <w:t xml:space="preserve">dowodowym zgodnie z art. 107 ust.2 ustawy Prawo Zamówień Publicznych, przedstawiona oferta podlega odrzuceniu na podstawie art. 226 ust.1 pkt 2 </w:t>
      </w:r>
      <w:proofErr w:type="spellStart"/>
      <w:r w:rsidRPr="00870B88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870B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615280" w14:textId="65AC09E4" w:rsidR="00D45F8D" w:rsidRPr="00870B88" w:rsidRDefault="00720CBC" w:rsidP="007E606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Natomiast </w:t>
      </w:r>
      <w:r w:rsidR="00711FA2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ferta </w:t>
      </w:r>
      <w:r w:rsidR="00711FA2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nr 2</w:t>
      </w:r>
      <w:r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Wykonawcy </w:t>
      </w:r>
      <w:r w:rsidR="00A66B9C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Zakład Instalatorstwa Sanitarnego </w:t>
      </w:r>
      <w:r w:rsidR="00C713A1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INSTON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A66B9C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Marian Trojanowski w spadku, 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ul </w:t>
      </w:r>
      <w:r w:rsidR="00A66B9C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Artura Grottgera 16A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76-200 Słupsk </w:t>
      </w:r>
      <w:r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nie p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</w:t>
      </w:r>
      <w:r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dlagająca odrzuceniu, przewyższa 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kwotę jaką 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</w:t>
      </w:r>
      <w:r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przeznaczył 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na realizacje zadania </w:t>
      </w:r>
      <w:r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</w:t>
      </w:r>
      <w:r w:rsidR="005072D7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219 737,40 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zł brutt</w:t>
      </w:r>
      <w:r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o)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14:paraId="7DA6BBC8" w14:textId="120454FE" w:rsidR="00E77D46" w:rsidRPr="00870B88" w:rsidRDefault="00631AB3" w:rsidP="007E606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</w:pPr>
      <w:r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</w:t>
      </w:r>
      <w:r w:rsidR="005072D7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ziałając  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5072D7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 podstawie art. 255 ust.1 pkt</w:t>
      </w:r>
      <w:r w:rsidR="00D1476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5072D7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3 ustawy Prawo Zamówień publicznych  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unieważnia przedmiotowe </w:t>
      </w:r>
      <w:r w:rsidR="0071180C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postę</w:t>
      </w:r>
      <w:r w:rsidR="00E77D46" w:rsidRPr="00870B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powanie. </w:t>
      </w:r>
    </w:p>
    <w:p w14:paraId="007EEC35" w14:textId="77777777" w:rsidR="00D45F8D" w:rsidRDefault="00D45F8D" w:rsidP="00AD52ED">
      <w:pPr>
        <w:tabs>
          <w:tab w:val="left" w:pos="6180"/>
        </w:tabs>
        <w:suppressAutoHyphens/>
        <w:spacing w:after="0" w:line="400" w:lineRule="exact"/>
        <w:jc w:val="both"/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</w:pPr>
    </w:p>
    <w:p w14:paraId="20386D2C" w14:textId="66F42E36" w:rsidR="00BF070C" w:rsidRDefault="00173AB7" w:rsidP="00AD52ED">
      <w:pPr>
        <w:tabs>
          <w:tab w:val="left" w:pos="6180"/>
        </w:tabs>
        <w:suppressAutoHyphens/>
        <w:spacing w:after="0" w:line="400" w:lineRule="exact"/>
        <w:jc w:val="both"/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14:paraId="2FC0E224" w14:textId="77777777" w:rsidR="00AD52ED" w:rsidRPr="00870B88" w:rsidRDefault="00BF070C" w:rsidP="00AD52ED">
      <w:pPr>
        <w:tabs>
          <w:tab w:val="left" w:pos="6180"/>
        </w:tabs>
        <w:suppressAutoHyphens/>
        <w:spacing w:after="0" w:line="400" w:lineRule="exact"/>
        <w:jc w:val="both"/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173AB7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</w:t>
      </w:r>
      <w:r w:rsidR="00AD52ED"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>Podpisała:</w:t>
      </w:r>
    </w:p>
    <w:p w14:paraId="15B0440D" w14:textId="77777777" w:rsidR="00AD52ED" w:rsidRPr="00870B88" w:rsidRDefault="00AD52ED" w:rsidP="00AD52ED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</w:pP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ab/>
      </w:r>
      <w:r w:rsidR="00E122AC"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</w:t>
      </w: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>Agnieszka Zwierz</w:t>
      </w:r>
    </w:p>
    <w:p w14:paraId="262F7510" w14:textId="77777777" w:rsidR="00AD52ED" w:rsidRPr="00870B88" w:rsidRDefault="00AD52ED" w:rsidP="00AD52ED">
      <w:pPr>
        <w:rPr>
          <w:sz w:val="24"/>
          <w:szCs w:val="24"/>
        </w:rPr>
      </w:pP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ab/>
        <w:t xml:space="preserve">                                                      </w:t>
      </w:r>
      <w:r w:rsidR="008C6F0D"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</w:t>
      </w:r>
      <w:r w:rsidRPr="00870B88">
        <w:rPr>
          <w:rFonts w:ascii="Times New Roman" w:eastAsia="Times New Roman" w:hAnsi="Times New Roman" w:cs="Times New Roman"/>
          <w:color w:val="333333"/>
          <w:w w:val="103"/>
          <w:sz w:val="24"/>
          <w:szCs w:val="24"/>
          <w:lang w:eastAsia="ar-SA"/>
        </w:rPr>
        <w:t xml:space="preserve">                                   Prezes Zarządu</w:t>
      </w:r>
    </w:p>
    <w:sectPr w:rsidR="00AD52ED" w:rsidRPr="00870B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473" w14:textId="77777777" w:rsidR="00431D1A" w:rsidRDefault="00431D1A" w:rsidP="00BF070C">
      <w:pPr>
        <w:spacing w:after="0" w:line="240" w:lineRule="auto"/>
      </w:pPr>
      <w:r>
        <w:separator/>
      </w:r>
    </w:p>
  </w:endnote>
  <w:endnote w:type="continuationSeparator" w:id="0">
    <w:p w14:paraId="06FD633E" w14:textId="77777777" w:rsidR="00431D1A" w:rsidRDefault="00431D1A" w:rsidP="00BF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BAD2" w14:textId="77777777" w:rsidR="00BF070C" w:rsidRPr="00936D82" w:rsidRDefault="00BF070C" w:rsidP="00BF070C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eastAsia="ar-SA"/>
      </w:rPr>
    </w:pPr>
  </w:p>
  <w:p w14:paraId="6695DAC3" w14:textId="77777777" w:rsidR="00BF070C" w:rsidRPr="00BF070C" w:rsidRDefault="00BF070C" w:rsidP="00BF070C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1DF647D4" w14:textId="77777777" w:rsidR="00BF070C" w:rsidRPr="00BF070C" w:rsidRDefault="00BF070C" w:rsidP="00BF070C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BF070C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BF070C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BF070C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BF070C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0C2E5374" w14:textId="77777777" w:rsidR="00BF070C" w:rsidRPr="00BF070C" w:rsidRDefault="00BF070C" w:rsidP="00BF070C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68444EE6" w14:textId="77777777" w:rsidR="00BF070C" w:rsidRPr="00AD52ED" w:rsidRDefault="00BF070C" w:rsidP="00BF070C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AD52ED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1F93AB84" w14:textId="77777777" w:rsidR="00BF070C" w:rsidRPr="00126B84" w:rsidRDefault="00BF070C" w:rsidP="00BF070C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AD52ED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7F27B83F" w14:textId="77777777" w:rsidR="00BF070C" w:rsidRDefault="00BF070C">
    <w:pPr>
      <w:pStyle w:val="Stopka"/>
    </w:pPr>
  </w:p>
  <w:p w14:paraId="31D44C2A" w14:textId="77777777" w:rsidR="00BF070C" w:rsidRDefault="00BF0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EBFD" w14:textId="77777777" w:rsidR="00431D1A" w:rsidRDefault="00431D1A" w:rsidP="00BF070C">
      <w:pPr>
        <w:spacing w:after="0" w:line="240" w:lineRule="auto"/>
      </w:pPr>
      <w:r>
        <w:separator/>
      </w:r>
    </w:p>
  </w:footnote>
  <w:footnote w:type="continuationSeparator" w:id="0">
    <w:p w14:paraId="7F8E71D3" w14:textId="77777777" w:rsidR="00431D1A" w:rsidRDefault="00431D1A" w:rsidP="00BF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5D2E"/>
    <w:multiLevelType w:val="multilevel"/>
    <w:tmpl w:val="E17499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25300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ED"/>
    <w:rsid w:val="00013BE9"/>
    <w:rsid w:val="000F44AB"/>
    <w:rsid w:val="001143F8"/>
    <w:rsid w:val="00126B84"/>
    <w:rsid w:val="00173AB7"/>
    <w:rsid w:val="001D6753"/>
    <w:rsid w:val="00206F57"/>
    <w:rsid w:val="002804FB"/>
    <w:rsid w:val="002B3803"/>
    <w:rsid w:val="002D1B7F"/>
    <w:rsid w:val="0039416C"/>
    <w:rsid w:val="0042104D"/>
    <w:rsid w:val="00431D1A"/>
    <w:rsid w:val="0045329B"/>
    <w:rsid w:val="005072D7"/>
    <w:rsid w:val="005557C4"/>
    <w:rsid w:val="00555C37"/>
    <w:rsid w:val="00593E2F"/>
    <w:rsid w:val="00595D84"/>
    <w:rsid w:val="005A0EB0"/>
    <w:rsid w:val="005D4B96"/>
    <w:rsid w:val="00601A8A"/>
    <w:rsid w:val="00631AB3"/>
    <w:rsid w:val="00641146"/>
    <w:rsid w:val="0071180C"/>
    <w:rsid w:val="00711FA2"/>
    <w:rsid w:val="00720CBC"/>
    <w:rsid w:val="007E606F"/>
    <w:rsid w:val="00802515"/>
    <w:rsid w:val="008027D1"/>
    <w:rsid w:val="0086552B"/>
    <w:rsid w:val="008669EC"/>
    <w:rsid w:val="00870B88"/>
    <w:rsid w:val="00886B2B"/>
    <w:rsid w:val="008C1434"/>
    <w:rsid w:val="008C6F0D"/>
    <w:rsid w:val="008F4405"/>
    <w:rsid w:val="00930089"/>
    <w:rsid w:val="00936D82"/>
    <w:rsid w:val="00937894"/>
    <w:rsid w:val="00962BC0"/>
    <w:rsid w:val="009A7187"/>
    <w:rsid w:val="00A22BCC"/>
    <w:rsid w:val="00A40F55"/>
    <w:rsid w:val="00A66B9C"/>
    <w:rsid w:val="00AB4ECB"/>
    <w:rsid w:val="00AD52ED"/>
    <w:rsid w:val="00AE0D09"/>
    <w:rsid w:val="00B42B3A"/>
    <w:rsid w:val="00BA51E7"/>
    <w:rsid w:val="00BF070C"/>
    <w:rsid w:val="00C36162"/>
    <w:rsid w:val="00C713A1"/>
    <w:rsid w:val="00D14764"/>
    <w:rsid w:val="00D457A0"/>
    <w:rsid w:val="00D45F8D"/>
    <w:rsid w:val="00D50787"/>
    <w:rsid w:val="00D549ED"/>
    <w:rsid w:val="00D91F6B"/>
    <w:rsid w:val="00E122AC"/>
    <w:rsid w:val="00E32CC1"/>
    <w:rsid w:val="00E37021"/>
    <w:rsid w:val="00E42A7A"/>
    <w:rsid w:val="00E676B9"/>
    <w:rsid w:val="00E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99B"/>
  <w15:chartTrackingRefBased/>
  <w15:docId w15:val="{FF7A148A-6139-45BF-A89B-585EB25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70C"/>
  </w:style>
  <w:style w:type="paragraph" w:styleId="Stopka">
    <w:name w:val="footer"/>
    <w:basedOn w:val="Normalny"/>
    <w:link w:val="StopkaZnak"/>
    <w:uiPriority w:val="99"/>
    <w:unhideWhenUsed/>
    <w:rsid w:val="00BF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Anita Bogdańska</cp:lastModifiedBy>
  <cp:revision>7</cp:revision>
  <cp:lastPrinted>2023-05-15T10:31:00Z</cp:lastPrinted>
  <dcterms:created xsi:type="dcterms:W3CDTF">2023-04-13T11:53:00Z</dcterms:created>
  <dcterms:modified xsi:type="dcterms:W3CDTF">2023-05-15T10:48:00Z</dcterms:modified>
</cp:coreProperties>
</file>