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003226CC">
        <w:t>: 47 871 39 78</w:t>
      </w:r>
    </w:p>
    <w:p w:rsidR="00A81CE4" w:rsidRPr="00A81CE4" w:rsidRDefault="00A81CE4" w:rsidP="00A81CE4">
      <w:pPr>
        <w:pStyle w:val="Bezodstpw"/>
      </w:pPr>
      <w:r w:rsidRPr="00A81CE4">
        <w:rPr>
          <w:b/>
        </w:rPr>
        <w:t>Adres poczty elektronicznej:</w:t>
      </w:r>
      <w:hyperlink r:id="rId8" w:history="1">
        <w:r w:rsidR="003226CC" w:rsidRPr="00186DDE">
          <w:rPr>
            <w:rStyle w:val="Hipercze"/>
            <w:rFonts w:cs="Arial"/>
          </w:rPr>
          <w:t>malgorzata.rosolowicz@wr.policja.gov.pl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CC3260">
      <w:pPr>
        <w:pStyle w:val="Bezodstpw"/>
        <w:numPr>
          <w:ilvl w:val="0"/>
          <w:numId w:val="26"/>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CC3260">
      <w:pPr>
        <w:pStyle w:val="Bezodstpw"/>
        <w:numPr>
          <w:ilvl w:val="0"/>
          <w:numId w:val="26"/>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CC3260">
      <w:pPr>
        <w:pStyle w:val="Bezodstpw"/>
        <w:numPr>
          <w:ilvl w:val="0"/>
          <w:numId w:val="26"/>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CC3260">
      <w:pPr>
        <w:pStyle w:val="Bezodstpw"/>
        <w:numPr>
          <w:ilvl w:val="0"/>
          <w:numId w:val="26"/>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CC3260">
      <w:pPr>
        <w:pStyle w:val="Bezodstpw"/>
        <w:numPr>
          <w:ilvl w:val="0"/>
          <w:numId w:val="26"/>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CC3260">
      <w:pPr>
        <w:pStyle w:val="Bezodstpw"/>
        <w:numPr>
          <w:ilvl w:val="0"/>
          <w:numId w:val="26"/>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tel: 47 8713598</w:t>
      </w:r>
    </w:p>
    <w:p w:rsidR="00CC3260" w:rsidRPr="00CC3260" w:rsidRDefault="00CC3260" w:rsidP="007D7D2F">
      <w:pPr>
        <w:pStyle w:val="Bezodstpw"/>
        <w:numPr>
          <w:ilvl w:val="0"/>
          <w:numId w:val="26"/>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7D7D2F">
      <w:pPr>
        <w:pStyle w:val="Bezodstpw"/>
        <w:numPr>
          <w:ilvl w:val="0"/>
          <w:numId w:val="26"/>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7D7D2F">
      <w:pPr>
        <w:pStyle w:val="Bezodstpw"/>
        <w:numPr>
          <w:ilvl w:val="0"/>
          <w:numId w:val="26"/>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7D7D2F">
      <w:pPr>
        <w:pStyle w:val="Bezodstpw"/>
        <w:numPr>
          <w:ilvl w:val="0"/>
          <w:numId w:val="26"/>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7D7D2F">
      <w:pPr>
        <w:pStyle w:val="Bezodstpw"/>
        <w:numPr>
          <w:ilvl w:val="0"/>
          <w:numId w:val="26"/>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7D7D2F">
      <w:pPr>
        <w:pStyle w:val="Bezodstpw"/>
        <w:numPr>
          <w:ilvl w:val="0"/>
          <w:numId w:val="26"/>
        </w:numPr>
        <w:tabs>
          <w:tab w:val="left" w:pos="284"/>
        </w:tabs>
        <w:ind w:left="0" w:firstLine="0"/>
        <w:jc w:val="both"/>
      </w:pPr>
      <w:r w:rsidRPr="00CC3260">
        <w:t>Podanie danych osobowych jest warunkiem zawarcia oraz realizacji umowy.</w:t>
      </w:r>
    </w:p>
    <w:p w:rsidR="00CC3260" w:rsidRPr="00CC3260" w:rsidRDefault="00CC3260" w:rsidP="007D7D2F">
      <w:pPr>
        <w:pStyle w:val="Bezodstpw"/>
        <w:numPr>
          <w:ilvl w:val="0"/>
          <w:numId w:val="26"/>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7D7D2F">
      <w:pPr>
        <w:pStyle w:val="Bezodstpw"/>
        <w:numPr>
          <w:ilvl w:val="0"/>
          <w:numId w:val="26"/>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060614">
      <w:pPr>
        <w:pStyle w:val="Bezodstpw"/>
        <w:numPr>
          <w:ilvl w:val="0"/>
          <w:numId w:val="26"/>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Nexus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Pr="005B5671"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Pr="00E41F18" w:rsidRDefault="00FA6402" w:rsidP="00DD2C4D">
      <w:pPr>
        <w:pStyle w:val="Bezodstpw"/>
        <w:jc w:val="both"/>
        <w:rPr>
          <w:color w:val="0000FF" w:themeColor="hyperlink"/>
          <w:u w:val="single"/>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r w:rsidR="005915C8" w:rsidRPr="004E3110">
        <w:rPr>
          <w:rStyle w:val="Hipercze"/>
          <w:rFonts w:cs="Arial"/>
        </w:rPr>
        <w:t>https://platformazakupowa.pl/pn/kwp_wroclaw</w:t>
      </w: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22</w:t>
      </w:r>
      <w:r>
        <w:t xml:space="preserve"> r., p</w:t>
      </w:r>
      <w:r w:rsidR="001F054B">
        <w:t xml:space="preserve">oz. </w:t>
      </w:r>
      <w:r w:rsidR="008E0B1A">
        <w:t>1710</w:t>
      </w:r>
      <w:r w:rsidR="001F054B">
        <w:t xml:space="preserve"> – tekst jednolity</w:t>
      </w:r>
      <w:r w:rsidR="006348D7">
        <w:t xml:space="preserve"> ze zmianami</w:t>
      </w:r>
      <w:r w:rsidR="001F054B">
        <w:t xml:space="preserve">) </w:t>
      </w:r>
      <w:r w:rsidR="00DD2A9E">
        <w:t>zwanej dalej także „</w:t>
      </w:r>
      <w:r>
        <w:t>ustawą P</w:t>
      </w:r>
      <w:r w:rsidR="0062621E">
        <w:t>zp</w:t>
      </w:r>
      <w:r>
        <w:t>" lub „Pzp</w:t>
      </w:r>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Default="007E13C8" w:rsidP="007E13C8">
      <w:pPr>
        <w:spacing w:after="0" w:line="240" w:lineRule="auto"/>
        <w:jc w:val="both"/>
        <w:rPr>
          <w:rFonts w:eastAsia="Times New Roman" w:cstheme="minorHAnsi"/>
          <w:b/>
          <w:bCs/>
          <w:color w:val="00000A"/>
        </w:rPr>
      </w:pPr>
      <w:r w:rsidRPr="007E13C8">
        <w:rPr>
          <w:rFonts w:eastAsia="Times New Roman" w:cstheme="minorHAnsi"/>
          <w:b/>
          <w:color w:val="00000A"/>
        </w:rPr>
        <w:t xml:space="preserve">1. Przedmiotem zamówienia jest </w:t>
      </w:r>
      <w:r w:rsidRPr="007E13C8">
        <w:rPr>
          <w:rFonts w:eastAsia="Times New Roman" w:cstheme="minorHAnsi"/>
          <w:b/>
          <w:bCs/>
          <w:color w:val="00000A"/>
        </w:rPr>
        <w:t>usługa kompleksowego sprzątania</w:t>
      </w:r>
      <w:r w:rsidR="009A10A3">
        <w:rPr>
          <w:rFonts w:eastAsia="Times New Roman" w:cstheme="minorHAnsi"/>
          <w:b/>
          <w:bCs/>
          <w:color w:val="00000A"/>
        </w:rPr>
        <w:t xml:space="preserve"> parteru budynku KWP we Wrocławiu przy ul. Podwale 31-33</w:t>
      </w:r>
    </w:p>
    <w:p w:rsidR="00980D45" w:rsidRPr="007E13C8" w:rsidRDefault="00980D45" w:rsidP="00980D45">
      <w:pPr>
        <w:pStyle w:val="DocumentMap"/>
        <w:rPr>
          <w:rFonts w:asciiTheme="minorHAnsi" w:hAnsiTheme="minorHAnsi"/>
          <w:sz w:val="22"/>
          <w:szCs w:val="22"/>
        </w:rPr>
      </w:pPr>
      <w:r w:rsidRPr="007E13C8">
        <w:rPr>
          <w:rFonts w:asciiTheme="minorHAnsi" w:hAnsiTheme="minorHAnsi"/>
          <w:sz w:val="22"/>
          <w:szCs w:val="22"/>
        </w:rPr>
        <w:t>Powierzchnia k</w:t>
      </w:r>
      <w:r>
        <w:rPr>
          <w:rFonts w:asciiTheme="minorHAnsi" w:hAnsiTheme="minorHAnsi"/>
          <w:sz w:val="22"/>
          <w:szCs w:val="22"/>
        </w:rPr>
        <w:t>ompleksowego sprzątania:  2 764,91</w:t>
      </w:r>
      <w:r w:rsidRPr="007E13C8">
        <w:rPr>
          <w:rFonts w:asciiTheme="minorHAnsi" w:hAnsiTheme="minorHAnsi"/>
          <w:sz w:val="22"/>
          <w:szCs w:val="22"/>
        </w:rPr>
        <w:t xml:space="preserve"> m²</w:t>
      </w:r>
    </w:p>
    <w:p w:rsidR="00980D45" w:rsidRPr="00517804" w:rsidRDefault="00980D45" w:rsidP="00980D45">
      <w:pPr>
        <w:spacing w:after="0" w:line="240" w:lineRule="auto"/>
        <w:jc w:val="both"/>
        <w:rPr>
          <w:rFonts w:eastAsia="Times New Roman" w:cstheme="minorHAnsi"/>
          <w:color w:val="00000A"/>
        </w:rPr>
      </w:pPr>
      <w:r w:rsidRPr="00517804">
        <w:rPr>
          <w:rFonts w:eastAsia="Times New Roman" w:cstheme="minorHAnsi"/>
          <w:color w:val="00000A"/>
        </w:rPr>
        <w:t xml:space="preserve">Szczegółowy katalog usług, sposób </w:t>
      </w:r>
      <w:r>
        <w:rPr>
          <w:rFonts w:eastAsia="Times New Roman" w:cstheme="minorHAnsi"/>
          <w:color w:val="00000A"/>
        </w:rPr>
        <w:t xml:space="preserve">ich </w:t>
      </w:r>
      <w:r w:rsidRPr="00517804">
        <w:rPr>
          <w:rFonts w:eastAsia="Times New Roman" w:cstheme="minorHAnsi"/>
          <w:color w:val="00000A"/>
        </w:rPr>
        <w:t xml:space="preserve">wykonania oraz częstotliwość określa załącznik nr 1 do Projektowanych postanowień umowy. </w:t>
      </w:r>
    </w:p>
    <w:p w:rsidR="00AE0DAE" w:rsidRDefault="00AE0DAE" w:rsidP="00AE0DAE">
      <w:pPr>
        <w:pStyle w:val="Bezodstpw"/>
        <w:jc w:val="both"/>
      </w:pPr>
      <w:r>
        <w:rPr>
          <w:rFonts w:eastAsia="Times New Roman" w:cstheme="minorHAnsi"/>
          <w:color w:val="00000A"/>
        </w:rPr>
        <w:t>2</w:t>
      </w:r>
      <w:r w:rsidRPr="007E13C8">
        <w:rPr>
          <w:rFonts w:eastAsia="Times New Roman" w:cstheme="minorHAnsi"/>
          <w:color w:val="00000A"/>
        </w:rPr>
        <w:t xml:space="preserve">. </w:t>
      </w:r>
      <w:r>
        <w:t>Usługa</w:t>
      </w:r>
      <w:r>
        <w:rPr>
          <w:rFonts w:eastAsia="Times New Roman"/>
        </w:rPr>
        <w:t xml:space="preserve"> </w:t>
      </w:r>
      <w:r>
        <w:t>polegać</w:t>
      </w:r>
      <w:r>
        <w:rPr>
          <w:rFonts w:eastAsia="Times New Roman"/>
        </w:rPr>
        <w:t xml:space="preserve"> </w:t>
      </w:r>
      <w:r>
        <w:t>będzie</w:t>
      </w:r>
      <w:r>
        <w:rPr>
          <w:rFonts w:eastAsia="Times New Roman"/>
        </w:rPr>
        <w:t xml:space="preserve"> </w:t>
      </w:r>
      <w:r>
        <w:t>na</w:t>
      </w:r>
      <w:r>
        <w:rPr>
          <w:rFonts w:eastAsia="Times New Roman"/>
        </w:rPr>
        <w:t xml:space="preserve"> </w:t>
      </w:r>
      <w:r>
        <w:t>utrzymaniu</w:t>
      </w:r>
      <w:r>
        <w:rPr>
          <w:rFonts w:eastAsia="Times New Roman"/>
        </w:rPr>
        <w:t xml:space="preserve"> </w:t>
      </w:r>
      <w:r>
        <w:t>czystości</w:t>
      </w:r>
      <w:r>
        <w:rPr>
          <w:rFonts w:eastAsia="Times New Roman"/>
        </w:rPr>
        <w:t xml:space="preserve"> </w:t>
      </w:r>
      <w:r>
        <w:t>w</w:t>
      </w:r>
      <w:r>
        <w:rPr>
          <w:rFonts w:eastAsia="Times New Roman"/>
        </w:rPr>
        <w:t xml:space="preserve"> </w:t>
      </w:r>
      <w:r>
        <w:t>pomieszczeniach</w:t>
      </w:r>
      <w:r>
        <w:rPr>
          <w:rFonts w:eastAsia="Times New Roman"/>
        </w:rPr>
        <w:t xml:space="preserve"> </w:t>
      </w:r>
      <w:r>
        <w:t>biurowych,</w:t>
      </w:r>
      <w:r>
        <w:rPr>
          <w:rFonts w:eastAsia="Times New Roman"/>
        </w:rPr>
        <w:t xml:space="preserve"> </w:t>
      </w:r>
      <w:r>
        <w:t>ciągach</w:t>
      </w:r>
      <w:r>
        <w:rPr>
          <w:rFonts w:eastAsia="Times New Roman"/>
        </w:rPr>
        <w:t xml:space="preserve"> </w:t>
      </w:r>
      <w:r>
        <w:t>komunikacyjnych,</w:t>
      </w:r>
      <w:r>
        <w:rPr>
          <w:rFonts w:eastAsia="Times New Roman"/>
        </w:rPr>
        <w:t xml:space="preserve"> </w:t>
      </w:r>
      <w:r>
        <w:t>klatkach</w:t>
      </w:r>
      <w:r>
        <w:rPr>
          <w:rFonts w:eastAsia="Times New Roman"/>
        </w:rPr>
        <w:t xml:space="preserve"> </w:t>
      </w:r>
      <w:r>
        <w:t>schodowych,</w:t>
      </w:r>
      <w:r>
        <w:rPr>
          <w:rFonts w:eastAsia="Times New Roman"/>
        </w:rPr>
        <w:t xml:space="preserve"> </w:t>
      </w:r>
      <w:r>
        <w:t>pomieszczeniach</w:t>
      </w:r>
      <w:r>
        <w:rPr>
          <w:rFonts w:eastAsia="Times New Roman"/>
        </w:rPr>
        <w:t xml:space="preserve"> </w:t>
      </w:r>
      <w:r>
        <w:t>gospodarczych, sanitariatach</w:t>
      </w:r>
      <w:r>
        <w:rPr>
          <w:rFonts w:eastAsia="Times New Roman"/>
        </w:rPr>
        <w:t xml:space="preserve"> </w:t>
      </w:r>
      <w:r>
        <w:t>przy</w:t>
      </w:r>
      <w:r>
        <w:rPr>
          <w:rFonts w:eastAsia="Times New Roman"/>
        </w:rPr>
        <w:t xml:space="preserve"> </w:t>
      </w:r>
      <w:r>
        <w:t>użyciu</w:t>
      </w:r>
      <w:r>
        <w:rPr>
          <w:rFonts w:eastAsia="Times New Roman"/>
        </w:rPr>
        <w:t xml:space="preserve"> </w:t>
      </w:r>
      <w:r>
        <w:t>własnego</w:t>
      </w:r>
      <w:r>
        <w:rPr>
          <w:rFonts w:eastAsia="Times New Roman"/>
        </w:rPr>
        <w:t xml:space="preserve"> </w:t>
      </w:r>
      <w:r>
        <w:t>sprzętu</w:t>
      </w:r>
      <w:r>
        <w:rPr>
          <w:rFonts w:eastAsia="Times New Roman"/>
        </w:rPr>
        <w:t xml:space="preserve"> </w:t>
      </w:r>
      <w:r>
        <w:t>i</w:t>
      </w:r>
      <w:r>
        <w:rPr>
          <w:rFonts w:eastAsia="Times New Roman"/>
        </w:rPr>
        <w:t xml:space="preserve"> </w:t>
      </w:r>
      <w:r>
        <w:t>środków</w:t>
      </w:r>
      <w:r>
        <w:rPr>
          <w:rFonts w:eastAsia="Times New Roman"/>
        </w:rPr>
        <w:t xml:space="preserve"> </w:t>
      </w:r>
      <w:r>
        <w:t xml:space="preserve">czystości </w:t>
      </w:r>
      <w:r>
        <w:rPr>
          <w:rFonts w:eastAsia="Times New Roman"/>
        </w:rPr>
        <w:t xml:space="preserve">od poniedziałku do piątku w godzinach pracy jednostki od 7:30 do 15:30. </w:t>
      </w:r>
    </w:p>
    <w:p w:rsidR="009A10A3" w:rsidRDefault="009A10A3" w:rsidP="007E13C8">
      <w:pPr>
        <w:spacing w:after="0" w:line="240" w:lineRule="auto"/>
        <w:jc w:val="both"/>
        <w:rPr>
          <w:rFonts w:eastAsia="Times New Roman" w:cstheme="minorHAnsi"/>
          <w:b/>
          <w:color w:val="00000A"/>
        </w:rPr>
      </w:pPr>
    </w:p>
    <w:p w:rsidR="00980D45" w:rsidRDefault="00980D45" w:rsidP="007E13C8">
      <w:pPr>
        <w:spacing w:after="0" w:line="240" w:lineRule="auto"/>
        <w:jc w:val="both"/>
        <w:rPr>
          <w:rFonts w:eastAsia="Times New Roman" w:cstheme="minorHAnsi"/>
          <w:b/>
          <w:color w:val="00000A"/>
        </w:rPr>
      </w:pPr>
    </w:p>
    <w:p w:rsidR="00517804" w:rsidRPr="00376F4A" w:rsidRDefault="00AE0DAE" w:rsidP="00517804">
      <w:pPr>
        <w:spacing w:after="0" w:line="240" w:lineRule="auto"/>
        <w:jc w:val="both"/>
        <w:rPr>
          <w:rFonts w:cstheme="minorHAnsi"/>
        </w:rPr>
      </w:pPr>
      <w:r>
        <w:rPr>
          <w:rFonts w:eastAsia="Times New Roman" w:cstheme="minorHAnsi"/>
          <w:color w:val="00000A"/>
        </w:rPr>
        <w:t>3</w:t>
      </w:r>
      <w:r w:rsidR="007E13C8" w:rsidRPr="007E13C8">
        <w:rPr>
          <w:rFonts w:eastAsia="Times New Roman" w:cstheme="minorHAnsi"/>
          <w:color w:val="00000A"/>
        </w:rPr>
        <w:t xml:space="preserve">. Zamawiający </w:t>
      </w:r>
      <w:r>
        <w:rPr>
          <w:rFonts w:eastAsia="Times New Roman" w:cstheme="minorHAnsi"/>
          <w:color w:val="00000A"/>
        </w:rPr>
        <w:t xml:space="preserve">nie </w:t>
      </w:r>
      <w:r w:rsidR="007E13C8" w:rsidRPr="007E13C8">
        <w:rPr>
          <w:rFonts w:eastAsia="Times New Roman" w:cstheme="minorHAnsi"/>
          <w:color w:val="00000A"/>
        </w:rPr>
        <w:t>dopusz</w:t>
      </w:r>
      <w:r w:rsidR="00A852F7">
        <w:rPr>
          <w:rFonts w:eastAsia="Times New Roman" w:cstheme="minorHAnsi"/>
          <w:color w:val="00000A"/>
        </w:rPr>
        <w:t>cza składanie ofert częściowych.</w:t>
      </w:r>
      <w:r w:rsidR="007E13C8" w:rsidRPr="007E13C8">
        <w:rPr>
          <w:rFonts w:eastAsia="Times New Roman" w:cstheme="minorHAnsi"/>
          <w:color w:val="00000A"/>
        </w:rPr>
        <w:t xml:space="preserve"> </w:t>
      </w:r>
      <w:r w:rsidR="00704117">
        <w:rPr>
          <w:rFonts w:eastAsia="Times New Roman" w:cstheme="minorHAnsi"/>
          <w:color w:val="00000A"/>
        </w:rPr>
        <w:t xml:space="preserve">Przedmiot zamówienia obejmuje usługę sprzątania w jednej lokalizacji. </w:t>
      </w:r>
      <w:r w:rsidR="00376F4A" w:rsidRPr="005B5B6D">
        <w:rPr>
          <w:rFonts w:cstheme="minorHAnsi"/>
        </w:rPr>
        <w:t xml:space="preserve">Zamówienie jest dostosowane do realizacji przez małych i średnich przedsiębiorców. Brak jest podstaw do podziału na części ze względów technicznych, organizacyjnych i ekonomicznych. </w:t>
      </w:r>
    </w:p>
    <w:p w:rsidR="000A73D5" w:rsidRDefault="007E13C8" w:rsidP="007E13C8">
      <w:pPr>
        <w:spacing w:after="0" w:line="240" w:lineRule="auto"/>
        <w:jc w:val="both"/>
        <w:rPr>
          <w:rFonts w:cs="Calibri"/>
          <w:b/>
          <w:color w:val="000000"/>
        </w:rPr>
      </w:pPr>
      <w:r w:rsidRPr="000A73D5">
        <w:rPr>
          <w:rFonts w:eastAsia="Times New Roman" w:cstheme="minorHAnsi"/>
          <w:b/>
          <w:color w:val="00000A"/>
        </w:rPr>
        <w:t>4.</w:t>
      </w:r>
      <w:r w:rsidRPr="007E13C8">
        <w:rPr>
          <w:rFonts w:eastAsia="Times New Roman" w:cstheme="minorHAnsi"/>
          <w:color w:val="00000A"/>
        </w:rPr>
        <w:t xml:space="preserve"> </w:t>
      </w:r>
      <w:r w:rsidR="000A73D5" w:rsidRPr="00655FE0">
        <w:rPr>
          <w:rFonts w:cs="Calibri"/>
          <w:b/>
          <w:color w:val="000000"/>
        </w:rPr>
        <w:t xml:space="preserve">Wymagania w zakresie zatrudnienia na podstawie stosunku pracy. </w:t>
      </w:r>
    </w:p>
    <w:p w:rsidR="007E13C8" w:rsidRPr="007E13C8" w:rsidRDefault="000A73D5" w:rsidP="007E13C8">
      <w:pPr>
        <w:spacing w:after="0" w:line="240" w:lineRule="auto"/>
        <w:jc w:val="both"/>
        <w:rPr>
          <w:rFonts w:eastAsia="Times New Roman" w:cstheme="minorHAnsi"/>
          <w:color w:val="00000A"/>
        </w:rPr>
      </w:pPr>
      <w:r w:rsidRPr="000A73D5">
        <w:rPr>
          <w:rFonts w:eastAsia="Times New Roman" w:cstheme="minorHAnsi"/>
          <w:color w:val="00000A"/>
        </w:rPr>
        <w:t>4.1.</w:t>
      </w:r>
      <w:r>
        <w:rPr>
          <w:rFonts w:eastAsia="Times New Roman" w:cstheme="minorHAnsi"/>
          <w:b/>
          <w:color w:val="00000A"/>
        </w:rPr>
        <w:t xml:space="preserve"> </w:t>
      </w:r>
      <w:r w:rsidR="007E13C8" w:rsidRPr="007E13C8">
        <w:rPr>
          <w:rFonts w:eastAsia="Times New Roman" w:cstheme="minorHAnsi"/>
          <w:color w:val="00000A"/>
        </w:rPr>
        <w:t>Przed przystąpieniem do wykonywania umowy Wykonawca, a także jego podwykonawca lub dalszy podwykonawca, zobowiązany jest przedstawić Zamawiającemu dokumenty, dotyczące zatrudnienia na podstawie umowy o pracę, w rozumieniu art. 22 § 1 Kodeksu pracy wszystkich osób wykonujących usługi sprzątania tj.:</w:t>
      </w:r>
    </w:p>
    <w:p w:rsidR="007E13C8" w:rsidRPr="007E13C8" w:rsidRDefault="007E13C8" w:rsidP="007E13C8">
      <w:pPr>
        <w:autoSpaceDE w:val="0"/>
        <w:autoSpaceDN w:val="0"/>
        <w:adjustRightInd w:val="0"/>
        <w:spacing w:after="0" w:line="240" w:lineRule="auto"/>
        <w:jc w:val="both"/>
        <w:rPr>
          <w:rFonts w:cstheme="minorHAnsi"/>
        </w:rPr>
      </w:pPr>
      <w:r w:rsidRPr="007E13C8">
        <w:rPr>
          <w:rFonts w:cstheme="minorHAnsi"/>
        </w:rPr>
        <w:t>a) oświadczenie Wykonawcy, podwykonawcy lub dalszego podwykonawcy o zatrudnieniu na podstawie umowy o pracę osób wykonujących czynności zawierające w szczególności: dokładne określenie podmiotu składającego oświadczenie, datę złożenia oświadczenia, wskazanie, że usługę sprzątania wykonują osoby zatrudnione na podstawie umowy o pracę wraz ze wskazaniem liczby tych osób, imion i nazwisk tych osób, rodzaju umowy o pracę i wymiaru etatu oraz podpis osoby uprawnionej do złożenia oświadczenia w imieniu Wykonawcy lub podwykonawcy,</w:t>
      </w:r>
    </w:p>
    <w:p w:rsidR="007E13C8" w:rsidRPr="007E13C8" w:rsidRDefault="007E13C8" w:rsidP="007E13C8">
      <w:pPr>
        <w:autoSpaceDE w:val="0"/>
        <w:autoSpaceDN w:val="0"/>
        <w:adjustRightInd w:val="0"/>
        <w:spacing w:after="0" w:line="240" w:lineRule="auto"/>
        <w:jc w:val="both"/>
        <w:rPr>
          <w:rFonts w:cstheme="minorHAnsi"/>
        </w:rPr>
      </w:pPr>
      <w:r w:rsidRPr="007E13C8">
        <w:rPr>
          <w:rFonts w:cstheme="minorHAnsi"/>
        </w:rPr>
        <w:t>b) poświadczoną za zgodność z oryginałem odpowiednio przez Wykonawcę lub podwykonawcę kopię umowy/umów o pracę osób wykonujących usługę sprzątania w imieniu Wykonawcy, która to kopia umowy powinna zostać zanonimizowana w sposób zapewn</w:t>
      </w:r>
      <w:r w:rsidR="00CB2F44">
        <w:rPr>
          <w:rFonts w:cstheme="minorHAnsi"/>
        </w:rPr>
        <w:t>iający ochronę danych osobowych,</w:t>
      </w:r>
    </w:p>
    <w:p w:rsidR="007E13C8" w:rsidRPr="007E13C8" w:rsidRDefault="007E13C8" w:rsidP="007E13C8">
      <w:pPr>
        <w:autoSpaceDE w:val="0"/>
        <w:autoSpaceDN w:val="0"/>
        <w:adjustRightInd w:val="0"/>
        <w:spacing w:after="0" w:line="240" w:lineRule="auto"/>
        <w:jc w:val="both"/>
        <w:rPr>
          <w:rFonts w:cstheme="minorHAnsi"/>
        </w:rPr>
      </w:pPr>
      <w:r w:rsidRPr="007E13C8">
        <w:rPr>
          <w:rFonts w:cstheme="minorHAnsi"/>
        </w:rPr>
        <w:t>c) z uwagi na miejsce wykonywania usługi -</w:t>
      </w:r>
      <w:r w:rsidR="00CB2F44">
        <w:rPr>
          <w:rFonts w:cstheme="minorHAnsi"/>
        </w:rPr>
        <w:t xml:space="preserve"> </w:t>
      </w:r>
      <w:r w:rsidRPr="007E13C8">
        <w:rPr>
          <w:rFonts w:cstheme="minorHAnsi"/>
        </w:rPr>
        <w:t>Wykonawca zobowiązany będzie przedłożyć aktualne zaświadczenia o niekaralności z Krajowego Rejestru Karnego wszystkich osób, wykonujących usługę</w:t>
      </w:r>
      <w:r w:rsidR="00CB2F44">
        <w:rPr>
          <w:rFonts w:cstheme="minorHAnsi"/>
        </w:rPr>
        <w:t xml:space="preserve"> sprzątania w imieniu Wykonawcy, w tym zatrudnionych również przez podwykonawców i dalszych podwykonawców. </w:t>
      </w:r>
    </w:p>
    <w:p w:rsidR="007E13C8" w:rsidRPr="007E13C8" w:rsidRDefault="000A73D5" w:rsidP="007E13C8">
      <w:pPr>
        <w:autoSpaceDE w:val="0"/>
        <w:autoSpaceDN w:val="0"/>
        <w:adjustRightInd w:val="0"/>
        <w:spacing w:after="0" w:line="240" w:lineRule="auto"/>
        <w:jc w:val="both"/>
        <w:rPr>
          <w:rFonts w:cstheme="minorHAnsi"/>
        </w:rPr>
      </w:pPr>
      <w:r>
        <w:rPr>
          <w:rFonts w:cstheme="minorHAnsi"/>
        </w:rPr>
        <w:t>4.</w:t>
      </w:r>
      <w:r w:rsidR="007E13C8" w:rsidRPr="007E13C8">
        <w:rPr>
          <w:rFonts w:cstheme="minorHAnsi"/>
        </w:rPr>
        <w:t xml:space="preserve">2. Zamawiający uprawniony jest do wykonywania czynności kontrolnych odnośnie spełniania przez Wykonawcę, podwykonawcę lub dalszego podwykonawcę wymogu zatrudnienia na podstawie umowy o pracę osób, wykonujących usługi sprzątania. Zamawiający uprawniony jest w szczególności do: </w:t>
      </w:r>
    </w:p>
    <w:p w:rsidR="000A73D5" w:rsidRDefault="007E13C8" w:rsidP="000A73D5">
      <w:pPr>
        <w:pStyle w:val="Bezodstpw"/>
        <w:jc w:val="both"/>
      </w:pPr>
      <w:r w:rsidRPr="007E13C8">
        <w:t>a) żądania oświadczeń i dokumentów w zakresie potwierdzenia spełniania opisanych wyżej wymogów i dokonywania  ich oceny, w tym żądania przedstawienia zaświadczenia właściwego oddziału ZUS, potwierdzającego opłacanie przez Wykonawcę lub podwykonawcę składek na ubezpieczenia społeczne i zdrowotne z tytułu zatrudni</w:t>
      </w:r>
      <w:r w:rsidR="000A73D5">
        <w:t>enia na podstawie umów o pracę,</w:t>
      </w:r>
    </w:p>
    <w:p w:rsidR="007E13C8" w:rsidRPr="007E13C8" w:rsidRDefault="007E13C8" w:rsidP="000A73D5">
      <w:pPr>
        <w:pStyle w:val="Bezodstpw"/>
        <w:jc w:val="both"/>
      </w:pPr>
      <w:r w:rsidRPr="007E13C8">
        <w:t>b) żądania wyjaśnień, w przypadku wątpliwości w zakresie potwierdzenia spełniania opisanych wyżej wymogów,</w:t>
      </w:r>
    </w:p>
    <w:p w:rsidR="007E13C8" w:rsidRPr="007E13C8" w:rsidRDefault="007E13C8" w:rsidP="000A73D5">
      <w:pPr>
        <w:pStyle w:val="Bezodstpw"/>
        <w:jc w:val="both"/>
      </w:pPr>
      <w:r w:rsidRPr="007E13C8">
        <w:t>c) przeprowadzania kontroli na miejscu wykonywania usług sprzątania.</w:t>
      </w:r>
    </w:p>
    <w:p w:rsidR="007E13C8" w:rsidRPr="007E13C8" w:rsidRDefault="000A73D5" w:rsidP="000A73D5">
      <w:pPr>
        <w:pStyle w:val="Bezodstpw"/>
        <w:jc w:val="both"/>
      </w:pPr>
      <w:r>
        <w:t>4.</w:t>
      </w:r>
      <w:r w:rsidR="007E13C8" w:rsidRPr="007E13C8">
        <w:t>3. Wykonawca, podwykonawca lub dalszy podwykonawca zobowiązany jest na każde wezwanie Zamawiającego, w terminie nie dłuższym niż 15 dni,  licząc od dnia otrzymania wezwania, przedłożyć stosowne dokumenty, o których mowa w ust. 1, w celu potwierdzenia spełnienia wymogu zatrudnienia na podstawie umowy o pracę przez Wykonawcę lub podwykonawcę osób wykonujących usługi sprzątania.</w:t>
      </w:r>
    </w:p>
    <w:p w:rsidR="007E13C8" w:rsidRPr="007E13C8" w:rsidRDefault="000A73D5" w:rsidP="007E13C8">
      <w:pPr>
        <w:autoSpaceDE w:val="0"/>
        <w:autoSpaceDN w:val="0"/>
        <w:adjustRightInd w:val="0"/>
        <w:spacing w:after="0" w:line="240" w:lineRule="auto"/>
        <w:jc w:val="both"/>
        <w:rPr>
          <w:rFonts w:cstheme="minorHAnsi"/>
        </w:rPr>
      </w:pPr>
      <w:r>
        <w:rPr>
          <w:rFonts w:cstheme="minorHAnsi"/>
        </w:rPr>
        <w:t>4.</w:t>
      </w:r>
      <w:r w:rsidR="007E13C8" w:rsidRPr="007E13C8">
        <w:rPr>
          <w:rFonts w:cstheme="minorHAnsi"/>
        </w:rPr>
        <w:t>4. Obowiązek zatrudnienia osób, o których mowa w ust.1 jest spełniony również w przypadku, gdy osoby mające wykonywać usługi sprzątania zostały zatrudnione jeszcze przed złożeniem przez Wykonawcę oferty na wykonanie niniejszej umowy.</w:t>
      </w:r>
    </w:p>
    <w:p w:rsidR="007E13C8" w:rsidRPr="007E13C8" w:rsidRDefault="000A73D5" w:rsidP="007E13C8">
      <w:pPr>
        <w:autoSpaceDE w:val="0"/>
        <w:autoSpaceDN w:val="0"/>
        <w:adjustRightInd w:val="0"/>
        <w:spacing w:after="0" w:line="240" w:lineRule="auto"/>
        <w:jc w:val="both"/>
        <w:rPr>
          <w:rFonts w:cstheme="minorHAnsi"/>
        </w:rPr>
      </w:pPr>
      <w:r>
        <w:rPr>
          <w:rFonts w:cstheme="minorHAnsi"/>
        </w:rPr>
        <w:t>4.</w:t>
      </w:r>
      <w:r w:rsidR="007E13C8" w:rsidRPr="007E13C8">
        <w:rPr>
          <w:rFonts w:cstheme="minorHAnsi"/>
        </w:rPr>
        <w:t>5.  Zatrudnienie przez podwykonawców lub dalszych podwykonawców na za</w:t>
      </w:r>
      <w:r w:rsidR="00CB2F44">
        <w:rPr>
          <w:rFonts w:cstheme="minorHAnsi"/>
        </w:rPr>
        <w:t>sadach określonych w § 3 PPU</w:t>
      </w:r>
      <w:r w:rsidR="007E13C8" w:rsidRPr="007E13C8">
        <w:rPr>
          <w:rFonts w:cstheme="minorHAnsi"/>
        </w:rPr>
        <w:t xml:space="preserve"> osób do wykonywania usług sprzątania, jest równoznaczne ze spełnieniem przez Wykonawcę obowiązku zatrudnienia tych osób jedynie w odniesieniu do zakresu objętego umową o podwykonawstwo lub dalsze podwykonawstwo. W tym przypadku zapisy umów Wykonawcy z podwykonawcami muszą regulować kwestię zatrudnienia osób w sposób analogiczny jak niniejsza umowa, aby umożliwić Wykonawcy realizację obowiązku przedłożenia dokumentów, o których mowa w ust. 1. </w:t>
      </w:r>
    </w:p>
    <w:p w:rsidR="007E13C8" w:rsidRPr="007E13C8" w:rsidRDefault="000A73D5" w:rsidP="007E13C8">
      <w:pPr>
        <w:autoSpaceDE w:val="0"/>
        <w:autoSpaceDN w:val="0"/>
        <w:adjustRightInd w:val="0"/>
        <w:spacing w:after="0" w:line="240" w:lineRule="auto"/>
        <w:jc w:val="both"/>
        <w:rPr>
          <w:rFonts w:cstheme="minorHAnsi"/>
        </w:rPr>
      </w:pPr>
      <w:r>
        <w:rPr>
          <w:rFonts w:cstheme="minorHAnsi"/>
        </w:rPr>
        <w:lastRenderedPageBreak/>
        <w:t>4.</w:t>
      </w:r>
      <w:r w:rsidR="007E13C8" w:rsidRPr="007E13C8">
        <w:rPr>
          <w:rFonts w:cstheme="minorHAnsi"/>
        </w:rPr>
        <w:t>6. W przypadku  niewywiązania się Wykonawcy z obowiązków  określonych w § 3 niniejszej umowy Zamawiający ma prawo naliczyć karę umowną zgodnie z § 8 ust. 1 pkt 2).</w:t>
      </w:r>
    </w:p>
    <w:p w:rsidR="007E13C8" w:rsidRDefault="000A73D5" w:rsidP="007E13C8">
      <w:pPr>
        <w:autoSpaceDE w:val="0"/>
        <w:autoSpaceDN w:val="0"/>
        <w:adjustRightInd w:val="0"/>
        <w:spacing w:after="0" w:line="240" w:lineRule="auto"/>
        <w:jc w:val="both"/>
        <w:rPr>
          <w:rFonts w:cstheme="minorHAnsi"/>
        </w:rPr>
      </w:pPr>
      <w:r>
        <w:rPr>
          <w:rFonts w:cstheme="minorHAnsi"/>
        </w:rPr>
        <w:t>4.</w:t>
      </w:r>
      <w:r w:rsidR="007E13C8" w:rsidRPr="007E13C8">
        <w:rPr>
          <w:rFonts w:cstheme="minorHAnsi"/>
        </w:rPr>
        <w:t>7. Wykonawca jest zwolniony z obowiązku wykazania zatrudnienia na podstawie umowy o pracę w przypadku gdy Wykonawca prowadzi jednoosobową działalność gospodarczą i jednocześnie sam osobiście wykonuje usługi sprzątania, a do wykonania przedmiotu niniejszej umowy nie kieruje żadnych innych osób.</w:t>
      </w:r>
    </w:p>
    <w:p w:rsidR="003D5712" w:rsidRDefault="003D5712" w:rsidP="007E13C8">
      <w:pPr>
        <w:autoSpaceDE w:val="0"/>
        <w:autoSpaceDN w:val="0"/>
        <w:adjustRightInd w:val="0"/>
        <w:spacing w:after="0" w:line="240" w:lineRule="auto"/>
        <w:jc w:val="both"/>
        <w:rPr>
          <w:rFonts w:cstheme="minorHAnsi"/>
        </w:rPr>
      </w:pPr>
    </w:p>
    <w:p w:rsidR="003D5712" w:rsidRPr="003D5712" w:rsidRDefault="009B3DE0" w:rsidP="003D5712">
      <w:pPr>
        <w:pStyle w:val="Bezodstpw"/>
        <w:jc w:val="both"/>
        <w:rPr>
          <w:rFonts w:cstheme="minorHAnsi"/>
          <w:color w:val="FF0000"/>
        </w:rPr>
      </w:pPr>
      <w:r>
        <w:rPr>
          <w:rFonts w:cstheme="minorHAnsi"/>
          <w:color w:val="FF0000"/>
        </w:rPr>
        <w:t>5.</w:t>
      </w:r>
      <w:r w:rsidR="003D5712" w:rsidRPr="003D5712">
        <w:rPr>
          <w:rFonts w:cstheme="minorHAnsi"/>
          <w:color w:val="FF0000"/>
        </w:rPr>
        <w:t>Zamawiający przewiduje możliwość odbycia wizji lokalnej miejsca, w którym usługa sprzątania będzie wykonywana.</w:t>
      </w:r>
    </w:p>
    <w:p w:rsidR="003D5712" w:rsidRPr="003D5712" w:rsidRDefault="003D5712" w:rsidP="003D5712">
      <w:pPr>
        <w:pStyle w:val="Bezodstpw"/>
        <w:jc w:val="both"/>
        <w:rPr>
          <w:rFonts w:cstheme="minorHAnsi"/>
          <w:color w:val="FF0000"/>
        </w:rPr>
      </w:pPr>
      <w:r w:rsidRPr="003D5712">
        <w:rPr>
          <w:rFonts w:cstheme="minorHAnsi"/>
          <w:color w:val="FF0000"/>
        </w:rPr>
        <w:t>Zamawiający informuje, iż wizja lokaln</w:t>
      </w:r>
      <w:r w:rsidR="00221188">
        <w:rPr>
          <w:rFonts w:cstheme="minorHAnsi"/>
          <w:color w:val="FF0000"/>
        </w:rPr>
        <w:t xml:space="preserve">a odbędzie się w dniu 03.08.2023 r. </w:t>
      </w:r>
      <w:r w:rsidRPr="003D5712">
        <w:rPr>
          <w:rFonts w:cstheme="minorHAnsi"/>
          <w:color w:val="FF0000"/>
        </w:rPr>
        <w:t>o godz. 10.00.</w:t>
      </w:r>
    </w:p>
    <w:p w:rsidR="003D5712" w:rsidRPr="003D5712" w:rsidRDefault="003D5712" w:rsidP="003D5712">
      <w:pPr>
        <w:pStyle w:val="Bezodstpw"/>
        <w:jc w:val="both"/>
        <w:rPr>
          <w:b/>
          <w:bCs/>
          <w:color w:val="FF0000"/>
        </w:rPr>
      </w:pPr>
      <w:r w:rsidRPr="003D5712">
        <w:rPr>
          <w:rFonts w:cstheme="minorHAnsi"/>
          <w:color w:val="FF0000"/>
        </w:rPr>
        <w:t>Wykonawcy chcący uczestniczyć w wizji lokalnej winni przybyć do KWP we Wrocławiu ul. Podwale 31-33 (hol) przed godziną 10.00.</w:t>
      </w:r>
    </w:p>
    <w:p w:rsidR="003D5712" w:rsidRPr="007E13C8" w:rsidRDefault="003D5712" w:rsidP="007E13C8">
      <w:pPr>
        <w:autoSpaceDE w:val="0"/>
        <w:autoSpaceDN w:val="0"/>
        <w:adjustRightInd w:val="0"/>
        <w:spacing w:after="0" w:line="240" w:lineRule="auto"/>
        <w:jc w:val="both"/>
        <w:rPr>
          <w:rFonts w:cstheme="minorHAnsi"/>
        </w:rPr>
      </w:pPr>
    </w:p>
    <w:p w:rsidR="000A73D5" w:rsidRPr="000A73D5" w:rsidRDefault="009B3DE0" w:rsidP="000A73D5">
      <w:pPr>
        <w:pStyle w:val="Bezodstpw"/>
        <w:jc w:val="both"/>
        <w:rPr>
          <w:rFonts w:eastAsia="Times New Roman" w:cstheme="minorHAnsi"/>
          <w:color w:val="00000A"/>
        </w:rPr>
      </w:pPr>
      <w:r>
        <w:rPr>
          <w:b/>
          <w:color w:val="000000" w:themeColor="text1"/>
        </w:rPr>
        <w:t>6</w:t>
      </w:r>
      <w:r w:rsidR="00536D9D" w:rsidRPr="007B0EC8">
        <w:rPr>
          <w:b/>
          <w:color w:val="000000" w:themeColor="text1"/>
        </w:rPr>
        <w:t>. Nazwy i kody zamówienia według Wspólnego Słownika Zamówień (CPV):</w:t>
      </w:r>
      <w:r w:rsidR="007B0EC8" w:rsidRPr="007B0EC8">
        <w:rPr>
          <w:b/>
          <w:color w:val="000000" w:themeColor="text1"/>
        </w:rPr>
        <w:t xml:space="preserve"> </w:t>
      </w:r>
      <w:r w:rsidR="000A73D5" w:rsidRPr="000A73D5">
        <w:rPr>
          <w:rFonts w:eastAsia="Times New Roman" w:cstheme="minorHAnsi"/>
          <w:color w:val="00000A"/>
        </w:rPr>
        <w:t>90910000-9 usługi sprzątania.</w:t>
      </w:r>
    </w:p>
    <w:p w:rsidR="007B0EC8" w:rsidRPr="00280468" w:rsidRDefault="009B3DE0" w:rsidP="00280468">
      <w:pPr>
        <w:pStyle w:val="Tekstpodstawowy"/>
        <w:tabs>
          <w:tab w:val="left" w:pos="142"/>
          <w:tab w:val="left" w:pos="284"/>
        </w:tabs>
        <w:spacing w:after="0" w:line="240" w:lineRule="auto"/>
        <w:jc w:val="both"/>
        <w:rPr>
          <w:rFonts w:cstheme="minorHAnsi"/>
          <w:bCs/>
        </w:rPr>
      </w:pPr>
      <w:r>
        <w:rPr>
          <w:rFonts w:cs="Tahoma"/>
          <w:b/>
        </w:rPr>
        <w:t>7</w:t>
      </w:r>
      <w:r w:rsidR="00C14668" w:rsidRPr="00280468">
        <w:rPr>
          <w:rFonts w:cs="Tahoma"/>
          <w:b/>
        </w:rPr>
        <w:t>.</w:t>
      </w:r>
      <w:r w:rsidR="00C14668" w:rsidRPr="00280468">
        <w:rPr>
          <w:rFonts w:cs="Tahoma"/>
        </w:rPr>
        <w:t xml:space="preserve"> </w:t>
      </w:r>
      <w:r w:rsidR="00E5622B" w:rsidRPr="00280468">
        <w:rPr>
          <w:rFonts w:cstheme="minorHAnsi"/>
          <w:bCs/>
        </w:rPr>
        <w:t xml:space="preserve">W odniesieniu do warunku określonego w art. 100 ust. 1 ustawy Pzp dotyczącego dostępności dla osób niepełnosprawnych, o których mowa w  Dyrektywie Parlamentu Europejskiego i Rady 2014/24/UE z dnia 26 lutego 2014 r. </w:t>
      </w:r>
      <w:r w:rsidR="00E5622B" w:rsidRPr="00280468">
        <w:rPr>
          <w:rFonts w:cstheme="minorHAnsi"/>
          <w:bCs/>
          <w:i/>
        </w:rPr>
        <w:t>w sprawie</w:t>
      </w:r>
      <w:r w:rsidR="00E5622B" w:rsidRPr="00280468">
        <w:rPr>
          <w:rFonts w:cstheme="minorHAnsi"/>
          <w:bCs/>
        </w:rPr>
        <w:t xml:space="preserve"> </w:t>
      </w:r>
      <w:r w:rsidR="00E5622B" w:rsidRPr="00280468">
        <w:rPr>
          <w:rFonts w:cstheme="minorHAnsi"/>
          <w:bCs/>
          <w:i/>
        </w:rPr>
        <w:t>zamówień publicznych</w:t>
      </w:r>
      <w:r w:rsidR="00E5622B" w:rsidRPr="00280468">
        <w:rPr>
          <w:rFonts w:cstheme="minorHAnsi"/>
          <w:bCs/>
        </w:rPr>
        <w:t xml:space="preserve"> (Dz.U.UE.L Nr 94, s. 65), Zamawiający informuje, że brak jest specyficznych wymagań w zakresie dostępności opisanego przedmiotu zamówienia dla osób niepełnosprawnych. </w:t>
      </w:r>
    </w:p>
    <w:p w:rsidR="00394A76" w:rsidRDefault="009B3DE0" w:rsidP="003B206E">
      <w:pPr>
        <w:pStyle w:val="Bezodstpw"/>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Pzp,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9B3DE0"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A055C5">
        <w:t>II</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4C1358" w:rsidRPr="004C1358" w:rsidRDefault="009B3DE0" w:rsidP="004C1358">
      <w:pPr>
        <w:pStyle w:val="Bezodstpw"/>
        <w:jc w:val="both"/>
        <w:rPr>
          <w:b/>
          <w:bCs/>
        </w:rPr>
      </w:pPr>
      <w:r>
        <w:rPr>
          <w:b/>
          <w:bCs/>
        </w:rPr>
        <w:t>10</w:t>
      </w:r>
      <w:r w:rsidR="006E0DA6" w:rsidRPr="00967C68">
        <w:rPr>
          <w:b/>
          <w:bCs/>
        </w:rPr>
        <w:t>. Informacje dotyczące postępowania:</w:t>
      </w:r>
    </w:p>
    <w:p w:rsidR="004C1358" w:rsidRPr="00AE0F82" w:rsidRDefault="004C1358" w:rsidP="004C1358">
      <w:pPr>
        <w:pStyle w:val="Bezodstpw"/>
        <w:jc w:val="both"/>
        <w:rPr>
          <w:rFonts w:cstheme="minorHAnsi"/>
        </w:rPr>
      </w:pPr>
      <w:r w:rsidRPr="00AE0F82">
        <w:rPr>
          <w:rFonts w:cstheme="minorHAnsi"/>
        </w:rPr>
        <w:t xml:space="preserve">a. Zamawiający nie przewiduje prawa opcji. </w:t>
      </w:r>
    </w:p>
    <w:p w:rsidR="004C1358" w:rsidRPr="00AE0F82" w:rsidRDefault="004C1358" w:rsidP="004C1358">
      <w:pPr>
        <w:pStyle w:val="Bezodstpw"/>
        <w:jc w:val="both"/>
        <w:rPr>
          <w:rFonts w:cstheme="minorHAnsi"/>
        </w:rPr>
      </w:pPr>
      <w:r w:rsidRPr="00AE0F82">
        <w:rPr>
          <w:rFonts w:cstheme="minorHAnsi"/>
        </w:rPr>
        <w:t xml:space="preserve">b. Zamawiający nie dopuszcza możliwości składania ofert wariantowych oraz w postaci katalogów elektronicznych. </w:t>
      </w:r>
    </w:p>
    <w:p w:rsidR="004C1358" w:rsidRPr="00AE0F82" w:rsidRDefault="004C1358" w:rsidP="004C1358">
      <w:pPr>
        <w:pStyle w:val="Bezodstpw"/>
        <w:rPr>
          <w:rFonts w:cstheme="minorHAnsi"/>
        </w:rPr>
      </w:pPr>
      <w:r w:rsidRPr="00AE0F82">
        <w:rPr>
          <w:rFonts w:cstheme="minorHAnsi"/>
        </w:rPr>
        <w:t>c. Zamawiający nie przewiduje udzielania zamówień, o których mowa w art. 214 ust. 1 pkt. 8</w:t>
      </w:r>
    </w:p>
    <w:p w:rsidR="004C1358" w:rsidRPr="00AE0F82" w:rsidRDefault="004C1358" w:rsidP="004C1358">
      <w:pPr>
        <w:pStyle w:val="Bezodstpw"/>
        <w:jc w:val="both"/>
        <w:rPr>
          <w:rFonts w:cstheme="minorHAnsi"/>
        </w:rPr>
      </w:pPr>
      <w:r w:rsidRPr="00AE0F82">
        <w:rPr>
          <w:rFonts w:cstheme="minorHAnsi"/>
        </w:rPr>
        <w:t>d. Zamawiający nie przewiduje, iż wybór najkorzystniejszej oferty zostanie poprzedzony aukcją elektroniczną (art. 308 ust. 1 ustawy pzp).</w:t>
      </w:r>
    </w:p>
    <w:p w:rsidR="004C1358" w:rsidRPr="00AE0F82" w:rsidRDefault="004C1358" w:rsidP="004C1358">
      <w:pPr>
        <w:pStyle w:val="Bezodstpw"/>
        <w:jc w:val="both"/>
        <w:rPr>
          <w:rFonts w:cstheme="minorHAnsi"/>
        </w:rPr>
      </w:pPr>
      <w:r w:rsidRPr="00AE0F82">
        <w:rPr>
          <w:rFonts w:cstheme="minorHAnsi"/>
        </w:rPr>
        <w:t>e. Zamawiający nie zastrzega możliwości ubiegania się o udzielenie zamówienia wyłącznie przez Wykonawców, o których mowa w art. 94 Pzp.</w:t>
      </w:r>
    </w:p>
    <w:p w:rsidR="004C1358" w:rsidRPr="00AE0F82" w:rsidRDefault="004C1358" w:rsidP="004C1358">
      <w:pPr>
        <w:pStyle w:val="Bezodstpw"/>
        <w:jc w:val="both"/>
        <w:rPr>
          <w:rFonts w:cstheme="minorHAnsi"/>
        </w:rPr>
      </w:pPr>
      <w:r w:rsidRPr="00AE0F82">
        <w:rPr>
          <w:rFonts w:cstheme="minorHAnsi"/>
        </w:rPr>
        <w:t>f. Zamawiający nie określa wymagań w zakresie zatrudnienia osób, o których mowa w art. 96 ust. 2 pkt. 2 Pzp.</w:t>
      </w:r>
    </w:p>
    <w:p w:rsidR="004C1358" w:rsidRPr="00AE0F82" w:rsidRDefault="004C1358" w:rsidP="004C1358">
      <w:pPr>
        <w:shd w:val="clear" w:color="auto" w:fill="FFFFFF"/>
        <w:spacing w:after="0" w:line="240" w:lineRule="auto"/>
        <w:jc w:val="both"/>
        <w:rPr>
          <w:rFonts w:cstheme="minorHAnsi"/>
        </w:rPr>
      </w:pPr>
      <w:r w:rsidRPr="00AE0F82">
        <w:rPr>
          <w:rFonts w:cstheme="minorHAnsi"/>
        </w:rPr>
        <w:lastRenderedPageBreak/>
        <w:t xml:space="preserve">g. Zamawiający nie określił wymagania dotyczące wydajności i funkcjonalności, zgodnie z art. 101 ust. 1 pkt. 1 ustawy Pzp </w:t>
      </w:r>
    </w:p>
    <w:p w:rsidR="004C1358" w:rsidRPr="00AE0F82" w:rsidRDefault="004C1358" w:rsidP="004C1358">
      <w:pPr>
        <w:shd w:val="clear" w:color="auto" w:fill="FFFFFF"/>
        <w:spacing w:after="0" w:line="240" w:lineRule="auto"/>
        <w:jc w:val="both"/>
        <w:rPr>
          <w:rFonts w:cstheme="minorHAnsi"/>
        </w:rPr>
      </w:pPr>
      <w:r w:rsidRPr="00AE0F82">
        <w:rPr>
          <w:rFonts w:cstheme="minorHAnsi"/>
        </w:rPr>
        <w:t>h. Zamawiający nie żąda określonej etykiety (nie wskazuje miejsca zastosowania) zgodnie z art. 104 ustawy Pzp</w:t>
      </w:r>
    </w:p>
    <w:p w:rsidR="004C1358" w:rsidRPr="00DE56AD" w:rsidRDefault="004C1358" w:rsidP="004C1358">
      <w:pPr>
        <w:pStyle w:val="Bezodstpw"/>
        <w:jc w:val="both"/>
        <w:rPr>
          <w:b/>
          <w:bCs/>
          <w:strike/>
        </w:rPr>
      </w:pPr>
      <w:r w:rsidRPr="00DE56AD">
        <w:rPr>
          <w:rFonts w:cstheme="minorHAnsi"/>
          <w:strike/>
        </w:rPr>
        <w:t>i. Zamawiający nie przewiduje wizji lokalnej lub sprawdzenia dokumentów, o których mowa w art. 131 ust. 2 Pzp</w:t>
      </w: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 TERMIN WYKONANIA ZAMÓWIENIA </w:t>
      </w:r>
    </w:p>
    <w:p w:rsidR="002E3A6F" w:rsidRPr="00B00C64" w:rsidRDefault="002E3A6F" w:rsidP="00B00C64">
      <w:pPr>
        <w:pStyle w:val="Tekstpodstawowy31"/>
        <w:tabs>
          <w:tab w:val="left" w:pos="0"/>
        </w:tabs>
        <w:spacing w:after="0" w:line="240" w:lineRule="auto"/>
        <w:jc w:val="both"/>
        <w:rPr>
          <w:rFonts w:cstheme="minorHAnsi"/>
          <w:sz w:val="22"/>
          <w:szCs w:val="22"/>
        </w:rPr>
      </w:pPr>
      <w:r w:rsidRPr="002E3A6F">
        <w:rPr>
          <w:rFonts w:eastAsia="Times New Roman" w:cstheme="minorHAnsi"/>
          <w:sz w:val="22"/>
          <w:szCs w:val="22"/>
        </w:rPr>
        <w:t>Termin realizacji umowy wynosi 12 miesięcy licząc od dnia rozpoczęcia realizacji usługi</w:t>
      </w:r>
      <w:bookmarkStart w:id="0" w:name="__DdeLink__760_612415403"/>
      <w:bookmarkEnd w:id="0"/>
      <w:r w:rsidR="00B00C64">
        <w:rPr>
          <w:rFonts w:eastAsia="Times New Roman" w:cstheme="minorHAnsi"/>
          <w:sz w:val="22"/>
          <w:szCs w:val="22"/>
        </w:rPr>
        <w:t>, tj. w terminie 7 dni od daty zawarcia umowy.</w:t>
      </w: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 </w:t>
      </w:r>
      <w:r w:rsidR="00042639" w:rsidRPr="00532C98">
        <w:rPr>
          <w:b/>
        </w:rPr>
        <w:t xml:space="preserve">PROJEKTOWANE POSTANOWIENIA UMOWY W SPRAWIE ZAMÓWIENIA PUBLICZNEGO, KTÓRE ZOSTANĄ WPROWADZONE DO TREŚCI TEJ UMOWY </w:t>
      </w:r>
    </w:p>
    <w:p w:rsidR="00DD2A9E"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796526">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1"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2" w:history="1">
        <w:r w:rsidR="0049553A" w:rsidRPr="00186DDE">
          <w:rPr>
            <w:rStyle w:val="Hipercze"/>
            <w:bCs/>
          </w:rPr>
          <w:t>malgorzata.rosolowicz@wr.policja.gov.pl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3"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4"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5"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6" w:history="1">
        <w:r w:rsidR="003B206E" w:rsidRPr="003B206E">
          <w:rPr>
            <w:rFonts w:cs="Calibri"/>
            <w:u w:val="single"/>
          </w:rPr>
          <w:t>platformazakupowa.pl</w:t>
        </w:r>
      </w:hyperlink>
      <w:r w:rsidR="003B206E" w:rsidRPr="003B206E">
        <w:rPr>
          <w:rFonts w:cs="Calibri"/>
        </w:rPr>
        <w:t>, konieczne jest posiadanie przez Użytkownika aktywnego konta poczty elektronicznej (e-mail) o przepustowości co najmniej 256 kbit/s.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7"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(hh:mm:ss)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8"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19"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h. Reset hasła - Jeśli nie pamiętasz danych do logowania, skorzystaj z przycisku Nie pamiętasz hasła? Korzystając z tej opcji, otrzymasz wiadomość mailową o tytule: Open Nexus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lastRenderedPageBreak/>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0"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2"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3"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lastRenderedPageBreak/>
        <w:t xml:space="preserve">złożona przy użyciu środków komunikacji elektronicznej tzn. za pośrednictwem </w:t>
      </w:r>
      <w:hyperlink r:id="rId24"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r w:rsidR="003C4CD6">
        <w:rPr>
          <w:color w:val="000000" w:themeColor="text1"/>
        </w:rPr>
        <w:t xml:space="preserve">t.j.: </w:t>
      </w:r>
      <w:r w:rsidRPr="003B206E">
        <w:rPr>
          <w:color w:val="000000" w:themeColor="text1"/>
        </w:rPr>
        <w:t>Dz.U. z 202</w:t>
      </w:r>
      <w:r w:rsidR="003C4CD6">
        <w:rPr>
          <w:color w:val="000000" w:themeColor="text1"/>
        </w:rPr>
        <w:t>1</w:t>
      </w:r>
      <w:r w:rsidRPr="003B206E">
        <w:rPr>
          <w:color w:val="000000" w:themeColor="text1"/>
        </w:rPr>
        <w:t xml:space="preserve"> r. poz. </w:t>
      </w:r>
      <w:r w:rsidR="003C4CD6">
        <w:rPr>
          <w:color w:val="000000" w:themeColor="text1"/>
        </w:rPr>
        <w:t>1797</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Ofertę należy przygotować z należytą starannością dla podmiotu ubiegającego się o udzielenie zamówienia publicznego i zachowaniem odpowiedniego odstępu czasu do zakończenia przyjmowania </w:t>
      </w:r>
      <w:r w:rsidRPr="003B206E">
        <w:rPr>
          <w:rFonts w:ascii="Calibri" w:eastAsia="Times New Roman" w:hAnsi="Calibri" w:cs="Times New Roman"/>
        </w:rPr>
        <w:lastRenderedPageBreak/>
        <w:t>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5" w:history="1">
        <w:r w:rsidRPr="005B303B">
          <w:rPr>
            <w:rStyle w:val="Hipercze"/>
            <w:bCs/>
            <w:color w:val="auto"/>
          </w:rPr>
          <w:t>https://platformazakupowa.pl/pn/kwp_wroclaw</w:t>
        </w:r>
      </w:hyperlink>
      <w:r w:rsidRPr="005B303B">
        <w:rPr>
          <w:bCs/>
        </w:rPr>
        <w:t xml:space="preserve"> lub pocztą elektroniczną na adres: </w:t>
      </w:r>
      <w:hyperlink r:id="rId26" w:history="1">
        <w:r w:rsidR="0049553A" w:rsidRPr="00186DDE">
          <w:rPr>
            <w:rStyle w:val="Hipercze"/>
            <w:bCs/>
          </w:rPr>
          <w:t>malgorzata.rosolowicz@wr.policja.gov.pl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B00C64">
        <w:rPr>
          <w:b/>
          <w:color w:val="000000" w:themeColor="text1"/>
        </w:rPr>
        <w:t>070-064-070</w:t>
      </w:r>
      <w:r w:rsidR="0049553A">
        <w:rPr>
          <w:b/>
          <w:color w:val="000000" w:themeColor="text1"/>
        </w:rPr>
        <w:t>/2023/MR</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t>
      </w:r>
      <w:r w:rsidR="0049553A">
        <w:t>wiu – Pani Małgorzata Rosołowicz</w:t>
      </w:r>
      <w:r w:rsidRPr="00701C1E">
        <w:t xml:space="preserve">, tel. 47 871 </w:t>
      </w:r>
      <w:r w:rsidR="0049553A">
        <w:t>39 78</w:t>
      </w:r>
      <w:r>
        <w:t>;</w:t>
      </w:r>
    </w:p>
    <w:p w:rsidR="00701C1E" w:rsidRPr="00701C1E" w:rsidRDefault="00701C1E" w:rsidP="00701C1E">
      <w:pPr>
        <w:pStyle w:val="Bezodstpw"/>
        <w:jc w:val="both"/>
      </w:pPr>
      <w:r w:rsidRPr="00701C1E">
        <w:t xml:space="preserve">b w kwestiach merytorycznych związanych z przedmiotem zamówienia: przedstawiciel Wydziału </w:t>
      </w:r>
      <w:r w:rsidR="00D127E9">
        <w:t>Zaopatrzenia</w:t>
      </w:r>
      <w:r w:rsidR="004D1734">
        <w:t xml:space="preserve"> – Pan</w:t>
      </w:r>
      <w:r w:rsidR="000067F1">
        <w:t>i</w:t>
      </w:r>
      <w:r w:rsidR="00AB54D4">
        <w:t xml:space="preserve"> </w:t>
      </w:r>
      <w:r w:rsidR="00735B99">
        <w:t>Katarzyna Czarniecka</w:t>
      </w:r>
      <w:r w:rsidRPr="00701C1E">
        <w:t xml:space="preserve">, tel. 47 871 </w:t>
      </w:r>
      <w:r w:rsidR="00D127E9">
        <w:t>32 55</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7" w:history="1">
        <w:r w:rsidRPr="00033217">
          <w:rPr>
            <w:rStyle w:val="Hipercze"/>
            <w:bCs/>
          </w:rPr>
          <w:t>https://platformazakupowa.pl/pn/kwp_wroclaw</w:t>
        </w:r>
      </w:hyperlink>
      <w:r w:rsidRPr="00033217">
        <w:t xml:space="preserve"> lub pocztą elektroniczną na adres: </w:t>
      </w:r>
      <w:hyperlink r:id="rId28" w:history="1">
        <w:r w:rsidR="0049553A" w:rsidRPr="00186DDE">
          <w:rPr>
            <w:rStyle w:val="Hipercze"/>
            <w:bCs/>
          </w:rPr>
          <w:t>malgorzata.rosolowicz@wr.policja.gov.pl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29"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lastRenderedPageBreak/>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0"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1"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w:t>
      </w:r>
      <w:r w:rsidRPr="00BB7155">
        <w:rPr>
          <w:rFonts w:ascii="Calibri" w:hAnsi="Calibri" w:cs="Tahoma"/>
        </w:rPr>
        <w:lastRenderedPageBreak/>
        <w:t>(osób)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IX.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221188">
        <w:rPr>
          <w:b/>
        </w:rPr>
        <w:t>09.09.</w:t>
      </w:r>
      <w:r w:rsidR="008C1C4E" w:rsidRPr="008C1C4E">
        <w:rPr>
          <w:b/>
        </w:rPr>
        <w:t xml:space="preserve">2023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Default="00E25589" w:rsidP="00E25589">
      <w:pPr>
        <w:pStyle w:val="Bezodstpw"/>
        <w:jc w:val="both"/>
      </w:pPr>
      <w:r>
        <w:t>3. Przedłużenie terminu związania ofertą, o którym mowa w pkt 1 wymaga złożenia przez Wykonawcę pisemnego oświadczenia o wyrażeniu zgody na przedłużenie terminu związania ofertą.</w:t>
      </w:r>
    </w:p>
    <w:p w:rsidR="00E25589" w:rsidRDefault="00E25589"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X.WADIUM I ZABEZPIECZ</w:t>
      </w:r>
      <w:r>
        <w:rPr>
          <w:b/>
        </w:rPr>
        <w:t>ENIE NALEŻYTEGO WYKONANIA UMOWY</w:t>
      </w:r>
    </w:p>
    <w:p w:rsidR="00E25589" w:rsidRDefault="00E25589" w:rsidP="00E25589">
      <w:pPr>
        <w:pStyle w:val="Bezodstpw"/>
        <w:jc w:val="both"/>
      </w:pPr>
      <w:r>
        <w:t xml:space="preserve">1. Zamawiający nie wymaga wniesienia wadium. </w:t>
      </w:r>
    </w:p>
    <w:p w:rsidR="00E25589" w:rsidRDefault="00E25589" w:rsidP="00E25589">
      <w:pPr>
        <w:pStyle w:val="Bezodstpw"/>
        <w:jc w:val="both"/>
      </w:pPr>
      <w:r>
        <w:t>2. Zamawiający nie wymaga wniesienia zabezpiecze</w:t>
      </w:r>
      <w:r w:rsidR="00E41F18">
        <w:t>nia należytego wykonania umowy.</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XI.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.doc, .docx, .rtf, .txt, .odt</w:t>
      </w:r>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2"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lastRenderedPageBreak/>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r w:rsidR="00796526">
        <w:t>t.j.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Pzp.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r>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w:t>
      </w:r>
      <w:r>
        <w:lastRenderedPageBreak/>
        <w:t xml:space="preserve">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A44319" w:rsidP="00E25589">
      <w:pPr>
        <w:pStyle w:val="Bezodstpw"/>
        <w:jc w:val="both"/>
        <w:rPr>
          <w:color w:val="FF0000"/>
          <w:lang w:eastAsia="zh-CN"/>
        </w:rPr>
      </w:pPr>
      <w:hyperlink r:id="rId33"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367F88">
        <w:rPr>
          <w:b/>
          <w:sz w:val="24"/>
          <w:szCs w:val="24"/>
          <w:u w:val="single"/>
        </w:rPr>
        <w:t xml:space="preserve">DO OFERTY NALEŻY DOŁĄCZYĆ: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Pr="003F0A4F"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informacją zawartą w pkt 5.2 powyżej).</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lastRenderedPageBreak/>
        <w:t xml:space="preserve">11.1. Jeżeli Wykonawca nie złoży </w:t>
      </w:r>
      <w:r w:rsidRPr="0052008E">
        <w:rPr>
          <w:rFonts w:ascii="Calibri" w:hAnsi="Calibri"/>
          <w:bCs/>
        </w:rPr>
        <w:t>oświadczenia w zakr</w:t>
      </w:r>
      <w:r w:rsidR="0049553A">
        <w:rPr>
          <w:rFonts w:ascii="Calibri" w:hAnsi="Calibri"/>
          <w:bCs/>
        </w:rPr>
        <w:t>esie wskazanym w Załączniku nr 2</w:t>
      </w:r>
      <w:r w:rsidRPr="0052008E">
        <w:rPr>
          <w:rFonts w:ascii="Calibri" w:hAnsi="Calibri"/>
          <w:bCs/>
        </w:rPr>
        <w:t xml:space="preserve">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XII.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4"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221188">
        <w:rPr>
          <w:b/>
        </w:rPr>
        <w:t>11.08.</w:t>
      </w:r>
      <w:r>
        <w:rPr>
          <w:b/>
        </w:rPr>
        <w:t>20</w:t>
      </w:r>
      <w:r w:rsidR="008C1C4E">
        <w:rPr>
          <w:b/>
        </w:rPr>
        <w:t>2</w:t>
      </w:r>
      <w:r>
        <w:rPr>
          <w:b/>
        </w:rPr>
        <w:t>3</w:t>
      </w:r>
      <w:r w:rsidRPr="00AD49D3">
        <w:rPr>
          <w:b/>
        </w:rPr>
        <w:t xml:space="preserve"> r., do</w:t>
      </w:r>
      <w:r w:rsidRPr="00715147">
        <w:rPr>
          <w:b/>
          <w:color w:val="FF0000"/>
        </w:rPr>
        <w:t xml:space="preserve"> </w:t>
      </w:r>
      <w:r w:rsidR="00C67AFB">
        <w:rPr>
          <w:b/>
          <w:color w:val="000000" w:themeColor="text1"/>
        </w:rPr>
        <w:t>godz. 09</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E25589"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110FDA">
        <w:rPr>
          <w:b/>
        </w:rPr>
        <w:t xml:space="preserve">XIII.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221188">
        <w:rPr>
          <w:b/>
        </w:rPr>
        <w:t>11.08.</w:t>
      </w:r>
      <w:r w:rsidR="008C1C4E">
        <w:rPr>
          <w:b/>
        </w:rPr>
        <w:t>2023</w:t>
      </w:r>
      <w:r w:rsidR="00C67AFB">
        <w:rPr>
          <w:b/>
        </w:rPr>
        <w:t xml:space="preserve"> r. o godzinie 09</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lastRenderedPageBreak/>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110FDA">
        <w:rPr>
          <w:b/>
        </w:rPr>
        <w:t xml:space="preserve">XIV.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Pzp, z zastrzeżeniem art. 110 ust. 2 ustawy Pzp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2022 r. poz. 835</w:t>
      </w:r>
      <w:r w:rsidR="00204615">
        <w:rPr>
          <w:rFonts w:cs="Arial"/>
          <w:color w:val="000000" w:themeColor="text1"/>
        </w:rPr>
        <w:t xml:space="preserve"> ze zm</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Pzp,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Pr="001B37DC">
        <w:rPr>
          <w:rFonts w:eastAsia="Times New Roman"/>
          <w:color w:val="000000" w:themeColor="text1"/>
        </w:rP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2022 r. poz. 835)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Pzp.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Pzp,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lastRenderedPageBreak/>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 WARUNKI UDZIAŁU W POSTĘPOWANIU</w:t>
      </w:r>
      <w:r>
        <w:rPr>
          <w:b/>
        </w:rPr>
        <w:t xml:space="preserve"> </w:t>
      </w:r>
    </w:p>
    <w:p w:rsidR="00E25589" w:rsidRPr="00BF34DD" w:rsidRDefault="00E25589" w:rsidP="00E25589">
      <w:pPr>
        <w:autoSpaceDE w:val="0"/>
        <w:autoSpaceDN w:val="0"/>
        <w:adjustRightInd w:val="0"/>
        <w:jc w:val="both"/>
        <w:rPr>
          <w:rFonts w:cs="Tahoma"/>
        </w:rPr>
      </w:pPr>
      <w:r w:rsidRPr="00446150">
        <w:rPr>
          <w:rFonts w:cs="Tahoma"/>
        </w:rPr>
        <w:t>Zamawiający nie określił warunków udział</w:t>
      </w:r>
      <w:r>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Pr="00110FDA">
        <w:rPr>
          <w:b/>
        </w:rPr>
        <w:t>. SPOSÓB OBLICZENIA CENY</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1. Cenę ofertową należy podać w PLN, z zaokrągleniem do dwóch miejsc po przecinku.</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UWAGA: Zaokrąglenia cen w złotych należy dokonać do dwóch miejsc po przecinku według zasady, końcówki poniżej 0,5 grosza pomniejsza się, końcówki powyżej 0,5 grosza zaokrągla się do 1 grosza.</w:t>
      </w:r>
    </w:p>
    <w:p w:rsidR="00E25589" w:rsidRPr="00203DF4" w:rsidRDefault="00E25589" w:rsidP="00E25589">
      <w:pPr>
        <w:spacing w:after="0" w:line="240" w:lineRule="auto"/>
        <w:jc w:val="both"/>
        <w:rPr>
          <w:rFonts w:eastAsia="Times New Roman" w:cstheme="minorHAnsi"/>
          <w:color w:val="000000" w:themeColor="text1"/>
        </w:rPr>
      </w:pPr>
      <w:r w:rsidRPr="00E25589">
        <w:rPr>
          <w:rFonts w:eastAsia="Times New Roman" w:cstheme="minorHAnsi"/>
          <w:color w:val="00000A"/>
        </w:rPr>
        <w:t xml:space="preserve">2. Sposób zapłaty i rozliczenia za realizację niniejszego zamówienia, określone zostały w Projektowanych postanowieniach umowy stanowiących </w:t>
      </w:r>
      <w:r w:rsidRPr="00203DF4">
        <w:rPr>
          <w:rFonts w:eastAsia="Times New Roman" w:cstheme="minorHAnsi"/>
          <w:color w:val="000000" w:themeColor="text1"/>
        </w:rPr>
        <w:t>załącznik nr 3 do SWZ.</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3. Określone przez Wykonawcę ryczałtowe ceny jednostkowe (kalkulacja ceny) wskazane w odpowiedniej tabeli formularza ofertowego są stałe i nie mogą ulec zmianie w okresie obowiązywania umowy, z zastrzeżeniem wyjątków przewidzianych w PPU. W związku z tym, Wykonawca musi uwzględnić w tych cenach wszelkie koszty, w tym m.in. koszty dostawy sprzętu, środków czystości (z wyjątkiem papieru toaletowego i mydła oraz soli i piasku do zimowego utrzymania), materiałów niezbędnych do realizacji poszczególnych czynności, itp. tak, aby zapewnić realizację przedmiotu zamówienia na warunkach określonych w niniejszej specyfikacji i jej załącznikach.</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 xml:space="preserve">4. Ceny podane w ofercie będą stanowić podstawę zarówno do porównania złożonych ofert jak również do rozliczeń z Wykonawcą, który złoży ofertę najkorzystniejszą. </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5. Zaoferowana przez Wykonawcę cena oferty brutto stanowi wynagrodzenie ryczałtowe, co oznacza, że:</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 xml:space="preserve">5.1. Cenę ryczałtową brutto należy traktować, jako stałą i wiążącą strony umowy aż do zakończenia realizacji przedmiotu zamówienia (umowy). </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 xml:space="preserve">5.2. Cena brutto podana w ofercie stanowi całkowitą wysokość wynagrodzenia ryczałtowego i jest ostateczna, niezależnie od rozmiaru wykonanych prac i innych świadczeń ponoszonych przez Wykonawcę. </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 xml:space="preserve">5.3. Art. 632 ustawy z dnia 23 kwietnia 1964 r. Kodeks cywilny (Dz. U. z </w:t>
      </w:r>
      <w:r>
        <w:rPr>
          <w:rFonts w:eastAsia="Times New Roman" w:cstheme="minorHAnsi"/>
          <w:color w:val="00000A"/>
        </w:rPr>
        <w:t xml:space="preserve">2022 </w:t>
      </w:r>
      <w:r w:rsidRPr="00E25589">
        <w:rPr>
          <w:rFonts w:eastAsia="Times New Roman" w:cstheme="minorHAnsi"/>
          <w:color w:val="00000A"/>
        </w:rPr>
        <w:t xml:space="preserve">r. Nr </w:t>
      </w:r>
      <w:r>
        <w:rPr>
          <w:rFonts w:eastAsia="Times New Roman" w:cstheme="minorHAnsi"/>
          <w:color w:val="00000A"/>
        </w:rPr>
        <w:t xml:space="preserve">1360 – tekst jednolity ze zmianami </w:t>
      </w:r>
      <w:r w:rsidRPr="00E25589">
        <w:rPr>
          <w:rFonts w:eastAsia="Times New Roman" w:cstheme="minorHAnsi"/>
          <w:color w:val="00000A"/>
        </w:rPr>
        <w:t xml:space="preserve"> ) stanowi, że: </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lastRenderedPageBreak/>
        <w:t>§ 1. Jeżeli strony umówiły się o wynagrodzenie ryczałtowe, przyjmujący zamówienie nie może żądać podwyższenia wynagrodzenia, chociażby w czasie zawarcia umowy nie można było przewidzieć rozmiaru lub kosztów prac,</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 xml:space="preserve">§ 2. Jeżeli jednak wskutek zmiany stosunków, której nie można było przewidzieć, wykonanie dzieła groziłoby przyjmującemu zamówienie rażącą stratą, sąd może podwyższyć ryczałt lub rozwiązać umowę. </w:t>
      </w:r>
    </w:p>
    <w:p w:rsidR="00E25589" w:rsidRPr="00E25589" w:rsidRDefault="00E25589" w:rsidP="00E25589">
      <w:pPr>
        <w:spacing w:after="0" w:line="240" w:lineRule="auto"/>
        <w:jc w:val="both"/>
        <w:rPr>
          <w:rFonts w:eastAsia="Times New Roman" w:cstheme="minorHAnsi"/>
          <w:color w:val="00000A"/>
        </w:rPr>
      </w:pPr>
      <w:r w:rsidRPr="00E25589">
        <w:rPr>
          <w:rFonts w:eastAsia="Times New Roman" w:cstheme="minorHAnsi"/>
          <w:color w:val="00000A"/>
        </w:rPr>
        <w:t xml:space="preserve">6. Cenę oferty brutto należy obliczyć </w:t>
      </w:r>
      <w:r w:rsidR="006A3567">
        <w:rPr>
          <w:rFonts w:eastAsia="Times New Roman" w:cstheme="minorHAnsi"/>
          <w:color w:val="00000A"/>
        </w:rPr>
        <w:t>zgodnie z tabelami zamieszczonymi w formularzu ofertowym</w:t>
      </w:r>
      <w:r w:rsidR="0017006E">
        <w:rPr>
          <w:rFonts w:eastAsia="Times New Roman" w:cstheme="minorHAnsi"/>
          <w:color w:val="00000A"/>
        </w:rPr>
        <w:t>.</w:t>
      </w:r>
      <w:r w:rsidRPr="00E25589">
        <w:rPr>
          <w:rFonts w:eastAsia="Times New Roman" w:cstheme="minorHAnsi"/>
          <w:color w:val="00000A"/>
        </w:rPr>
        <w:t xml:space="preserve"> Należy podać z dokładnością do dwóch miejsc po przecinku następujące dane:</w:t>
      </w:r>
    </w:p>
    <w:p w:rsidR="00E25589" w:rsidRPr="00DE2259" w:rsidRDefault="00E25589" w:rsidP="00DE2259">
      <w:pPr>
        <w:pStyle w:val="Akapitzlist"/>
        <w:numPr>
          <w:ilvl w:val="0"/>
          <w:numId w:val="26"/>
        </w:numPr>
        <w:spacing w:after="0" w:line="240" w:lineRule="auto"/>
        <w:jc w:val="both"/>
        <w:rPr>
          <w:rFonts w:eastAsia="Times New Roman" w:cstheme="minorHAnsi"/>
          <w:color w:val="000000" w:themeColor="text1"/>
          <w:u w:val="single"/>
        </w:rPr>
      </w:pPr>
      <w:r w:rsidRPr="00DE2259">
        <w:rPr>
          <w:rFonts w:eastAsia="Times New Roman" w:cstheme="minorHAnsi"/>
          <w:color w:val="000000" w:themeColor="text1"/>
          <w:u w:val="single"/>
        </w:rPr>
        <w:t xml:space="preserve">W kolumnie B – należy wpisać jednostkową ryczałtową cenę brutto zł za sprzątanie 1 </w:t>
      </w:r>
      <w:r w:rsidRPr="00DE2259">
        <w:rPr>
          <w:rFonts w:eastAsia="Times New Roman" w:cstheme="minorHAnsi"/>
          <w:bCs/>
          <w:color w:val="000000" w:themeColor="text1"/>
          <w:u w:val="single"/>
        </w:rPr>
        <w:t>m</w:t>
      </w:r>
      <w:r w:rsidRPr="00DE2259">
        <w:rPr>
          <w:rFonts w:eastAsia="Times New Roman" w:cstheme="minorHAnsi"/>
          <w:bCs/>
          <w:color w:val="000000" w:themeColor="text1"/>
          <w:u w:val="single"/>
          <w:vertAlign w:val="superscript"/>
        </w:rPr>
        <w:t>2</w:t>
      </w:r>
      <w:r w:rsidRPr="00DE2259">
        <w:rPr>
          <w:rFonts w:eastAsia="Times New Roman" w:cstheme="minorHAnsi"/>
          <w:color w:val="000000" w:themeColor="text1"/>
          <w:u w:val="single"/>
        </w:rPr>
        <w:t xml:space="preserve"> powierzchni,</w:t>
      </w:r>
      <w:r w:rsidR="006A3567" w:rsidRPr="00DE2259">
        <w:rPr>
          <w:rFonts w:eastAsia="Times New Roman" w:cstheme="minorHAnsi"/>
          <w:color w:val="000000" w:themeColor="text1"/>
          <w:u w:val="single"/>
        </w:rPr>
        <w:t xml:space="preserve"> uwzględniającą częstotliwość sprzątania wyni</w:t>
      </w:r>
      <w:r w:rsidR="008C1C4E">
        <w:rPr>
          <w:rFonts w:eastAsia="Times New Roman" w:cstheme="minorHAnsi"/>
          <w:color w:val="000000" w:themeColor="text1"/>
          <w:u w:val="single"/>
        </w:rPr>
        <w:t>kającą z załącznika nr 1 do PPU dla danej części postępowania,</w:t>
      </w:r>
      <w:r w:rsidR="006A3567" w:rsidRPr="00DE2259">
        <w:rPr>
          <w:rFonts w:eastAsia="Times New Roman" w:cstheme="minorHAnsi"/>
          <w:color w:val="000000" w:themeColor="text1"/>
          <w:u w:val="single"/>
        </w:rPr>
        <w:t xml:space="preserve"> </w:t>
      </w:r>
      <w:r w:rsidRPr="00DE2259">
        <w:rPr>
          <w:rFonts w:eastAsia="Times New Roman" w:cstheme="minorHAnsi"/>
          <w:color w:val="000000" w:themeColor="text1"/>
          <w:u w:val="single"/>
        </w:rPr>
        <w:t xml:space="preserve"> </w:t>
      </w:r>
    </w:p>
    <w:p w:rsidR="006A3567" w:rsidRPr="00DE2259" w:rsidRDefault="00E25589" w:rsidP="00DE2259">
      <w:pPr>
        <w:pStyle w:val="Akapitzlist"/>
        <w:numPr>
          <w:ilvl w:val="0"/>
          <w:numId w:val="26"/>
        </w:numPr>
        <w:spacing w:after="0" w:line="240" w:lineRule="auto"/>
        <w:jc w:val="both"/>
        <w:rPr>
          <w:rFonts w:eastAsia="Times New Roman" w:cstheme="minorHAnsi"/>
          <w:color w:val="000000" w:themeColor="text1"/>
        </w:rPr>
      </w:pPr>
      <w:r w:rsidRPr="00DE2259">
        <w:rPr>
          <w:rFonts w:eastAsia="Times New Roman" w:cstheme="minorHAnsi"/>
          <w:color w:val="000000" w:themeColor="text1"/>
        </w:rPr>
        <w:t xml:space="preserve">W kolumnie C – należy wpisać ryczałtową miesięczną wartość za sprzątanie powierzchni (działanie mnożenia kol. A x kol. B = kol. C) </w:t>
      </w:r>
    </w:p>
    <w:p w:rsidR="00E25589" w:rsidRPr="00DE2259" w:rsidRDefault="00E25589" w:rsidP="00DE2259">
      <w:pPr>
        <w:pStyle w:val="Akapitzlist"/>
        <w:numPr>
          <w:ilvl w:val="0"/>
          <w:numId w:val="26"/>
        </w:numPr>
        <w:spacing w:after="0" w:line="240" w:lineRule="auto"/>
        <w:jc w:val="both"/>
        <w:rPr>
          <w:rFonts w:eastAsia="Times New Roman" w:cstheme="minorHAnsi"/>
          <w:color w:val="000000" w:themeColor="text1"/>
        </w:rPr>
      </w:pPr>
      <w:r w:rsidRPr="00DE2259">
        <w:rPr>
          <w:rFonts w:eastAsia="Times New Roman" w:cstheme="minorHAnsi"/>
          <w:color w:val="000000" w:themeColor="text1"/>
        </w:rPr>
        <w:t>W kolumnie E – należy wpisać wartość brutto zł obliczoną za sprzątanie powierzchni w okresie realizacji przedmiotu umowy (działanie mnożenia: kol. C x kol. D = kol. E).</w:t>
      </w:r>
    </w:p>
    <w:p w:rsidR="006A3567" w:rsidRPr="00A7082A" w:rsidRDefault="006A3567" w:rsidP="00DE2259">
      <w:pPr>
        <w:pStyle w:val="Akapitzlist"/>
        <w:numPr>
          <w:ilvl w:val="0"/>
          <w:numId w:val="26"/>
        </w:numPr>
        <w:spacing w:after="0" w:line="240" w:lineRule="auto"/>
        <w:jc w:val="both"/>
        <w:rPr>
          <w:rFonts w:eastAsia="Times New Roman" w:cstheme="minorHAnsi"/>
          <w:bCs/>
          <w:strike/>
          <w:color w:val="000000" w:themeColor="text1"/>
        </w:rPr>
      </w:pPr>
      <w:r w:rsidRPr="00A7082A">
        <w:rPr>
          <w:rFonts w:eastAsia="Times New Roman" w:cstheme="minorHAnsi"/>
          <w:bCs/>
          <w:strike/>
          <w:color w:val="000000" w:themeColor="text1"/>
        </w:rPr>
        <w:t xml:space="preserve">W przypadku występowania terenu wewnętrznego </w:t>
      </w:r>
      <w:r w:rsidR="00BB19C7" w:rsidRPr="00A7082A">
        <w:rPr>
          <w:rFonts w:eastAsia="Times New Roman" w:cstheme="minorHAnsi"/>
          <w:bCs/>
          <w:strike/>
          <w:color w:val="000000" w:themeColor="text1"/>
        </w:rPr>
        <w:t xml:space="preserve">w danej lokalizacji należy podać w/w dane dla terenu wewnętrznego. Suma kolumny E dla terenu wewnętrznego i zewnętrznego stanowić będzie cenę oferty brutto w tych częściach. </w:t>
      </w:r>
    </w:p>
    <w:p w:rsidR="00E25589" w:rsidRPr="00E25589" w:rsidRDefault="00E25589" w:rsidP="00DE2259">
      <w:pPr>
        <w:pStyle w:val="Bezodstpw"/>
        <w:numPr>
          <w:ilvl w:val="0"/>
          <w:numId w:val="26"/>
        </w:numPr>
        <w:rPr>
          <w:rFonts w:eastAsia="Times New Roman"/>
        </w:rPr>
      </w:pPr>
      <w:r w:rsidRPr="00E25589">
        <w:rPr>
          <w:rFonts w:eastAsia="Times New Roman"/>
          <w:bCs/>
        </w:rPr>
        <w:t>Szacunkową ilość m</w:t>
      </w:r>
      <w:r w:rsidRPr="00E25589">
        <w:rPr>
          <w:rFonts w:eastAsia="Times New Roman"/>
          <w:bCs/>
          <w:vertAlign w:val="superscript"/>
        </w:rPr>
        <w:t>2</w:t>
      </w:r>
      <w:r w:rsidRPr="00E25589">
        <w:rPr>
          <w:rFonts w:eastAsia="Times New Roman"/>
          <w:bCs/>
        </w:rPr>
        <w:t xml:space="preserve"> powierzchni</w:t>
      </w:r>
      <w:r w:rsidRPr="00E25589">
        <w:rPr>
          <w:rFonts w:eastAsia="Times New Roman"/>
        </w:rPr>
        <w:t xml:space="preserve"> przeznaczonej do sprzątania przyjętą do celów obliczenia wartości zamówienia, Zamawiający podał w kol. A formularza ofertowego.</w:t>
      </w:r>
    </w:p>
    <w:p w:rsidR="00BB19C7" w:rsidRDefault="00E25589" w:rsidP="00DE2259">
      <w:pPr>
        <w:pStyle w:val="Bezodstpw"/>
        <w:numPr>
          <w:ilvl w:val="0"/>
          <w:numId w:val="26"/>
        </w:numPr>
        <w:rPr>
          <w:rFonts w:eastAsia="Times New Roman"/>
          <w:bCs/>
        </w:rPr>
      </w:pPr>
      <w:r w:rsidRPr="00E25589">
        <w:rPr>
          <w:rFonts w:eastAsia="Times New Roman"/>
          <w:bCs/>
        </w:rPr>
        <w:t>Łączna cena oferty brutto zł (suma kol. E – wartość oceniana), stanowić będzie cenę oferty brutto (ocenianą) w danej części postępowania.</w:t>
      </w:r>
    </w:p>
    <w:p w:rsidR="008C1C4E" w:rsidRPr="00A7082A" w:rsidRDefault="008C1C4E" w:rsidP="00DE2259">
      <w:pPr>
        <w:pStyle w:val="Bezodstpw"/>
        <w:numPr>
          <w:ilvl w:val="0"/>
          <w:numId w:val="26"/>
        </w:numPr>
        <w:rPr>
          <w:rFonts w:eastAsia="Times New Roman"/>
          <w:bCs/>
          <w:strike/>
        </w:rPr>
      </w:pPr>
      <w:r w:rsidRPr="00A7082A">
        <w:rPr>
          <w:rFonts w:eastAsia="Times New Roman"/>
          <w:bCs/>
          <w:strike/>
        </w:rPr>
        <w:t xml:space="preserve">W przypadku wystąpienia w danej części więcej niż jednej lokalizacji wartością ocenianą – ceną oferty brutto będzie suma kol. E wszystkich lokalizacji. </w:t>
      </w:r>
    </w:p>
    <w:p w:rsidR="00E25589" w:rsidRPr="00BB19C7" w:rsidRDefault="00E25589" w:rsidP="00DE2259">
      <w:pPr>
        <w:pStyle w:val="Bezodstpw"/>
        <w:jc w:val="both"/>
        <w:rPr>
          <w:rFonts w:eastAsia="Times New Roman"/>
          <w:bCs/>
        </w:rPr>
      </w:pPr>
      <w:r w:rsidRPr="00E25589">
        <w:rPr>
          <w:rFonts w:eastAsia="Times New Roman"/>
        </w:rPr>
        <w:t>7. Jeżeli złożono ofertę</w:t>
      </w:r>
      <w:r w:rsidRPr="00E25589">
        <w:rPr>
          <w:rFonts w:eastAsia="Times New Roman"/>
          <w:u w:val="single"/>
        </w:rPr>
        <w:t>, której wybór prowadziłby do powstania u Zamawiającego obowiązku podatkowego</w:t>
      </w:r>
      <w:r w:rsidRPr="00E25589">
        <w:rPr>
          <w:rFonts w:eastAsia="Times New Roman"/>
        </w:rPr>
        <w:t xml:space="preserve"> zgodnie ustawą z dnia 11 marca 2004 r. o podatku od towarów i usług (Dz.U. z </w:t>
      </w:r>
      <w:r w:rsidR="00DE2259">
        <w:rPr>
          <w:rFonts w:eastAsia="Times New Roman"/>
        </w:rPr>
        <w:t>2023</w:t>
      </w:r>
      <w:r w:rsidRPr="00E25589">
        <w:rPr>
          <w:rFonts w:eastAsia="Times New Roman"/>
        </w:rPr>
        <w:t xml:space="preserve"> r. poz. </w:t>
      </w:r>
      <w:r w:rsidR="00DE2259">
        <w:rPr>
          <w:rFonts w:eastAsia="Times New Roman"/>
        </w:rPr>
        <w:t>996</w:t>
      </w:r>
      <w:r w:rsidRPr="00E25589">
        <w:rPr>
          <w:rFonts w:eastAsia="Times New Roman"/>
        </w:rPr>
        <w:t>) dla celów zastosowania kryterium ceny, Zamawiający doliczy do przedstawionej w tej ofercie ceny kwotę podatku od towarów i usług, którą miałby obowiązek rozliczyć.  Wykonawca składając ofertę ma obowiązek:</w:t>
      </w:r>
    </w:p>
    <w:p w:rsidR="00E25589" w:rsidRPr="00E25589" w:rsidRDefault="00E25589" w:rsidP="00DE2259">
      <w:pPr>
        <w:pStyle w:val="Bezodstpw"/>
        <w:jc w:val="both"/>
        <w:rPr>
          <w:rFonts w:eastAsia="Times New Roman"/>
        </w:rPr>
      </w:pPr>
      <w:r w:rsidRPr="00E25589">
        <w:rPr>
          <w:rFonts w:eastAsia="Times New Roman"/>
        </w:rPr>
        <w:t xml:space="preserve">a. poinformowania Zamawiającego, że wybór jego oferty będzie prowadził do powstania u Zamawiającego obowiązku podatkowego; </w:t>
      </w:r>
    </w:p>
    <w:p w:rsidR="00E25589" w:rsidRPr="00E25589" w:rsidRDefault="00E25589" w:rsidP="00DE2259">
      <w:pPr>
        <w:pStyle w:val="Bezodstpw"/>
        <w:jc w:val="both"/>
        <w:rPr>
          <w:rFonts w:eastAsia="Times New Roman"/>
        </w:rPr>
      </w:pPr>
      <w:r w:rsidRPr="00E25589">
        <w:rPr>
          <w:rFonts w:eastAsia="Times New Roman"/>
        </w:rPr>
        <w:t>b. wskazania nazwy (rodzaju) towaru lub usługi, których dostawa lub świadczenie będą prowadziły do powstania obowiązku podatkowego;</w:t>
      </w:r>
    </w:p>
    <w:p w:rsidR="00E25589" w:rsidRPr="00E25589" w:rsidRDefault="00E25589" w:rsidP="00DE2259">
      <w:pPr>
        <w:pStyle w:val="Bezodstpw"/>
        <w:jc w:val="both"/>
        <w:rPr>
          <w:rFonts w:eastAsia="Times New Roman"/>
        </w:rPr>
      </w:pPr>
      <w:r w:rsidRPr="00E25589">
        <w:rPr>
          <w:rFonts w:eastAsia="Times New Roman"/>
        </w:rPr>
        <w:t xml:space="preserve">c. wskazania wartości towaru lub usługi objętego obowiązkiem podatkowym Zamawiającego, bez kwoty podatku; </w:t>
      </w:r>
    </w:p>
    <w:p w:rsidR="00E25589" w:rsidRPr="00E25589" w:rsidRDefault="00E25589" w:rsidP="00DE2259">
      <w:pPr>
        <w:pStyle w:val="Bezodstpw"/>
        <w:jc w:val="both"/>
        <w:rPr>
          <w:rFonts w:eastAsia="Times New Roman"/>
        </w:rPr>
      </w:pPr>
      <w:r w:rsidRPr="00E25589">
        <w:rPr>
          <w:rFonts w:eastAsia="Times New Roman"/>
        </w:rPr>
        <w:t>d. wskazania stawki podatku od towarów i usług, która zgodnie z wiedzą Wykonawcy, będzie miała zastosowanie</w:t>
      </w:r>
    </w:p>
    <w:p w:rsidR="00E25589" w:rsidRPr="00E25589" w:rsidRDefault="00E25589" w:rsidP="00DE2259">
      <w:pPr>
        <w:pStyle w:val="Bezodstpw"/>
        <w:jc w:val="both"/>
        <w:rPr>
          <w:rFonts w:eastAsia="Times New Roman"/>
          <w:color w:val="000000"/>
        </w:rPr>
      </w:pPr>
      <w:r w:rsidRPr="00E25589">
        <w:rPr>
          <w:rFonts w:eastAsia="Times New Roman"/>
          <w:color w:val="000000"/>
        </w:rPr>
        <w:t xml:space="preserve">Powyższe informacje Wykonawca podje w pkt IV formularza ofertowego. </w:t>
      </w:r>
    </w:p>
    <w:p w:rsidR="00E25589" w:rsidRDefault="00E25589" w:rsidP="00E25589">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Pr="00110FDA">
        <w:rPr>
          <w:b/>
        </w:rPr>
        <w:t xml:space="preserve">. </w:t>
      </w:r>
      <w:r w:rsidRPr="00110FDA">
        <w:rPr>
          <w:rFonts w:cs="TimesNewRomanPS-BoldMT"/>
          <w:b/>
          <w:bCs/>
        </w:rPr>
        <w:t>OPIS KRYTERIÓW OCENY OFERT, WRAZ Z PODANIEM WAG TYCH KRYTERIÓW I SPOSOBU OCENY OFERT</w:t>
      </w:r>
    </w:p>
    <w:p w:rsidR="00E25589" w:rsidRPr="00655FE0" w:rsidRDefault="00E25589" w:rsidP="00E25589">
      <w:pPr>
        <w:pStyle w:val="Bezodstpw"/>
        <w:ind w:right="283"/>
        <w:jc w:val="both"/>
        <w:rPr>
          <w:rFonts w:cs="Calibri"/>
          <w:b/>
        </w:rPr>
      </w:pPr>
      <w:r w:rsidRPr="00CD0FA0">
        <w:rPr>
          <w:rFonts w:cs="Calibri"/>
          <w:b/>
        </w:rPr>
        <w:t>1.</w:t>
      </w:r>
      <w:r>
        <w:rPr>
          <w:rFonts w:cs="Calibri"/>
        </w:rPr>
        <w:t xml:space="preserve"> </w:t>
      </w:r>
      <w:r w:rsidRPr="00655FE0">
        <w:rPr>
          <w:rFonts w:cs="Calibri"/>
          <w:b/>
        </w:rPr>
        <w:t>Kryterium wyboru oferty: za najkorzystniejszą zostanie</w:t>
      </w:r>
      <w:r>
        <w:rPr>
          <w:rFonts w:cs="Calibri"/>
          <w:b/>
        </w:rPr>
        <w:t xml:space="preserve"> uznana oferta z najniższą ceną</w:t>
      </w:r>
      <w:r w:rsidRPr="00655FE0">
        <w:rPr>
          <w:rFonts w:cs="Calibri"/>
          <w:b/>
        </w:rPr>
        <w:t>.</w:t>
      </w:r>
    </w:p>
    <w:p w:rsidR="00E25589" w:rsidRPr="00655FE0" w:rsidRDefault="00E25589" w:rsidP="00E25589">
      <w:pPr>
        <w:pStyle w:val="Tekstpodstawowy2"/>
        <w:spacing w:after="0" w:line="240" w:lineRule="auto"/>
        <w:rPr>
          <w:rFonts w:cs="Calibri"/>
        </w:rPr>
      </w:pPr>
      <w:r w:rsidRPr="00655FE0">
        <w:rPr>
          <w:rFonts w:cs="Calibri"/>
        </w:rPr>
        <w:t>Zamawiający będzie oce</w:t>
      </w:r>
      <w:r>
        <w:rPr>
          <w:rFonts w:cs="Calibri"/>
        </w:rPr>
        <w:t>niać oferty porównując ceny</w:t>
      </w:r>
      <w:r w:rsidRPr="00655FE0">
        <w:rPr>
          <w:rFonts w:cs="Calibri"/>
        </w:rPr>
        <w:t xml:space="preserve"> oferty brutto zaoferowane przez Wykonawców w złożonych ofertach. Porównanie dotyczyć będzie tylko ważnych ofert.</w:t>
      </w:r>
    </w:p>
    <w:p w:rsidR="00E25589" w:rsidRPr="00655FE0" w:rsidRDefault="00E25589" w:rsidP="00E25589">
      <w:pPr>
        <w:pStyle w:val="Bezodstpw"/>
        <w:jc w:val="both"/>
        <w:rPr>
          <w:rFonts w:cs="Calibri"/>
        </w:rPr>
      </w:pPr>
      <w:r w:rsidRPr="00655FE0">
        <w:rPr>
          <w:rFonts w:cs="Calibri"/>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E25589" w:rsidRPr="00655FE0" w:rsidRDefault="00E25589" w:rsidP="00E25589">
      <w:pPr>
        <w:pStyle w:val="Bezodstpw"/>
        <w:ind w:right="-142"/>
        <w:jc w:val="both"/>
        <w:rPr>
          <w:rFonts w:cs="Calibri"/>
        </w:rPr>
      </w:pPr>
      <w:r w:rsidRPr="00655FE0">
        <w:rPr>
          <w:rFonts w:cs="Calibri"/>
        </w:rPr>
        <w:lastRenderedPageBreak/>
        <w:t>3. Zamawiający wybiera najkorzystniejszą ofertę w terminie związania ofertą określonym w SWZ.</w:t>
      </w:r>
    </w:p>
    <w:p w:rsidR="00E25589" w:rsidRPr="00655FE0" w:rsidRDefault="00E25589" w:rsidP="00E25589">
      <w:pPr>
        <w:pStyle w:val="Bezodstpw"/>
        <w:ind w:right="-142"/>
        <w:jc w:val="both"/>
        <w:rPr>
          <w:rFonts w:cs="Calibri"/>
        </w:rPr>
      </w:pPr>
      <w:r>
        <w:rPr>
          <w:rFonts w:cs="Calibri"/>
        </w:rPr>
        <w:t>3.1.</w:t>
      </w:r>
      <w:r w:rsidRPr="00655FE0">
        <w:rPr>
          <w:rFonts w:cs="Calibri"/>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E25589" w:rsidRPr="00655FE0" w:rsidRDefault="00E25589" w:rsidP="00E25589">
      <w:pPr>
        <w:pStyle w:val="Bezodstpw"/>
        <w:ind w:right="-142"/>
        <w:jc w:val="both"/>
        <w:rPr>
          <w:rFonts w:cs="Calibri"/>
        </w:rPr>
      </w:pPr>
      <w:r>
        <w:rPr>
          <w:rFonts w:cs="Calibri"/>
        </w:rPr>
        <w:t>3.2</w:t>
      </w:r>
      <w:r w:rsidRPr="00655FE0">
        <w:rPr>
          <w:rFonts w:cs="Calibri"/>
        </w:rPr>
        <w:t xml:space="preserve">. W przypadku braku zgody, o której mowa w pkt </w:t>
      </w:r>
      <w:r>
        <w:rPr>
          <w:rFonts w:cs="Calibri"/>
        </w:rPr>
        <w:t>3.1</w:t>
      </w:r>
      <w:r w:rsidRPr="00655FE0">
        <w:rPr>
          <w:rFonts w:cs="Calibri"/>
        </w:rPr>
        <w:t>, oferta podlega odrzuceniu, a Zamawiający zwraca sią o wyrażenie takiej zgody do kolejnego Wykonawcy, którego oferta została najwyżej oceniona, chyba ze zachodzą przesłanki do unieważnienia postępowania.</w:t>
      </w:r>
    </w:p>
    <w:p w:rsidR="00E25589" w:rsidRPr="00655FE0" w:rsidRDefault="00E25589" w:rsidP="00E25589">
      <w:pPr>
        <w:pStyle w:val="Bezodstpw"/>
        <w:ind w:right="-142"/>
        <w:rPr>
          <w:rFonts w:cs="Calibri"/>
        </w:rPr>
      </w:pPr>
      <w:r>
        <w:rPr>
          <w:rFonts w:cs="Calibri"/>
        </w:rPr>
        <w:t>4</w:t>
      </w:r>
      <w:r w:rsidRPr="00655FE0">
        <w:rPr>
          <w:rFonts w:cs="Calibri"/>
        </w:rPr>
        <w:t xml:space="preserve">. Zamawiający dokona oceny ofert, które nie będą podlegały odrzuceniu.  </w:t>
      </w:r>
    </w:p>
    <w:p w:rsidR="00E25589" w:rsidRPr="00C4491E" w:rsidRDefault="00E25589" w:rsidP="00E25589">
      <w:pPr>
        <w:pStyle w:val="Bezodstpw"/>
        <w:ind w:right="-142"/>
        <w:jc w:val="both"/>
      </w:pPr>
      <w:r>
        <w:rPr>
          <w:color w:val="000000" w:themeColor="text1"/>
        </w:rPr>
        <w:t>5</w:t>
      </w:r>
      <w:r w:rsidRPr="00787D76">
        <w:rPr>
          <w:color w:val="000000" w:themeColor="text1"/>
        </w:rPr>
        <w:t>. Niezwłocznie po wyborze najkorzystniejszej oferty Zamawiający informuje równocześnie wszystkich wykonawców, którzy złożyli oferty o:</w:t>
      </w:r>
    </w:p>
    <w:p w:rsidR="00E25589" w:rsidRPr="00787D76" w:rsidRDefault="00E25589" w:rsidP="00E25589">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Pr>
          <w:color w:val="000000" w:themeColor="text1"/>
        </w:rPr>
        <w:t>zaoferowane ceny,</w:t>
      </w:r>
    </w:p>
    <w:p w:rsidR="00E25589" w:rsidRPr="00787D76" w:rsidRDefault="00E25589" w:rsidP="00E25589">
      <w:pPr>
        <w:pStyle w:val="Bezodstpw"/>
        <w:ind w:right="-142"/>
        <w:jc w:val="both"/>
        <w:rPr>
          <w:color w:val="000000" w:themeColor="text1"/>
        </w:rPr>
      </w:pPr>
      <w:r w:rsidRPr="00787D76">
        <w:rPr>
          <w:color w:val="000000" w:themeColor="text1"/>
        </w:rPr>
        <w:t>b. wykonawcach, których oferty zostały odrzucone</w:t>
      </w:r>
    </w:p>
    <w:p w:rsidR="00E25589" w:rsidRPr="00787D76" w:rsidRDefault="00E25589" w:rsidP="00E25589">
      <w:pPr>
        <w:pStyle w:val="Bezodstpw"/>
        <w:ind w:right="-142"/>
        <w:jc w:val="both"/>
        <w:rPr>
          <w:color w:val="000000" w:themeColor="text1"/>
        </w:rPr>
      </w:pPr>
      <w:r w:rsidRPr="00787D76">
        <w:rPr>
          <w:color w:val="000000" w:themeColor="text1"/>
        </w:rPr>
        <w:t xml:space="preserve"> - podając uzasadnienie faktyczne i prawne. </w:t>
      </w:r>
    </w:p>
    <w:p w:rsidR="00E25589" w:rsidRPr="00787D76" w:rsidRDefault="00E25589" w:rsidP="00E25589">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Pr>
          <w:color w:val="FF0000"/>
        </w:rPr>
        <w:t xml:space="preserve"> </w:t>
      </w:r>
      <w:hyperlink r:id="rId35" w:history="1">
        <w:r w:rsidRPr="00A81CE4">
          <w:rPr>
            <w:rStyle w:val="Hipercze"/>
            <w:rFonts w:cs="Arial"/>
          </w:rPr>
          <w:t>https://platformazakupowa.pl/pn/kwp_wroclaw</w:t>
        </w:r>
      </w:hyperlink>
      <w:r w:rsidRPr="00787D76">
        <w:rPr>
          <w:color w:val="000000" w:themeColor="text1"/>
        </w:rPr>
        <w:t xml:space="preserve">, z zastrzeżeniem art. 253 ust. 3. </w:t>
      </w:r>
    </w:p>
    <w:p w:rsidR="00E25589" w:rsidRPr="009F56BA" w:rsidRDefault="00E25589" w:rsidP="00E25589">
      <w:pPr>
        <w:pStyle w:val="Bezodstpw"/>
        <w:jc w:val="both"/>
        <w:rPr>
          <w:b/>
        </w:rPr>
      </w:pPr>
      <w:r>
        <w:rPr>
          <w:b/>
        </w:rPr>
        <w:t>6</w:t>
      </w:r>
      <w:r w:rsidRPr="009F56BA">
        <w:rPr>
          <w:b/>
        </w:rPr>
        <w:t>. Zamawiający odrzuci ofertę, jeżeli:</w:t>
      </w:r>
    </w:p>
    <w:p w:rsidR="00E25589" w:rsidRPr="0069754A" w:rsidRDefault="00E25589" w:rsidP="00E25589">
      <w:pPr>
        <w:pStyle w:val="Bezodstpw"/>
        <w:jc w:val="both"/>
      </w:pPr>
      <w:r>
        <w:t>6.1.</w:t>
      </w:r>
      <w:r w:rsidRPr="0069754A">
        <w:t xml:space="preserve"> została złożona po terminie składania ofert;</w:t>
      </w:r>
    </w:p>
    <w:p w:rsidR="00E25589" w:rsidRPr="0069754A" w:rsidRDefault="00E25589" w:rsidP="00E25589">
      <w:pPr>
        <w:pStyle w:val="Bezodstpw"/>
        <w:jc w:val="both"/>
      </w:pPr>
      <w:r>
        <w:t>6.2</w:t>
      </w:r>
      <w:r w:rsidRPr="0069754A">
        <w:t>. została złożona przez Wykonawcę:</w:t>
      </w:r>
    </w:p>
    <w:p w:rsidR="00E25589" w:rsidRPr="0069754A" w:rsidRDefault="00E25589" w:rsidP="00E25589">
      <w:pPr>
        <w:pStyle w:val="Bezodstpw"/>
        <w:jc w:val="both"/>
      </w:pPr>
      <w:r>
        <w:t>a</w:t>
      </w:r>
      <w:r w:rsidRPr="0069754A">
        <w:t>. podlegającego wykluczeniu z postępowania lub</w:t>
      </w:r>
    </w:p>
    <w:p w:rsidR="00E25589" w:rsidRDefault="00E25589" w:rsidP="00E25589">
      <w:pPr>
        <w:pStyle w:val="Bezodstpw"/>
        <w:jc w:val="both"/>
      </w:pPr>
      <w:r>
        <w:t>b</w:t>
      </w:r>
      <w:r w:rsidRPr="0069754A">
        <w:t>. niespełniającego warun</w:t>
      </w:r>
      <w:r>
        <w:t xml:space="preserve">ków udziału w postępowaniu, lub </w:t>
      </w:r>
    </w:p>
    <w:p w:rsidR="00E25589" w:rsidRPr="0069754A" w:rsidRDefault="00E25589" w:rsidP="00E25589">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E25589" w:rsidRPr="0069754A" w:rsidRDefault="00E25589" w:rsidP="00E25589">
      <w:pPr>
        <w:pStyle w:val="Bezodstpw"/>
        <w:jc w:val="both"/>
      </w:pPr>
      <w:r>
        <w:t>6.3</w:t>
      </w:r>
      <w:r w:rsidRPr="0069754A">
        <w:t>. jest niezgodna z przepisami ustawy;</w:t>
      </w:r>
    </w:p>
    <w:p w:rsidR="00E25589" w:rsidRPr="0069754A" w:rsidRDefault="00E25589" w:rsidP="00E25589">
      <w:pPr>
        <w:pStyle w:val="Bezodstpw"/>
        <w:jc w:val="both"/>
      </w:pPr>
      <w:r>
        <w:t>6.4</w:t>
      </w:r>
      <w:r w:rsidRPr="0069754A">
        <w:t>. jest nieważna na podstawie odrębnych przepisów;</w:t>
      </w:r>
    </w:p>
    <w:p w:rsidR="00E25589" w:rsidRPr="0069754A" w:rsidRDefault="00E25589" w:rsidP="00E25589">
      <w:pPr>
        <w:pStyle w:val="Bezodstpw"/>
        <w:jc w:val="both"/>
      </w:pPr>
      <w:r>
        <w:t>6.5</w:t>
      </w:r>
      <w:r w:rsidRPr="0069754A">
        <w:t>. jej treść jest niezgodna z warunkami zamówienia;</w:t>
      </w:r>
    </w:p>
    <w:p w:rsidR="00E25589" w:rsidRPr="0069754A" w:rsidRDefault="00E25589" w:rsidP="00E25589">
      <w:pPr>
        <w:pStyle w:val="Bezodstpw"/>
        <w:jc w:val="both"/>
      </w:pPr>
      <w:r>
        <w:t>6.6</w:t>
      </w:r>
      <w:r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E25589" w:rsidP="00E25589">
      <w:pPr>
        <w:pStyle w:val="Bezodstpw"/>
        <w:jc w:val="both"/>
      </w:pPr>
      <w:r>
        <w:t>6.7</w:t>
      </w:r>
      <w:r w:rsidRPr="0069754A">
        <w:t>. została złożona w warunkach czynu nieuczciwej konkurencji w rozumieniu ustawy z dnia</w:t>
      </w:r>
      <w:r>
        <w:t xml:space="preserve"> </w:t>
      </w:r>
      <w:r w:rsidRPr="0069754A">
        <w:t>16 kwietnia 1993 r. o zwalczaniu nieuczciwej konkurencji;</w:t>
      </w:r>
    </w:p>
    <w:p w:rsidR="00E25589" w:rsidRPr="0069754A" w:rsidRDefault="00E25589" w:rsidP="00E25589">
      <w:pPr>
        <w:pStyle w:val="Bezodstpw"/>
        <w:jc w:val="both"/>
      </w:pPr>
      <w:r>
        <w:t>6.8</w:t>
      </w:r>
      <w:r w:rsidRPr="0069754A">
        <w:t>. zawiera rażąco niską cenę lub koszt w stosunku do przedmiotu zamówienia;</w:t>
      </w:r>
    </w:p>
    <w:p w:rsidR="00E25589" w:rsidRPr="0069754A" w:rsidRDefault="00E25589" w:rsidP="00E25589">
      <w:pPr>
        <w:pStyle w:val="Bezodstpw"/>
        <w:jc w:val="both"/>
      </w:pPr>
      <w:r>
        <w:t>6.9</w:t>
      </w:r>
      <w:r w:rsidRPr="0069754A">
        <w:t>. została złożona przez wykonawcę niezaproszonego do składania ofert;</w:t>
      </w:r>
    </w:p>
    <w:p w:rsidR="00E25589" w:rsidRPr="0069754A" w:rsidRDefault="00E25589" w:rsidP="00E25589">
      <w:pPr>
        <w:pStyle w:val="Bezodstpw"/>
        <w:jc w:val="both"/>
      </w:pPr>
      <w:r>
        <w:t>6.10</w:t>
      </w:r>
      <w:r w:rsidRPr="0069754A">
        <w:t>. zawiera błędy w obliczeniu ceny lub kosztu;</w:t>
      </w:r>
    </w:p>
    <w:p w:rsidR="00E25589" w:rsidRPr="0069754A" w:rsidRDefault="00E25589" w:rsidP="00E25589">
      <w:pPr>
        <w:pStyle w:val="Bezodstpw"/>
        <w:jc w:val="both"/>
      </w:pPr>
      <w:r>
        <w:t>6.11</w:t>
      </w:r>
      <w:r w:rsidRPr="0069754A">
        <w:t>. wykonawca w wyznaczonym terminie zakwestionował po</w:t>
      </w:r>
      <w:r>
        <w:t xml:space="preserve">prawienie omyłki, o której mowa </w:t>
      </w:r>
      <w:r w:rsidRPr="0069754A">
        <w:t>w art. 223 ust. 2 pkt 3 ustawy PZP;</w:t>
      </w:r>
    </w:p>
    <w:p w:rsidR="00E25589" w:rsidRPr="0069754A" w:rsidRDefault="00E25589" w:rsidP="00E25589">
      <w:pPr>
        <w:pStyle w:val="Bezodstpw"/>
        <w:jc w:val="both"/>
      </w:pPr>
      <w:r>
        <w:t>6.12</w:t>
      </w:r>
      <w:r w:rsidRPr="0069754A">
        <w:t>. wykonawca nie wyraził pisemnej zgody na przedłużenie terminu związania ofertą;</w:t>
      </w:r>
    </w:p>
    <w:p w:rsidR="00E25589" w:rsidRPr="0069754A" w:rsidRDefault="00E25589" w:rsidP="00E25589">
      <w:pPr>
        <w:pStyle w:val="Bezodstpw"/>
        <w:jc w:val="both"/>
      </w:pPr>
      <w:r>
        <w:t>6</w:t>
      </w:r>
      <w:r w:rsidRPr="0069754A">
        <w:t>.13. wykonawca nie wyraził pisemnej zgody na wybór jego ofer</w:t>
      </w:r>
      <w:r>
        <w:t xml:space="preserve">ty po upływie terminu związania </w:t>
      </w:r>
      <w:r w:rsidRPr="0069754A">
        <w:t>ofertą;</w:t>
      </w:r>
    </w:p>
    <w:p w:rsidR="00E25589" w:rsidRPr="0069754A" w:rsidRDefault="00E25589" w:rsidP="00E25589">
      <w:pPr>
        <w:pStyle w:val="Bezodstpw"/>
        <w:jc w:val="both"/>
      </w:pPr>
      <w:r>
        <w:t>6</w:t>
      </w:r>
      <w:r w:rsidRPr="0069754A">
        <w:t>.14. wykonawca nie wniósł wadium, lub wniósł w sposób n</w:t>
      </w:r>
      <w:r>
        <w:t xml:space="preserve">ieprawidłowy lub nie utrzymywał </w:t>
      </w:r>
      <w:r w:rsidRPr="0069754A">
        <w:t>wadium nieprzerwanie do upływu terminu związania of</w:t>
      </w:r>
      <w:r>
        <w:t xml:space="preserve">ertą lub złożył wniosek o zwrot </w:t>
      </w:r>
      <w:r w:rsidRPr="0069754A">
        <w:t>wadium w przypadku, o którym mowa w art. 98 ust. 2 pkt 3 ustawy P</w:t>
      </w:r>
      <w:r>
        <w:t>zp</w:t>
      </w:r>
      <w:r w:rsidRPr="0069754A">
        <w:t>;</w:t>
      </w:r>
    </w:p>
    <w:p w:rsidR="00E25589" w:rsidRPr="0069754A" w:rsidRDefault="00E25589" w:rsidP="00E25589">
      <w:pPr>
        <w:pStyle w:val="Bezodstpw"/>
      </w:pPr>
      <w:r>
        <w:t>6</w:t>
      </w:r>
      <w:r w:rsidRPr="0069754A">
        <w:t>.15. oferta wariantowa nie została złożona lub nie spełnia minimalnych wymagań określonych</w:t>
      </w:r>
      <w:r>
        <w:t xml:space="preserve"> </w:t>
      </w:r>
      <w:r w:rsidRPr="0069754A">
        <w:t xml:space="preserve">przez </w:t>
      </w:r>
      <w:r>
        <w:t>Z</w:t>
      </w:r>
      <w:r w:rsidRPr="0069754A">
        <w:t xml:space="preserve">amawiającego, w przypadku gdy </w:t>
      </w:r>
      <w:r>
        <w:t>Z</w:t>
      </w:r>
      <w:r w:rsidRPr="0069754A">
        <w:t>amawiający wymagał jej złożenia;</w:t>
      </w:r>
    </w:p>
    <w:p w:rsidR="00E25589" w:rsidRPr="0069754A" w:rsidRDefault="00E25589" w:rsidP="00E25589">
      <w:pPr>
        <w:pStyle w:val="Bezodstpw"/>
        <w:jc w:val="both"/>
      </w:pPr>
      <w:r>
        <w:lastRenderedPageBreak/>
        <w:t>6</w:t>
      </w:r>
      <w:r w:rsidRPr="0069754A">
        <w:t>.16. jej przyjęcie naruszałoby bezpieczeństwo publiczne lub</w:t>
      </w:r>
      <w:r>
        <w:t xml:space="preserve"> istotny interes bezpieczeństwa </w:t>
      </w:r>
      <w:r w:rsidRPr="0069754A">
        <w:t>państwa, a tego bezpieczeństwa lub interesu nie można zagwarantować w inny sposób;</w:t>
      </w:r>
    </w:p>
    <w:p w:rsidR="00E25589" w:rsidRPr="0069754A" w:rsidRDefault="00E25589" w:rsidP="00E25589">
      <w:pPr>
        <w:pStyle w:val="Bezodstpw"/>
        <w:jc w:val="both"/>
      </w:pPr>
      <w:r>
        <w:t>6</w:t>
      </w:r>
      <w:r w:rsidRPr="0069754A">
        <w:t>.17. obejmuje ona urządzenia informatyczne lub oprogram</w:t>
      </w:r>
      <w:r>
        <w:t xml:space="preserve">owanie wskazane w rekomendacji, </w:t>
      </w:r>
      <w:r w:rsidRPr="0069754A">
        <w:t>o której mowa w art. 33 ust. 4 ustawy z dnia 5 li</w:t>
      </w:r>
      <w:r>
        <w:t xml:space="preserve">pca 2018 r. o krajowym systemie </w:t>
      </w:r>
      <w:r w:rsidRPr="0069754A">
        <w:t xml:space="preserve">cyberbezpieczeństwa (Dz. U. </w:t>
      </w:r>
      <w:r w:rsidR="00203DF4">
        <w:t xml:space="preserve">z 2018 r. </w:t>
      </w:r>
      <w:r w:rsidRPr="0069754A">
        <w:t>poz. 1560), stwier</w:t>
      </w:r>
      <w:r>
        <w:t xml:space="preserve">dzającej ich negatywny wpływ na </w:t>
      </w:r>
      <w:r w:rsidRPr="0069754A">
        <w:t>bezpieczeństwo publiczne lub bezpieczeństwo narodowe;</w:t>
      </w:r>
    </w:p>
    <w:p w:rsidR="00E25589" w:rsidRPr="00365362" w:rsidRDefault="00E25589" w:rsidP="00E25589">
      <w:pPr>
        <w:pStyle w:val="Bezodstpw"/>
        <w:jc w:val="both"/>
      </w:pPr>
      <w:r>
        <w:t>6</w:t>
      </w:r>
      <w:r w:rsidRPr="0069754A">
        <w:t>.18. została złożona bez odbycia wizji lokalnej lub bez sprawd</w:t>
      </w:r>
      <w:r>
        <w:t xml:space="preserve">zenia dokumentów niezbędnych do </w:t>
      </w:r>
      <w:r w:rsidRPr="0069754A">
        <w:t>realizacji zamówienia dostępnych na miejscu u</w:t>
      </w:r>
      <w:r>
        <w:t xml:space="preserve"> Zamawiającego, w przypadku gdy </w:t>
      </w:r>
      <w:r w:rsidRPr="0069754A">
        <w:t>zamawiający tego wymagał w dokumentach zamówienia.</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XVIII</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Pr="007625CB"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IX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204615" w:rsidRPr="00280468" w:rsidRDefault="00204615" w:rsidP="00204615">
      <w:pPr>
        <w:tabs>
          <w:tab w:val="left" w:pos="426"/>
        </w:tabs>
        <w:spacing w:after="0" w:line="240" w:lineRule="auto"/>
        <w:jc w:val="both"/>
        <w:rPr>
          <w:rStyle w:val="akapitdomyslny"/>
          <w:rFonts w:cstheme="minorHAnsi"/>
        </w:rPr>
      </w:pPr>
      <w:r w:rsidRPr="00280468">
        <w:rPr>
          <w:rStyle w:val="akapitdomyslny"/>
          <w:rFonts w:cstheme="minorHAnsi"/>
        </w:rPr>
        <w:t>2.Zgodnie z art. 310 ustawy PZP Zamawiający przewiduje możliwość unieważnienia postępowania o udzielenie zamówienia, jeżeli środki, które Zamawiający zamierzał przeznaczyć na sfinansowanie całości lub części zamówienia, nie zostały mu przyznane.</w:t>
      </w:r>
    </w:p>
    <w:p w:rsidR="00E25589" w:rsidRPr="007625CB" w:rsidRDefault="00E25589"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lastRenderedPageBreak/>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Pr="00110FDA">
        <w:rPr>
          <w:rFonts w:cs="TimesNewRomanPS-BoldMT"/>
          <w:b/>
          <w:bCs/>
        </w:rPr>
        <w:t>. ZMIANA UMOWY</w:t>
      </w:r>
    </w:p>
    <w:p w:rsidR="00E25589" w:rsidRPr="00EB7D7E" w:rsidRDefault="00E25589" w:rsidP="00DE2259">
      <w:pPr>
        <w:pStyle w:val="Bezodstpw"/>
        <w:rPr>
          <w:sz w:val="20"/>
          <w:szCs w:val="20"/>
        </w:rPr>
      </w:pPr>
      <w:r w:rsidRPr="00EB7D7E">
        <w:rPr>
          <w:sz w:val="20"/>
          <w:szCs w:val="20"/>
        </w:rPr>
        <w:t>Zamawiający przewiduje zmiany postanowień zawartej umowy</w:t>
      </w:r>
      <w:r w:rsidR="00DE2259" w:rsidRPr="00EB7D7E">
        <w:rPr>
          <w:sz w:val="20"/>
          <w:szCs w:val="20"/>
        </w:rPr>
        <w:t xml:space="preserve"> określone w § 9 Projektowanych postanowień umowy:</w:t>
      </w:r>
    </w:p>
    <w:p w:rsidR="00DE2259" w:rsidRPr="00EB7D7E" w:rsidRDefault="00DE2259" w:rsidP="00DE2259">
      <w:pPr>
        <w:pStyle w:val="Bezodstpw"/>
        <w:jc w:val="both"/>
        <w:rPr>
          <w:rFonts w:cs="Times New Roman"/>
          <w:i/>
          <w:sz w:val="20"/>
          <w:szCs w:val="20"/>
        </w:rPr>
      </w:pPr>
      <w:r w:rsidRPr="00EB7D7E">
        <w:rPr>
          <w:rFonts w:cs="Times New Roman"/>
          <w:i/>
          <w:sz w:val="20"/>
          <w:szCs w:val="20"/>
        </w:rPr>
        <w:t>1. Zmiany umowy mogą dotyczyć:</w:t>
      </w:r>
    </w:p>
    <w:p w:rsidR="00DE2259" w:rsidRPr="00EB7D7E" w:rsidRDefault="00DE2259" w:rsidP="00DE2259">
      <w:pPr>
        <w:pStyle w:val="Bezodstpw"/>
        <w:jc w:val="both"/>
        <w:rPr>
          <w:rFonts w:cs="Times New Roman"/>
          <w:i/>
          <w:color w:val="000000"/>
          <w:sz w:val="20"/>
          <w:szCs w:val="20"/>
        </w:rPr>
      </w:pPr>
      <w:r w:rsidRPr="00EB7D7E">
        <w:rPr>
          <w:rFonts w:cs="Times New Roman"/>
          <w:i/>
          <w:color w:val="000000"/>
          <w:sz w:val="20"/>
          <w:szCs w:val="20"/>
        </w:rPr>
        <w:t>1) danych adresowych Stron,</w:t>
      </w:r>
    </w:p>
    <w:p w:rsidR="00DE2259" w:rsidRPr="00EB7D7E" w:rsidRDefault="00DE2259" w:rsidP="00DE2259">
      <w:pPr>
        <w:pStyle w:val="Bezodstpw"/>
        <w:jc w:val="both"/>
        <w:rPr>
          <w:rFonts w:cs="Times New Roman"/>
          <w:i/>
          <w:color w:val="000000"/>
          <w:sz w:val="20"/>
          <w:szCs w:val="20"/>
        </w:rPr>
      </w:pPr>
      <w:r w:rsidRPr="00EB7D7E">
        <w:rPr>
          <w:rFonts w:cs="Times New Roman"/>
          <w:i/>
          <w:color w:val="000000"/>
          <w:sz w:val="20"/>
          <w:szCs w:val="20"/>
        </w:rPr>
        <w:t>2) zmiany adresu miejsca świadczenia usługi,</w:t>
      </w:r>
    </w:p>
    <w:p w:rsidR="00DE2259" w:rsidRPr="00EB7D7E" w:rsidRDefault="00DE2259" w:rsidP="00DE2259">
      <w:pPr>
        <w:pStyle w:val="Bezodstpw"/>
        <w:jc w:val="both"/>
        <w:rPr>
          <w:rFonts w:cs="Times New Roman"/>
          <w:i/>
          <w:color w:val="000000"/>
          <w:sz w:val="20"/>
          <w:szCs w:val="20"/>
        </w:rPr>
      </w:pPr>
      <w:r w:rsidRPr="00EB7D7E">
        <w:rPr>
          <w:rFonts w:cs="Times New Roman"/>
          <w:i/>
          <w:color w:val="000000"/>
          <w:sz w:val="20"/>
          <w:szCs w:val="20"/>
        </w:rPr>
        <w:t xml:space="preserve">3) zmiany wielkości powierzchni oraz rodzaju powierzchni kompleksowego sprzątania, w przypadku gdy zmiana ta będzie miała wpływ na zmianę wynagrodzenia należnego Wykonawcy, z zastrzeżeniem, że Zamawiający posiadać będzie środki finansowe na pokrycie wprowadzonych zmian umowy. </w:t>
      </w:r>
    </w:p>
    <w:p w:rsidR="00DE2259" w:rsidRPr="00EB7D7E" w:rsidRDefault="00DE2259" w:rsidP="00DE2259">
      <w:pPr>
        <w:pStyle w:val="Bezodstpw"/>
        <w:jc w:val="both"/>
        <w:rPr>
          <w:rFonts w:cs="Times New Roman"/>
          <w:i/>
          <w:color w:val="000000"/>
          <w:sz w:val="20"/>
          <w:szCs w:val="20"/>
        </w:rPr>
      </w:pPr>
      <w:r w:rsidRPr="00EB7D7E">
        <w:rPr>
          <w:rFonts w:cs="Times New Roman"/>
          <w:i/>
          <w:color w:val="000000"/>
          <w:sz w:val="20"/>
          <w:szCs w:val="20"/>
        </w:rPr>
        <w:t>Zasady zmiany wysokości wynagrodzenia należnego Wykonawcy zostaną ustalone po negocjacjach Stron w formie pisemnego aneksu pod rygorem nieważności. Ograniczenie zakresu zamówienia, o którym mowa w zdaniu pierwszym, nie może skutkować zmniejszeniem całkowitej wartości wynagrodzenia Wykonawcy brutto do wartości niższej niż 90 % kwoty, o której mowa w § 4 ust. 1 zdanie pierwsze.</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 xml:space="preserve">W przypadku wprowadzenia zmian do umowy Zamawiający przeliczy ilość m² sprzątanej powierzchni przez jednostkową ryczałtową cenę brutto za 1 m² wskazaną w ofercie Wykonawcy przez co wartość wynagrodzenia Wykonawcy, o którym mowa w § 4 ust. 1 niniejszej umowy, ulegnie zwiększeniu lub zmniejszeniu stosownie do wprowadzonej zmiany. </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4) Zmiany wysokości wynagrodzenia w przypadku zmiany :</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 stawki podatku od towarów i usług oraz podatku akcyzowego,</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 xml:space="preserve">- wysokości minimalnego wynagrodzenia za pracę albo wysokości minimalnej stawki godzinowej, ustalonych na podstawie ustawy z dnia 10 października 2002 r. o minimalnym wynagrodzeniu za pracę </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 zasad podlegania ubezpieczeniom społecznym lub ubezpieczeniu zdrowotnemu lub wysokości stawki składki na ubezpieczenia społeczne lub zdrowotne,</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 zasad gromadzenia i wysokości wpłat do pracowniczych planów kapitałowych, o których mowa w ustawie z dnia 4 października 2018 r. o pracowniczych planach kapitałowych (tj. Dz. U. z 2020 r. poz. 1342 z późn. zm.),</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jeżeli zmiany te będą miały wpływ na koszty wykonania przedmiotu umowy przez Wykonawcę.</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Wykonawca zwróci się do Zamawiającego z wnioskiem o wprowadzenie w tym zakresie odpowiednich zmian wysokości wynagrodzenia, przy czym wniosek musi zawierać w szczególności:</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a) rodzaj zaistniałej zmiany (tiret pierwszy-czwarty powyżej),</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b) informacje o liczbie osób, które Wykonawca skierował do świadczenia pracy przy realizacji niniejszej umowy z podaniem ich imienia i nazwiska oraz wskazaniem w jakim wymiarze zostali zatrudnieni (tiret drugi-czwarty powyżej),</w:t>
      </w:r>
    </w:p>
    <w:p w:rsidR="00DE2259" w:rsidRPr="00EB7D7E" w:rsidRDefault="00DE2259" w:rsidP="00DE2259">
      <w:pPr>
        <w:autoSpaceDE w:val="0"/>
        <w:autoSpaceDN w:val="0"/>
        <w:adjustRightInd w:val="0"/>
        <w:spacing w:after="0" w:line="240" w:lineRule="auto"/>
        <w:jc w:val="both"/>
        <w:rPr>
          <w:rFonts w:cs="Times New Roman"/>
          <w:i/>
          <w:color w:val="000000"/>
          <w:sz w:val="20"/>
          <w:szCs w:val="20"/>
        </w:rPr>
      </w:pPr>
      <w:r w:rsidRPr="00EB7D7E">
        <w:rPr>
          <w:rFonts w:cs="Times New Roman"/>
          <w:i/>
          <w:color w:val="000000"/>
          <w:sz w:val="20"/>
          <w:szCs w:val="20"/>
        </w:rPr>
        <w:t>c) wskazanie dotychczasowych kosztów ponoszonych przez Wykonawcę na każdego pracownika i kwoty o jaką Wykonawca musi podwyższyć wynagrodzenie każdego pracownika (tiret drugi-czwarty powyżej),</w:t>
      </w:r>
    </w:p>
    <w:p w:rsidR="00DE2259" w:rsidRPr="00EB7D7E" w:rsidRDefault="00DE2259" w:rsidP="00DE2259">
      <w:pPr>
        <w:pStyle w:val="Bezodstpw"/>
        <w:rPr>
          <w:i/>
          <w:sz w:val="20"/>
          <w:szCs w:val="20"/>
        </w:rPr>
      </w:pPr>
      <w:r w:rsidRPr="00EB7D7E">
        <w:rPr>
          <w:i/>
          <w:sz w:val="20"/>
          <w:szCs w:val="20"/>
        </w:rPr>
        <w:t>d) wyliczenie całościowe kosztów poniesionych w związku ze zmianą wynagrodzenia pracowników (tiret drugi-czwarty powyżej).</w:t>
      </w:r>
    </w:p>
    <w:p w:rsidR="00DE2259" w:rsidRPr="00EB7D7E" w:rsidRDefault="00DE2259" w:rsidP="00DE2259">
      <w:pPr>
        <w:pStyle w:val="Bezodstpw"/>
        <w:jc w:val="both"/>
        <w:rPr>
          <w:i/>
          <w:sz w:val="20"/>
          <w:szCs w:val="20"/>
        </w:rPr>
      </w:pPr>
      <w:r w:rsidRPr="00EB7D7E">
        <w:rPr>
          <w:i/>
          <w:sz w:val="20"/>
          <w:szCs w:val="20"/>
        </w:rPr>
        <w:lastRenderedPageBreak/>
        <w:t xml:space="preserve">Zamawiający może uwzględnić wniosek w pełnym lub częściowym zakresie lub też go odrzucić biorąc pod uwagę wykazany przez Wykonawcę wpływ zmian obowiązujących przepisów na koszt wykonania </w:t>
      </w:r>
    </w:p>
    <w:p w:rsidR="00DE2259" w:rsidRPr="00EB7D7E" w:rsidRDefault="00DE2259" w:rsidP="00DE2259">
      <w:pPr>
        <w:pStyle w:val="Bezodstpw"/>
        <w:jc w:val="both"/>
        <w:rPr>
          <w:i/>
          <w:sz w:val="20"/>
          <w:szCs w:val="20"/>
        </w:rPr>
      </w:pPr>
      <w:r w:rsidRPr="00EB7D7E">
        <w:rPr>
          <w:i/>
          <w:sz w:val="20"/>
          <w:szCs w:val="20"/>
        </w:rPr>
        <w:t>umowy. W sytuacji uwzględnienia wniosku, Strony w terminie 30 dni obowiązane są do podpisania aneksu do niniejszej umowy.</w:t>
      </w:r>
    </w:p>
    <w:p w:rsidR="00DE2259" w:rsidRPr="00EB7D7E" w:rsidRDefault="00DE2259" w:rsidP="00DE2259">
      <w:pPr>
        <w:pStyle w:val="Bezodstpw"/>
        <w:jc w:val="both"/>
        <w:rPr>
          <w:i/>
          <w:sz w:val="20"/>
          <w:szCs w:val="20"/>
        </w:rPr>
      </w:pPr>
      <w:r w:rsidRPr="00EB7D7E">
        <w:rPr>
          <w:i/>
          <w:sz w:val="20"/>
          <w:szCs w:val="20"/>
        </w:rPr>
        <w:t>2. Zmiana wysokości wynagrodzenia należnego Wykonawcy może nastąpić również w przypadku zmiany ceny materiałów lub kosztów związanych z realizacją zamówienia np. zmiana cen środków myjących.</w:t>
      </w:r>
    </w:p>
    <w:p w:rsidR="00DE2259" w:rsidRPr="00EB7D7E" w:rsidRDefault="00DE2259" w:rsidP="00DE2259">
      <w:pPr>
        <w:pStyle w:val="Bezodstpw"/>
        <w:jc w:val="both"/>
        <w:rPr>
          <w:i/>
          <w:sz w:val="20"/>
          <w:szCs w:val="20"/>
        </w:rPr>
      </w:pPr>
      <w:r w:rsidRPr="00EB7D7E">
        <w:rPr>
          <w:i/>
          <w:sz w:val="20"/>
          <w:szCs w:val="20"/>
        </w:rPr>
        <w:t>3. Zmiany o których mowa w ust. 2 dokonywane będą w oparciu o wskaźnik wzrostu cen towarów i usług konsumpcyjnych ogółem ogłoszony przez Prezesa GUS.</w:t>
      </w:r>
    </w:p>
    <w:p w:rsidR="00DE2259" w:rsidRPr="00EB7D7E" w:rsidRDefault="00DE2259" w:rsidP="00DE2259">
      <w:pPr>
        <w:pStyle w:val="Bezodstpw"/>
        <w:jc w:val="both"/>
        <w:rPr>
          <w:i/>
          <w:sz w:val="20"/>
          <w:szCs w:val="20"/>
        </w:rPr>
      </w:pPr>
      <w:r w:rsidRPr="00EB7D7E">
        <w:rPr>
          <w:i/>
          <w:sz w:val="20"/>
          <w:szCs w:val="20"/>
        </w:rPr>
        <w:t>4.  Zmiany o których mowa w ust. 2 mogą zostać wprowadzone nie wcześniej niż po upływie 6 miesięcy od dnia zawarcia umowy, po udokumentowaniu źródła zmiany cen i za zgodą obu Stron umowy, przy czym zmiana jest dopuszczalna, o ile ceny składników cenotwórczych z dnia zawarcia umowy (załącznik nr 2 do umowy) wzrosną lub spadną o min. 5 %.</w:t>
      </w:r>
    </w:p>
    <w:p w:rsidR="00DE2259" w:rsidRPr="00EB7D7E" w:rsidRDefault="00DE2259" w:rsidP="00DE2259">
      <w:pPr>
        <w:pStyle w:val="Bezodstpw"/>
        <w:jc w:val="both"/>
        <w:rPr>
          <w:i/>
          <w:sz w:val="20"/>
          <w:szCs w:val="20"/>
        </w:rPr>
      </w:pPr>
      <w:r w:rsidRPr="00EB7D7E">
        <w:rPr>
          <w:i/>
          <w:sz w:val="20"/>
          <w:szCs w:val="20"/>
        </w:rPr>
        <w:t>5. Wprowadzenie zmian wynagrodzenia jest możliwe pod warunkiem wykazania przez Wykonawcę, że zmiany te mają wpływ na koszty wykonania zamówienia wraz z pełnym uzasadnieniem.</w:t>
      </w:r>
    </w:p>
    <w:p w:rsidR="00DE2259" w:rsidRPr="00EB7D7E" w:rsidRDefault="00DE2259" w:rsidP="00DE2259">
      <w:pPr>
        <w:pStyle w:val="Bezodstpw"/>
        <w:jc w:val="both"/>
        <w:rPr>
          <w:i/>
          <w:sz w:val="20"/>
          <w:szCs w:val="20"/>
        </w:rPr>
      </w:pPr>
      <w:r w:rsidRPr="00EB7D7E">
        <w:rPr>
          <w:i/>
          <w:sz w:val="20"/>
          <w:szCs w:val="20"/>
        </w:rPr>
        <w:t>6. Wykazanie okoliczności zmiany oraz przedłożenie dowodów potwierdzających zmianę spoczywa na Wykonawcy i jest warunkiem koniecznym do uruchomienia procedury zmiany umowy.</w:t>
      </w:r>
    </w:p>
    <w:p w:rsidR="00DE2259" w:rsidRPr="00EB7D7E" w:rsidRDefault="00DE2259" w:rsidP="00DE2259">
      <w:pPr>
        <w:pStyle w:val="Bezodstpw"/>
        <w:jc w:val="both"/>
        <w:rPr>
          <w:i/>
          <w:sz w:val="20"/>
          <w:szCs w:val="20"/>
        </w:rPr>
      </w:pPr>
      <w:r w:rsidRPr="00EB7D7E">
        <w:rPr>
          <w:i/>
          <w:sz w:val="20"/>
          <w:szCs w:val="20"/>
        </w:rPr>
        <w:t>7. Jednocześnie Zamawiającemu będzie przysługiwać prawo żądania dalszych wyjaśnień wraz z przedstawieniem dalszych dokumentów celem stwierdzenia dopuszczalności zmiany. Zamawiający, w przypadku, gdy kalkulacje nie będą w wystarczający sposób uzasadniać proponowanej zmiany cen jednostkowych, może odmówić zmiany wynagrodzenia do czasu uzupełnienia dodatkowych wyjaśnień/dowodów. Waloryzacja powinna dotyczyć wyłącznie kosztów realizacji zamówienia powstających w okresie po wejściu w życie odpowiednich zmian przepisów.</w:t>
      </w:r>
    </w:p>
    <w:p w:rsidR="00DE2259" w:rsidRPr="00EB7D7E" w:rsidRDefault="00DE2259" w:rsidP="00DE2259">
      <w:pPr>
        <w:pStyle w:val="Bezodstpw"/>
        <w:jc w:val="both"/>
        <w:rPr>
          <w:i/>
          <w:sz w:val="20"/>
          <w:szCs w:val="20"/>
        </w:rPr>
      </w:pPr>
      <w:r w:rsidRPr="00EB7D7E">
        <w:rPr>
          <w:i/>
          <w:sz w:val="20"/>
          <w:szCs w:val="20"/>
        </w:rPr>
        <w:t>8. Zamawiający dopuszcza możliwość wystąpienia przez Wykonawcę z wnioskiem , o którym mowa powyżej w ust. 2, nie wcześniej niż po upływie 6 miesięcy od dnia zawarcia Umowy oraz w odstępach pomiędzy wnioskami nie krótszych niż 6miesięcy.</w:t>
      </w:r>
    </w:p>
    <w:p w:rsidR="00DE2259" w:rsidRPr="00EB7D7E" w:rsidRDefault="00DE2259" w:rsidP="00DE2259">
      <w:pPr>
        <w:pStyle w:val="Bezodstpw"/>
        <w:jc w:val="both"/>
        <w:rPr>
          <w:i/>
          <w:sz w:val="20"/>
          <w:szCs w:val="20"/>
        </w:rPr>
      </w:pPr>
      <w:r w:rsidRPr="00EB7D7E">
        <w:rPr>
          <w:i/>
          <w:sz w:val="20"/>
          <w:szCs w:val="20"/>
        </w:rPr>
        <w:t>9.Wszystkie zmiany, o których mowa w ust. 2,wprowadzonew trakcie obowiązywania umowy nie mogą spowodować przekroczenia miesięcznego wynagrodzenia Wykonawcy brutto wymienionego w § 4 ust. 1 zdanie drugie niniejszej umowy o więcej niż 10%. Łączna wartość zmian w trakcie obowiązywania umowy nie może przekroczyć 10 % całkowitej kwoty wynagrodzenia Wykonawcy brutto określonego w § 4  ust. 1 zdanie pierwsze umowy.</w:t>
      </w:r>
    </w:p>
    <w:p w:rsidR="00DE2259" w:rsidRPr="00EB7D7E" w:rsidRDefault="00DE2259" w:rsidP="00DE2259">
      <w:pPr>
        <w:pStyle w:val="Bezodstpw"/>
        <w:jc w:val="both"/>
        <w:rPr>
          <w:i/>
          <w:sz w:val="20"/>
          <w:szCs w:val="20"/>
        </w:rPr>
      </w:pPr>
      <w:r w:rsidRPr="00EB7D7E">
        <w:rPr>
          <w:i/>
          <w:sz w:val="20"/>
          <w:szCs w:val="20"/>
        </w:rPr>
        <w:t>10. W przypadkach o których mowa w ust. 1 pkt 4 (tiret pierwszy-czwarty) Wykonawca będzie mógł zwrócić się do Zamawiającego, w terminie 7 dni od wystąpienia w/w okoliczności, o dokonanie stosownej zmiany umowy.</w:t>
      </w:r>
    </w:p>
    <w:p w:rsidR="00DE2259" w:rsidRPr="00EB7D7E" w:rsidRDefault="00DE2259" w:rsidP="00DE2259">
      <w:pPr>
        <w:pStyle w:val="Bezodstpw"/>
        <w:jc w:val="both"/>
        <w:rPr>
          <w:i/>
          <w:sz w:val="20"/>
          <w:szCs w:val="20"/>
        </w:rPr>
      </w:pPr>
      <w:r w:rsidRPr="00EB7D7E">
        <w:rPr>
          <w:i/>
          <w:sz w:val="20"/>
          <w:szCs w:val="20"/>
        </w:rPr>
        <w:t>11. Dopuszczalne jest  zwiększenie wartości umowy, jeżeli łączna wartość zmian jest mniejsza niż progi unijne, o których mowa w art. 3 ust. 1 ustawy z 11 września 2019 Prawo Zamówień Publicznych i jest mniejsza od 10 % wartości całkowitego wynagrodzenia Wykonawcy brutto określonego w § 4 ust. 1 zdanie pierwsze umowy.</w:t>
      </w:r>
    </w:p>
    <w:p w:rsidR="00DE2259" w:rsidRPr="00EB7D7E" w:rsidRDefault="00DE2259" w:rsidP="00DE2259">
      <w:pPr>
        <w:autoSpaceDE w:val="0"/>
        <w:autoSpaceDN w:val="0"/>
        <w:adjustRightInd w:val="0"/>
        <w:spacing w:after="0" w:line="240" w:lineRule="auto"/>
        <w:jc w:val="both"/>
        <w:rPr>
          <w:rFonts w:cs="Times New Roman"/>
          <w:i/>
          <w:sz w:val="20"/>
          <w:szCs w:val="20"/>
        </w:rPr>
      </w:pPr>
      <w:r w:rsidRPr="00EB7D7E">
        <w:rPr>
          <w:rFonts w:cs="Times New Roman"/>
          <w:i/>
          <w:sz w:val="20"/>
          <w:szCs w:val="20"/>
        </w:rPr>
        <w:t>12. Wykonawca, którego wynagrodzenie zostało zmienione zgodnie z postanowieniami ust. 2-9, zobowiązany jest do odpowiedniej zmiany wynagrodzenia przysługującego podwykonawcy, z którym zawarł umowę o podwykonawstwo.</w:t>
      </w:r>
    </w:p>
    <w:p w:rsidR="00DE2259" w:rsidRPr="00EB7D7E" w:rsidRDefault="00DE2259" w:rsidP="00DE2259">
      <w:pPr>
        <w:pStyle w:val="Normalny1"/>
        <w:spacing w:line="276" w:lineRule="auto"/>
        <w:jc w:val="both"/>
        <w:rPr>
          <w:rFonts w:asciiTheme="minorHAnsi" w:eastAsiaTheme="minorEastAsia" w:hAnsiTheme="minorHAnsi"/>
          <w:i/>
          <w:color w:val="auto"/>
          <w:sz w:val="20"/>
        </w:rPr>
      </w:pPr>
      <w:r w:rsidRPr="00EB7D7E">
        <w:rPr>
          <w:rFonts w:asciiTheme="minorHAnsi" w:eastAsiaTheme="minorEastAsia" w:hAnsiTheme="minorHAnsi"/>
          <w:i/>
          <w:color w:val="auto"/>
          <w:sz w:val="20"/>
        </w:rPr>
        <w:t>13. Zmiany umowy wymagają formy pisemnej pod rygorem nieważności.</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EB7D7E" w:rsidRDefault="00E25589" w:rsidP="00E25589">
      <w:pPr>
        <w:pStyle w:val="Bezodstpw"/>
        <w:jc w:val="both"/>
        <w:rPr>
          <w:rFonts w:cs="TimesNewRomanPSMT"/>
          <w:sz w:val="20"/>
          <w:szCs w:val="20"/>
        </w:rPr>
      </w:pPr>
      <w:r w:rsidRPr="00EB7D7E">
        <w:rPr>
          <w:rFonts w:cs="TimesNewRomanPSMT"/>
          <w:sz w:val="20"/>
          <w:szCs w:val="20"/>
        </w:rPr>
        <w:t>1. Środki ochrony prawnej przysługują Wykonawcy, jeżeli ma lub miał interes w uzyskaniu zamówienia oraz poniósł lub może ponieść szkodę w wyniku naruszenia przez Zamawiającego</w:t>
      </w:r>
    </w:p>
    <w:p w:rsidR="00E25589" w:rsidRPr="00EB7D7E" w:rsidRDefault="00E25589" w:rsidP="00E25589">
      <w:pPr>
        <w:pStyle w:val="Bezodstpw"/>
        <w:jc w:val="both"/>
        <w:rPr>
          <w:rFonts w:cs="TimesNewRomanPSMT"/>
          <w:sz w:val="20"/>
          <w:szCs w:val="20"/>
        </w:rPr>
      </w:pPr>
      <w:r w:rsidRPr="00EB7D7E">
        <w:rPr>
          <w:rFonts w:cs="TimesNewRomanPSMT"/>
          <w:sz w:val="20"/>
          <w:szCs w:val="20"/>
        </w:rPr>
        <w:t>przepisów Pzp.</w:t>
      </w:r>
    </w:p>
    <w:p w:rsidR="00E25589" w:rsidRPr="00EB7D7E" w:rsidRDefault="00E25589" w:rsidP="00E25589">
      <w:pPr>
        <w:pStyle w:val="Bezodstpw"/>
        <w:jc w:val="both"/>
        <w:rPr>
          <w:rFonts w:cs="TimesNewRomanPSMT"/>
          <w:sz w:val="20"/>
          <w:szCs w:val="20"/>
        </w:rPr>
      </w:pPr>
      <w:r w:rsidRPr="00EB7D7E">
        <w:rPr>
          <w:rFonts w:cs="TimesNewRomanPSMT"/>
          <w:sz w:val="20"/>
          <w:szCs w:val="20"/>
        </w:rPr>
        <w:t>2. Odwołanie przysługuje na:</w:t>
      </w:r>
    </w:p>
    <w:p w:rsidR="00E25589" w:rsidRPr="00EB7D7E" w:rsidRDefault="00E25589" w:rsidP="00E25589">
      <w:pPr>
        <w:pStyle w:val="Bezodstpw"/>
        <w:jc w:val="both"/>
        <w:rPr>
          <w:rFonts w:cs="TimesNewRomanPSMT"/>
          <w:sz w:val="20"/>
          <w:szCs w:val="20"/>
        </w:rPr>
      </w:pPr>
      <w:r w:rsidRPr="00EB7D7E">
        <w:rPr>
          <w:rFonts w:cs="TimesNewRomanPSMT"/>
          <w:sz w:val="20"/>
          <w:szCs w:val="20"/>
        </w:rPr>
        <w:t>2.1. niezgodną z przepisami ustawy czynność Zamawiającego, podjęta w postepowaniu o udzielenie</w:t>
      </w:r>
    </w:p>
    <w:p w:rsidR="00E25589" w:rsidRPr="00EB7D7E" w:rsidRDefault="00E25589" w:rsidP="00E25589">
      <w:pPr>
        <w:pStyle w:val="Bezodstpw"/>
        <w:jc w:val="both"/>
        <w:rPr>
          <w:rFonts w:cs="TimesNewRomanPSMT"/>
          <w:sz w:val="20"/>
          <w:szCs w:val="20"/>
        </w:rPr>
      </w:pPr>
      <w:r w:rsidRPr="00EB7D7E">
        <w:rPr>
          <w:rFonts w:cs="TimesNewRomanPSMT"/>
          <w:sz w:val="20"/>
          <w:szCs w:val="20"/>
        </w:rPr>
        <w:t>zamówienia, w tym na projektowane postanowienie umowy;</w:t>
      </w:r>
    </w:p>
    <w:p w:rsidR="00E25589" w:rsidRPr="00EB7D7E" w:rsidRDefault="00E25589" w:rsidP="00E25589">
      <w:pPr>
        <w:pStyle w:val="Bezodstpw"/>
        <w:jc w:val="both"/>
        <w:rPr>
          <w:rFonts w:cs="TimesNewRomanPSMT"/>
          <w:sz w:val="20"/>
          <w:szCs w:val="20"/>
        </w:rPr>
      </w:pPr>
      <w:r w:rsidRPr="00EB7D7E">
        <w:rPr>
          <w:rFonts w:cs="TimesNewRomanPSMT"/>
          <w:sz w:val="20"/>
          <w:szCs w:val="20"/>
        </w:rPr>
        <w:t>2.2. zaniechanie czynności w postepowaniu o udzielenie zamówienia, do której Zamawiający był obowiązany na podstawie ustawy.</w:t>
      </w:r>
    </w:p>
    <w:p w:rsidR="00E25589" w:rsidRPr="00EB7D7E" w:rsidRDefault="00E25589" w:rsidP="00E25589">
      <w:pPr>
        <w:pStyle w:val="Bezodstpw"/>
        <w:jc w:val="both"/>
        <w:rPr>
          <w:rFonts w:cs="TimesNewRomanPSMT"/>
          <w:sz w:val="20"/>
          <w:szCs w:val="20"/>
        </w:rPr>
      </w:pPr>
      <w:r w:rsidRPr="00EB7D7E">
        <w:rPr>
          <w:rFonts w:cs="TimesNewRomanPSMT"/>
          <w:sz w:val="20"/>
          <w:szCs w:val="20"/>
        </w:rPr>
        <w:t>3. Odwołanie wnosi sią do Prezesa Krajowej Izby Odwoławczej w formie pisemnej albo w formie elektronicznej albo w postaci elektronicznej opatrzone podpisem zaufanym.</w:t>
      </w:r>
    </w:p>
    <w:p w:rsidR="00E25589" w:rsidRPr="00EB7D7E" w:rsidRDefault="00E25589" w:rsidP="00E25589">
      <w:pPr>
        <w:pStyle w:val="Bezodstpw"/>
        <w:jc w:val="both"/>
        <w:rPr>
          <w:rFonts w:cs="TimesNewRomanPSMT"/>
          <w:sz w:val="20"/>
          <w:szCs w:val="20"/>
        </w:rPr>
      </w:pPr>
      <w:r w:rsidRPr="00EB7D7E">
        <w:rPr>
          <w:rFonts w:cs="TimesNewRomanPSMT"/>
          <w:sz w:val="20"/>
          <w:szCs w:val="20"/>
        </w:rPr>
        <w:t>4. Na orzeczenie Krajowej Izby Odwoławczej oraz postanowienie Prezesa Krajowej Izby Odwoławczej, o którym mowa w art. 519 ust. 1 ustawy PZP, stronom oraz uczestnikom postepowania odwoławczego przysługuje skarga do sadu. Skargą wnosi sią do Sadu Okręgowego w Warszawie za pośrednictwem Prezesa Krajowej Izby Odwoławczej.</w:t>
      </w:r>
    </w:p>
    <w:p w:rsidR="00E25589" w:rsidRPr="00EB7D7E" w:rsidRDefault="00E25589" w:rsidP="00E25589">
      <w:pPr>
        <w:pStyle w:val="Bezodstpw"/>
        <w:jc w:val="both"/>
        <w:rPr>
          <w:rFonts w:cs="TimesNewRomanPSMT"/>
          <w:sz w:val="20"/>
          <w:szCs w:val="20"/>
        </w:rPr>
      </w:pPr>
      <w:r w:rsidRPr="00EB7D7E">
        <w:rPr>
          <w:rFonts w:cs="TimesNewRomanPSMT"/>
          <w:sz w:val="20"/>
          <w:szCs w:val="20"/>
        </w:rPr>
        <w:lastRenderedPageBreak/>
        <w:t>5. Szczegółowe informacje dotyczące środków ochrony prawnej określone są w Dziale IX „Środki</w:t>
      </w:r>
    </w:p>
    <w:p w:rsidR="00E25589" w:rsidRPr="00EB7D7E" w:rsidRDefault="00E25589" w:rsidP="00E25589">
      <w:pPr>
        <w:pStyle w:val="Bezodstpw"/>
        <w:jc w:val="both"/>
        <w:rPr>
          <w:rFonts w:cs="TimesNewRomanPSMT"/>
          <w:sz w:val="20"/>
          <w:szCs w:val="20"/>
        </w:rPr>
      </w:pPr>
      <w:r w:rsidRPr="00EB7D7E">
        <w:rPr>
          <w:rFonts w:cs="TimesNewRomanPSMT"/>
          <w:sz w:val="20"/>
          <w:szCs w:val="20"/>
        </w:rPr>
        <w:t>ochrony prawnej" ustawy PZP.</w:t>
      </w:r>
    </w:p>
    <w:p w:rsidR="00E25589" w:rsidRPr="00EB7D7E" w:rsidRDefault="00E25589" w:rsidP="00E25589">
      <w:pPr>
        <w:pStyle w:val="Bezodstpw"/>
        <w:jc w:val="both"/>
        <w:rPr>
          <w:rFonts w:cs="TimesNewRomanPSMT"/>
          <w:sz w:val="20"/>
          <w:szCs w:val="2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2C2BB2" w:rsidRPr="00B74C32" w:rsidRDefault="002C2BB2" w:rsidP="002C2BB2">
      <w:pPr>
        <w:jc w:val="both"/>
        <w:rPr>
          <w:rFonts w:ascii="Verdana" w:hAnsi="Verdana" w:cs="Tahoma"/>
          <w:sz w:val="20"/>
          <w:szCs w:val="20"/>
        </w:rPr>
      </w:pPr>
    </w:p>
    <w:p w:rsidR="00EB7D7E" w:rsidRPr="00A556B9" w:rsidRDefault="00EB7D7E" w:rsidP="00EB7D7E">
      <w:pPr>
        <w:pStyle w:val="Bezodstpw"/>
        <w:jc w:val="right"/>
        <w:rPr>
          <w:rFonts w:cstheme="minorHAnsi"/>
        </w:rPr>
      </w:pPr>
      <w:r w:rsidRPr="00A556B9">
        <w:rPr>
          <w:rFonts w:cstheme="minorHAnsi"/>
        </w:rPr>
        <w:t>………………………………………………………</w:t>
      </w:r>
      <w:bookmarkStart w:id="1" w:name="_GoBack"/>
      <w:bookmarkEnd w:id="1"/>
    </w:p>
    <w:sectPr w:rsidR="00EB7D7E" w:rsidRPr="00A556B9" w:rsidSect="00DF0CE7">
      <w:headerReference w:type="default" r:id="rId36"/>
      <w:footerReference w:type="default" r:id="rId37"/>
      <w:pgSz w:w="11906" w:h="16838"/>
      <w:pgMar w:top="102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319" w:rsidRDefault="00A44319" w:rsidP="00DD2C4D">
      <w:pPr>
        <w:spacing w:after="0" w:line="240" w:lineRule="auto"/>
      </w:pPr>
      <w:r>
        <w:separator/>
      </w:r>
    </w:p>
  </w:endnote>
  <w:endnote w:type="continuationSeparator" w:id="0">
    <w:p w:rsidR="00A44319" w:rsidRDefault="00A44319"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NSimSun">
    <w:panose1 w:val="02010609030101010101"/>
    <w:charset w:val="86"/>
    <w:family w:val="modern"/>
    <w:pitch w:val="fixed"/>
    <w:sig w:usb0="00000283" w:usb1="288F0000" w:usb2="00000016" w:usb3="00000000" w:csb0="00040001"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3226CC" w:rsidRDefault="003226CC" w:rsidP="006E049B">
        <w:pPr>
          <w:spacing w:after="0" w:line="240" w:lineRule="auto"/>
          <w:ind w:left="567"/>
          <w:jc w:val="center"/>
        </w:pPr>
      </w:p>
      <w:p w:rsidR="003226CC" w:rsidRDefault="003226CC" w:rsidP="006348D7">
        <w:pPr>
          <w:pStyle w:val="Stopka"/>
        </w:pPr>
      </w:p>
      <w:p w:rsidR="003226CC" w:rsidRDefault="003226CC">
        <w:pPr>
          <w:pStyle w:val="Stopka"/>
          <w:jc w:val="center"/>
        </w:pPr>
        <w:r>
          <w:fldChar w:fldCharType="begin"/>
        </w:r>
        <w:r>
          <w:instrText>PAGE   \* MERGEFORMAT</w:instrText>
        </w:r>
        <w:r>
          <w:fldChar w:fldCharType="separate"/>
        </w:r>
        <w:r w:rsidR="00221188">
          <w:rPr>
            <w:noProof/>
          </w:rPr>
          <w:t>23</w:t>
        </w:r>
        <w:r>
          <w:fldChar w:fldCharType="end"/>
        </w:r>
      </w:p>
    </w:sdtContent>
  </w:sdt>
  <w:p w:rsidR="003226CC" w:rsidRDefault="003226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319" w:rsidRDefault="00A44319" w:rsidP="00DD2C4D">
      <w:pPr>
        <w:spacing w:after="0" w:line="240" w:lineRule="auto"/>
      </w:pPr>
      <w:r>
        <w:separator/>
      </w:r>
    </w:p>
  </w:footnote>
  <w:footnote w:type="continuationSeparator" w:id="0">
    <w:p w:rsidR="00A44319" w:rsidRDefault="00A44319"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6CC" w:rsidRDefault="003226CC" w:rsidP="00B02F93">
    <w:pPr>
      <w:pStyle w:val="Nagwek"/>
      <w:jc w:val="center"/>
      <w:rPr>
        <w:rFonts w:ascii="Calibri" w:hAnsi="Calibri"/>
      </w:rPr>
    </w:pPr>
  </w:p>
  <w:p w:rsidR="003226CC" w:rsidRDefault="003226CC" w:rsidP="00B02F93">
    <w:pPr>
      <w:pStyle w:val="Nagwek"/>
      <w:jc w:val="center"/>
      <w:rPr>
        <w:rFonts w:ascii="Calibri" w:hAnsi="Calibri"/>
      </w:rPr>
    </w:pPr>
  </w:p>
  <w:p w:rsidR="003226CC" w:rsidRPr="00E92863" w:rsidRDefault="003226CC" w:rsidP="00B02F93">
    <w:pPr>
      <w:pStyle w:val="Nagwek"/>
      <w:jc w:val="center"/>
      <w:rPr>
        <w:rFonts w:ascii="Calibri" w:hAnsi="Calibri"/>
      </w:rPr>
    </w:pPr>
    <w:r w:rsidRPr="00E92863">
      <w:rPr>
        <w:rFonts w:ascii="Calibri" w:hAnsi="Calibri"/>
      </w:rPr>
      <w:t xml:space="preserve">Specyfikacja Warunków Zamówienia, sprawa numer </w:t>
    </w:r>
    <w:r w:rsidR="009A10A3">
      <w:rPr>
        <w:rFonts w:ascii="Calibri" w:hAnsi="Calibri"/>
      </w:rPr>
      <w:t>PUZ-2380-070-064-070</w:t>
    </w:r>
    <w:r>
      <w:rPr>
        <w:rFonts w:ascii="Calibri" w:hAnsi="Calibri"/>
      </w:rPr>
      <w:t>/2023/MR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15:restartNumberingAfterBreak="0">
    <w:nsid w:val="01264D80"/>
    <w:multiLevelType w:val="hybridMultilevel"/>
    <w:tmpl w:val="002045DA"/>
    <w:lvl w:ilvl="0" w:tplc="5254EEB6">
      <w:start w:val="1"/>
      <w:numFmt w:val="lowerLetter"/>
      <w:lvlText w:val="%1)"/>
      <w:lvlJc w:val="left"/>
      <w:pPr>
        <w:tabs>
          <w:tab w:val="left" w:pos="907"/>
        </w:tabs>
        <w:ind w:left="907" w:hanging="453"/>
      </w:pPr>
    </w:lvl>
    <w:lvl w:ilvl="1" w:tplc="521C5936">
      <w:start w:val="1"/>
      <w:numFmt w:val="lowerLetter"/>
      <w:lvlText w:val="%2."/>
      <w:lvlJc w:val="left"/>
      <w:pPr>
        <w:tabs>
          <w:tab w:val="left" w:pos="1440"/>
        </w:tabs>
        <w:ind w:left="1440" w:hanging="360"/>
      </w:pPr>
    </w:lvl>
    <w:lvl w:ilvl="2" w:tplc="BF26C69C">
      <w:start w:val="1"/>
      <w:numFmt w:val="lowerRoman"/>
      <w:lvlText w:val="%3."/>
      <w:lvlJc w:val="right"/>
      <w:pPr>
        <w:tabs>
          <w:tab w:val="left" w:pos="2160"/>
        </w:tabs>
        <w:ind w:left="2160" w:hanging="180"/>
      </w:pPr>
    </w:lvl>
    <w:lvl w:ilvl="3" w:tplc="FC4C86B2">
      <w:start w:val="1"/>
      <w:numFmt w:val="decimal"/>
      <w:lvlText w:val="%4."/>
      <w:lvlJc w:val="left"/>
      <w:pPr>
        <w:tabs>
          <w:tab w:val="left" w:pos="2880"/>
        </w:tabs>
        <w:ind w:left="2880" w:hanging="360"/>
      </w:pPr>
    </w:lvl>
    <w:lvl w:ilvl="4" w:tplc="CE6C98F2">
      <w:start w:val="1"/>
      <w:numFmt w:val="lowerLetter"/>
      <w:lvlText w:val="%5."/>
      <w:lvlJc w:val="left"/>
      <w:pPr>
        <w:tabs>
          <w:tab w:val="left" w:pos="3600"/>
        </w:tabs>
        <w:ind w:left="3600" w:hanging="360"/>
      </w:pPr>
    </w:lvl>
    <w:lvl w:ilvl="5" w:tplc="FB0A68A0">
      <w:start w:val="1"/>
      <w:numFmt w:val="lowerRoman"/>
      <w:lvlText w:val="%6."/>
      <w:lvlJc w:val="right"/>
      <w:pPr>
        <w:tabs>
          <w:tab w:val="left" w:pos="4320"/>
        </w:tabs>
        <w:ind w:left="4320" w:hanging="180"/>
      </w:pPr>
    </w:lvl>
    <w:lvl w:ilvl="6" w:tplc="1FF0B0D8">
      <w:start w:val="1"/>
      <w:numFmt w:val="decimal"/>
      <w:lvlText w:val="%7."/>
      <w:lvlJc w:val="left"/>
      <w:pPr>
        <w:tabs>
          <w:tab w:val="left" w:pos="5040"/>
        </w:tabs>
        <w:ind w:left="5040" w:hanging="360"/>
      </w:pPr>
    </w:lvl>
    <w:lvl w:ilvl="7" w:tplc="F1FE3D02">
      <w:start w:val="1"/>
      <w:numFmt w:val="lowerLetter"/>
      <w:lvlText w:val="%8."/>
      <w:lvlJc w:val="left"/>
      <w:pPr>
        <w:tabs>
          <w:tab w:val="left" w:pos="5760"/>
        </w:tabs>
        <w:ind w:left="5760" w:hanging="360"/>
      </w:pPr>
    </w:lvl>
    <w:lvl w:ilvl="8" w:tplc="07989ACC">
      <w:start w:val="1"/>
      <w:numFmt w:val="lowerRoman"/>
      <w:lvlText w:val="%9."/>
      <w:lvlJc w:val="right"/>
      <w:pPr>
        <w:tabs>
          <w:tab w:val="left" w:pos="6480"/>
        </w:tabs>
        <w:ind w:left="6480" w:hanging="180"/>
      </w:pPr>
    </w:lvl>
  </w:abstractNum>
  <w:abstractNum w:abstractNumId="3" w15:restartNumberingAfterBreak="0">
    <w:nsid w:val="017C11D2"/>
    <w:multiLevelType w:val="hybridMultilevel"/>
    <w:tmpl w:val="D208110E"/>
    <w:lvl w:ilvl="0" w:tplc="04150001">
      <w:start w:val="1"/>
      <w:numFmt w:val="bullet"/>
      <w:lvlText w:val=""/>
      <w:lvlJc w:val="left"/>
      <w:pPr>
        <w:ind w:left="816" w:hanging="360"/>
      </w:pPr>
      <w:rPr>
        <w:rFonts w:ascii="Symbol" w:hAnsi="Symbo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abstractNum w:abstractNumId="4" w15:restartNumberingAfterBreak="0">
    <w:nsid w:val="04FD7B17"/>
    <w:multiLevelType w:val="multilevel"/>
    <w:tmpl w:val="D8CC86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175FA7"/>
    <w:multiLevelType w:val="multilevel"/>
    <w:tmpl w:val="B7E203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3A173D"/>
    <w:multiLevelType w:val="hybridMultilevel"/>
    <w:tmpl w:val="57EA3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B07433"/>
    <w:multiLevelType w:val="multilevel"/>
    <w:tmpl w:val="55F872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3A7F48"/>
    <w:multiLevelType w:val="hybridMultilevel"/>
    <w:tmpl w:val="704C9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737E11"/>
    <w:multiLevelType w:val="hybridMultilevel"/>
    <w:tmpl w:val="F6E44DD0"/>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AA1139B"/>
    <w:multiLevelType w:val="multilevel"/>
    <w:tmpl w:val="825C7A54"/>
    <w:lvl w:ilvl="0">
      <w:start w:val="1"/>
      <w:numFmt w:val="decimal"/>
      <w:lvlText w:val="%1"/>
      <w:lvlJc w:val="left"/>
      <w:pPr>
        <w:tabs>
          <w:tab w:val="left" w:pos="360"/>
        </w:tabs>
        <w:ind w:left="360" w:hanging="360"/>
      </w:pPr>
    </w:lvl>
    <w:lvl w:ilvl="1">
      <w:start w:val="1"/>
      <w:numFmt w:val="decimal"/>
      <w:lvlText w:val="%1.%2"/>
      <w:lvlJc w:val="left"/>
      <w:pPr>
        <w:tabs>
          <w:tab w:val="left" w:pos="454"/>
        </w:tabs>
        <w:ind w:left="454" w:hanging="454"/>
      </w:pPr>
    </w:lvl>
    <w:lvl w:ilvl="2">
      <w:start w:val="1"/>
      <w:numFmt w:val="decimal"/>
      <w:lvlText w:val="%1.%2.%3"/>
      <w:lvlJc w:val="left"/>
      <w:pPr>
        <w:tabs>
          <w:tab w:val="left" w:pos="720"/>
        </w:tabs>
        <w:ind w:left="720" w:hanging="720"/>
      </w:pPr>
      <w:rPr>
        <w:b w:val="0"/>
      </w:rPr>
    </w:lvl>
    <w:lvl w:ilvl="3">
      <w:start w:val="1"/>
      <w:numFmt w:val="decimal"/>
      <w:lvlText w:val="%1.%2.%3.%4"/>
      <w:lvlJc w:val="left"/>
      <w:pPr>
        <w:tabs>
          <w:tab w:val="left" w:pos="720"/>
        </w:tabs>
        <w:ind w:left="720" w:hanging="72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11" w15:restartNumberingAfterBreak="0">
    <w:nsid w:val="2AD74353"/>
    <w:multiLevelType w:val="multilevel"/>
    <w:tmpl w:val="1B6A39B8"/>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Verdana" w:eastAsia="Arial" w:hAnsi="Verdana" w:cs="Arial" w:hint="default"/>
        <w:b w:val="0"/>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EBE71CE"/>
    <w:multiLevelType w:val="hybridMultilevel"/>
    <w:tmpl w:val="7B1ED1AC"/>
    <w:lvl w:ilvl="0" w:tplc="658412FE">
      <w:start w:val="1"/>
      <w:numFmt w:val="bullet"/>
      <w:lvlText w:val=""/>
      <w:lvlJc w:val="left"/>
      <w:pPr>
        <w:ind w:left="720" w:hanging="360"/>
      </w:pPr>
      <w:rPr>
        <w:rFonts w:ascii="Symbol" w:hAnsi="Symbol" w:hint="default"/>
      </w:rPr>
    </w:lvl>
    <w:lvl w:ilvl="1" w:tplc="F8B855CA">
      <w:start w:val="1"/>
      <w:numFmt w:val="bullet"/>
      <w:lvlText w:val="o"/>
      <w:lvlJc w:val="left"/>
      <w:pPr>
        <w:ind w:left="1440" w:hanging="360"/>
      </w:pPr>
      <w:rPr>
        <w:rFonts w:ascii="Courier New" w:hAnsi="Courier New" w:cs="Courier New" w:hint="default"/>
      </w:rPr>
    </w:lvl>
    <w:lvl w:ilvl="2" w:tplc="C1B6DA6C">
      <w:start w:val="1"/>
      <w:numFmt w:val="bullet"/>
      <w:lvlText w:val=""/>
      <w:lvlJc w:val="left"/>
      <w:pPr>
        <w:ind w:left="2160" w:hanging="360"/>
      </w:pPr>
      <w:rPr>
        <w:rFonts w:ascii="Wingdings" w:hAnsi="Wingdings" w:hint="default"/>
      </w:rPr>
    </w:lvl>
    <w:lvl w:ilvl="3" w:tplc="04A220B0">
      <w:start w:val="1"/>
      <w:numFmt w:val="bullet"/>
      <w:lvlText w:val=""/>
      <w:lvlJc w:val="left"/>
      <w:pPr>
        <w:ind w:left="2880" w:hanging="360"/>
      </w:pPr>
      <w:rPr>
        <w:rFonts w:ascii="Symbol" w:hAnsi="Symbol" w:hint="default"/>
      </w:rPr>
    </w:lvl>
    <w:lvl w:ilvl="4" w:tplc="6534FC70">
      <w:start w:val="1"/>
      <w:numFmt w:val="bullet"/>
      <w:lvlText w:val="o"/>
      <w:lvlJc w:val="left"/>
      <w:pPr>
        <w:ind w:left="3600" w:hanging="360"/>
      </w:pPr>
      <w:rPr>
        <w:rFonts w:ascii="Courier New" w:hAnsi="Courier New" w:cs="Courier New" w:hint="default"/>
      </w:rPr>
    </w:lvl>
    <w:lvl w:ilvl="5" w:tplc="DCD0B7C8">
      <w:start w:val="1"/>
      <w:numFmt w:val="bullet"/>
      <w:lvlText w:val=""/>
      <w:lvlJc w:val="left"/>
      <w:pPr>
        <w:ind w:left="4320" w:hanging="360"/>
      </w:pPr>
      <w:rPr>
        <w:rFonts w:ascii="Wingdings" w:hAnsi="Wingdings" w:hint="default"/>
      </w:rPr>
    </w:lvl>
    <w:lvl w:ilvl="6" w:tplc="E3607946">
      <w:start w:val="1"/>
      <w:numFmt w:val="bullet"/>
      <w:lvlText w:val=""/>
      <w:lvlJc w:val="left"/>
      <w:pPr>
        <w:ind w:left="5040" w:hanging="360"/>
      </w:pPr>
      <w:rPr>
        <w:rFonts w:ascii="Symbol" w:hAnsi="Symbol" w:hint="default"/>
      </w:rPr>
    </w:lvl>
    <w:lvl w:ilvl="7" w:tplc="E4426EE8">
      <w:start w:val="1"/>
      <w:numFmt w:val="bullet"/>
      <w:lvlText w:val="o"/>
      <w:lvlJc w:val="left"/>
      <w:pPr>
        <w:ind w:left="5760" w:hanging="360"/>
      </w:pPr>
      <w:rPr>
        <w:rFonts w:ascii="Courier New" w:hAnsi="Courier New" w:cs="Courier New" w:hint="default"/>
      </w:rPr>
    </w:lvl>
    <w:lvl w:ilvl="8" w:tplc="3B9C2330">
      <w:start w:val="1"/>
      <w:numFmt w:val="bullet"/>
      <w:lvlText w:val=""/>
      <w:lvlJc w:val="left"/>
      <w:pPr>
        <w:ind w:left="6480" w:hanging="360"/>
      </w:pPr>
      <w:rPr>
        <w:rFonts w:ascii="Wingdings" w:hAnsi="Wingdings" w:hint="default"/>
      </w:rPr>
    </w:lvl>
  </w:abstractNum>
  <w:abstractNum w:abstractNumId="14" w15:restartNumberingAfterBreak="0">
    <w:nsid w:val="2FDB1106"/>
    <w:multiLevelType w:val="hybridMultilevel"/>
    <w:tmpl w:val="F3A6C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CB0224"/>
    <w:multiLevelType w:val="hybridMultilevel"/>
    <w:tmpl w:val="AD90F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E718F7"/>
    <w:multiLevelType w:val="hybridMultilevel"/>
    <w:tmpl w:val="F0E87D70"/>
    <w:lvl w:ilvl="0" w:tplc="A4609BC0">
      <w:start w:val="1"/>
      <w:numFmt w:val="bullet"/>
      <w:lvlText w:val=""/>
      <w:lvlJc w:val="left"/>
      <w:pPr>
        <w:ind w:left="360" w:hanging="360"/>
      </w:pPr>
      <w:rPr>
        <w:rFonts w:ascii="Symbol" w:hAnsi="Symbol" w:hint="default"/>
      </w:rPr>
    </w:lvl>
    <w:lvl w:ilvl="1" w:tplc="867A66A4">
      <w:start w:val="1"/>
      <w:numFmt w:val="bullet"/>
      <w:lvlText w:val="o"/>
      <w:lvlJc w:val="left"/>
      <w:pPr>
        <w:ind w:left="1080" w:hanging="360"/>
      </w:pPr>
      <w:rPr>
        <w:rFonts w:ascii="Courier New" w:hAnsi="Courier New" w:cs="Courier New" w:hint="default"/>
      </w:rPr>
    </w:lvl>
    <w:lvl w:ilvl="2" w:tplc="24ECEB94">
      <w:start w:val="1"/>
      <w:numFmt w:val="bullet"/>
      <w:lvlText w:val=""/>
      <w:lvlJc w:val="left"/>
      <w:pPr>
        <w:ind w:left="1800" w:hanging="360"/>
      </w:pPr>
      <w:rPr>
        <w:rFonts w:ascii="Wingdings" w:hAnsi="Wingdings" w:hint="default"/>
      </w:rPr>
    </w:lvl>
    <w:lvl w:ilvl="3" w:tplc="300CB986">
      <w:start w:val="1"/>
      <w:numFmt w:val="bullet"/>
      <w:lvlText w:val=""/>
      <w:lvlJc w:val="left"/>
      <w:pPr>
        <w:ind w:left="2520" w:hanging="360"/>
      </w:pPr>
      <w:rPr>
        <w:rFonts w:ascii="Symbol" w:hAnsi="Symbol" w:hint="default"/>
      </w:rPr>
    </w:lvl>
    <w:lvl w:ilvl="4" w:tplc="DE225B04">
      <w:start w:val="1"/>
      <w:numFmt w:val="bullet"/>
      <w:lvlText w:val="o"/>
      <w:lvlJc w:val="left"/>
      <w:pPr>
        <w:ind w:left="3240" w:hanging="360"/>
      </w:pPr>
      <w:rPr>
        <w:rFonts w:ascii="Courier New" w:hAnsi="Courier New" w:cs="Courier New" w:hint="default"/>
      </w:rPr>
    </w:lvl>
    <w:lvl w:ilvl="5" w:tplc="0B729636">
      <w:start w:val="1"/>
      <w:numFmt w:val="bullet"/>
      <w:lvlText w:val=""/>
      <w:lvlJc w:val="left"/>
      <w:pPr>
        <w:ind w:left="3960" w:hanging="360"/>
      </w:pPr>
      <w:rPr>
        <w:rFonts w:ascii="Wingdings" w:hAnsi="Wingdings" w:hint="default"/>
      </w:rPr>
    </w:lvl>
    <w:lvl w:ilvl="6" w:tplc="1F6856BC">
      <w:start w:val="1"/>
      <w:numFmt w:val="bullet"/>
      <w:lvlText w:val=""/>
      <w:lvlJc w:val="left"/>
      <w:pPr>
        <w:ind w:left="4680" w:hanging="360"/>
      </w:pPr>
      <w:rPr>
        <w:rFonts w:ascii="Symbol" w:hAnsi="Symbol" w:hint="default"/>
      </w:rPr>
    </w:lvl>
    <w:lvl w:ilvl="7" w:tplc="D114A200">
      <w:start w:val="1"/>
      <w:numFmt w:val="bullet"/>
      <w:lvlText w:val="o"/>
      <w:lvlJc w:val="left"/>
      <w:pPr>
        <w:ind w:left="5400" w:hanging="360"/>
      </w:pPr>
      <w:rPr>
        <w:rFonts w:ascii="Courier New" w:hAnsi="Courier New" w:cs="Courier New" w:hint="default"/>
      </w:rPr>
    </w:lvl>
    <w:lvl w:ilvl="8" w:tplc="74F8B4C6">
      <w:start w:val="1"/>
      <w:numFmt w:val="bullet"/>
      <w:lvlText w:val=""/>
      <w:lvlJc w:val="left"/>
      <w:pPr>
        <w:ind w:left="6120" w:hanging="360"/>
      </w:pPr>
      <w:rPr>
        <w:rFonts w:ascii="Wingdings" w:hAnsi="Wingdings" w:hint="default"/>
      </w:rPr>
    </w:lvl>
  </w:abstractNum>
  <w:abstractNum w:abstractNumId="17" w15:restartNumberingAfterBreak="0">
    <w:nsid w:val="331618D2"/>
    <w:multiLevelType w:val="hybridMultilevel"/>
    <w:tmpl w:val="3A0C2F1C"/>
    <w:lvl w:ilvl="0" w:tplc="E5962E10">
      <w:start w:val="3"/>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A17AE9"/>
    <w:multiLevelType w:val="multilevel"/>
    <w:tmpl w:val="FF5AC66E"/>
    <w:lvl w:ilvl="0">
      <w:start w:val="1"/>
      <w:numFmt w:val="decimal"/>
      <w:lvlText w:val="%1."/>
      <w:lvlJc w:val="left"/>
      <w:pPr>
        <w:ind w:left="390" w:hanging="390"/>
      </w:pPr>
      <w:rPr>
        <w:rFonts w:hint="default"/>
        <w:sz w:val="20"/>
        <w:szCs w:val="20"/>
      </w:rPr>
    </w:lvl>
    <w:lvl w:ilvl="1">
      <w:start w:val="1"/>
      <w:numFmt w:val="decimal"/>
      <w:lvlText w:val="%1.%2."/>
      <w:lvlJc w:val="left"/>
      <w:pPr>
        <w:ind w:left="3255" w:hanging="720"/>
      </w:pPr>
      <w:rPr>
        <w:rFonts w:hint="default"/>
      </w:rPr>
    </w:lvl>
    <w:lvl w:ilvl="2">
      <w:start w:val="1"/>
      <w:numFmt w:val="decimal"/>
      <w:lvlText w:val="%1.%2.%3."/>
      <w:lvlJc w:val="left"/>
      <w:pPr>
        <w:ind w:left="5790" w:hanging="720"/>
      </w:pPr>
      <w:rPr>
        <w:rFonts w:hint="default"/>
      </w:rPr>
    </w:lvl>
    <w:lvl w:ilvl="3">
      <w:start w:val="1"/>
      <w:numFmt w:val="decimal"/>
      <w:lvlText w:val="%1.%2.%3.%4."/>
      <w:lvlJc w:val="left"/>
      <w:pPr>
        <w:ind w:left="8685" w:hanging="1080"/>
      </w:pPr>
      <w:rPr>
        <w:rFonts w:hint="default"/>
      </w:rPr>
    </w:lvl>
    <w:lvl w:ilvl="4">
      <w:start w:val="1"/>
      <w:numFmt w:val="decimal"/>
      <w:lvlText w:val="%1.%2.%3.%4.%5."/>
      <w:lvlJc w:val="left"/>
      <w:pPr>
        <w:ind w:left="11580" w:hanging="1440"/>
      </w:pPr>
      <w:rPr>
        <w:rFonts w:hint="default"/>
      </w:rPr>
    </w:lvl>
    <w:lvl w:ilvl="5">
      <w:start w:val="1"/>
      <w:numFmt w:val="decimal"/>
      <w:lvlText w:val="%1.%2.%3.%4.%5.%6."/>
      <w:lvlJc w:val="left"/>
      <w:pPr>
        <w:ind w:left="14115" w:hanging="1440"/>
      </w:pPr>
      <w:rPr>
        <w:rFonts w:hint="default"/>
      </w:rPr>
    </w:lvl>
    <w:lvl w:ilvl="6">
      <w:start w:val="1"/>
      <w:numFmt w:val="decimal"/>
      <w:lvlText w:val="%1.%2.%3.%4.%5.%6.%7."/>
      <w:lvlJc w:val="left"/>
      <w:pPr>
        <w:ind w:left="17010" w:hanging="1800"/>
      </w:pPr>
      <w:rPr>
        <w:rFonts w:hint="default"/>
      </w:rPr>
    </w:lvl>
    <w:lvl w:ilvl="7">
      <w:start w:val="1"/>
      <w:numFmt w:val="decimal"/>
      <w:lvlText w:val="%1.%2.%3.%4.%5.%6.%7.%8."/>
      <w:lvlJc w:val="left"/>
      <w:pPr>
        <w:ind w:left="19905" w:hanging="2160"/>
      </w:pPr>
      <w:rPr>
        <w:rFonts w:hint="default"/>
      </w:rPr>
    </w:lvl>
    <w:lvl w:ilvl="8">
      <w:start w:val="1"/>
      <w:numFmt w:val="decimal"/>
      <w:lvlText w:val="%1.%2.%3.%4.%5.%6.%7.%8.%9."/>
      <w:lvlJc w:val="left"/>
      <w:pPr>
        <w:ind w:left="22440" w:hanging="2160"/>
      </w:pPr>
      <w:rPr>
        <w:rFonts w:hint="default"/>
      </w:rPr>
    </w:lvl>
  </w:abstractNum>
  <w:abstractNum w:abstractNumId="19" w15:restartNumberingAfterBreak="0">
    <w:nsid w:val="370D3204"/>
    <w:multiLevelType w:val="multilevel"/>
    <w:tmpl w:val="C504CEFA"/>
    <w:lvl w:ilvl="0">
      <w:start w:val="1"/>
      <w:numFmt w:val="lowerLetter"/>
      <w:lvlText w:val="%1."/>
      <w:lvlJc w:val="left"/>
      <w:pPr>
        <w:ind w:left="1440" w:hanging="360"/>
      </w:pPr>
      <w:rPr>
        <w:rFonts w:asciiTheme="minorHAnsi" w:hAnsiTheme="minorHAnsi"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237C06"/>
    <w:multiLevelType w:val="hybridMultilevel"/>
    <w:tmpl w:val="75A24908"/>
    <w:lvl w:ilvl="0" w:tplc="1AB600F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22" w15:restartNumberingAfterBreak="0">
    <w:nsid w:val="3F7E0290"/>
    <w:multiLevelType w:val="hybridMultilevel"/>
    <w:tmpl w:val="0CE86218"/>
    <w:lvl w:ilvl="0" w:tplc="BE240BEA">
      <w:start w:val="1"/>
      <w:numFmt w:val="bullet"/>
      <w:lvlText w:val=""/>
      <w:lvlJc w:val="left"/>
      <w:pPr>
        <w:ind w:left="-1188" w:hanging="360"/>
      </w:pPr>
      <w:rPr>
        <w:rFonts w:ascii="Symbol" w:hAnsi="Symbol" w:hint="default"/>
      </w:rPr>
    </w:lvl>
    <w:lvl w:ilvl="1" w:tplc="89D084F4">
      <w:start w:val="1"/>
      <w:numFmt w:val="bullet"/>
      <w:lvlText w:val="o"/>
      <w:lvlJc w:val="left"/>
      <w:pPr>
        <w:ind w:left="-468" w:hanging="360"/>
      </w:pPr>
      <w:rPr>
        <w:rFonts w:ascii="Courier New" w:hAnsi="Courier New" w:cs="Courier New" w:hint="default"/>
      </w:rPr>
    </w:lvl>
    <w:lvl w:ilvl="2" w:tplc="124C655C">
      <w:start w:val="1"/>
      <w:numFmt w:val="bullet"/>
      <w:lvlText w:val=""/>
      <w:lvlJc w:val="left"/>
      <w:pPr>
        <w:ind w:left="252" w:hanging="360"/>
      </w:pPr>
      <w:rPr>
        <w:rFonts w:ascii="Wingdings" w:hAnsi="Wingdings" w:hint="default"/>
      </w:rPr>
    </w:lvl>
    <w:lvl w:ilvl="3" w:tplc="EC787214">
      <w:start w:val="1"/>
      <w:numFmt w:val="bullet"/>
      <w:lvlText w:val=""/>
      <w:lvlJc w:val="left"/>
      <w:pPr>
        <w:ind w:left="972" w:hanging="360"/>
      </w:pPr>
      <w:rPr>
        <w:rFonts w:ascii="Symbol" w:hAnsi="Symbol" w:hint="default"/>
      </w:rPr>
    </w:lvl>
    <w:lvl w:ilvl="4" w:tplc="D4E4BE90">
      <w:start w:val="1"/>
      <w:numFmt w:val="bullet"/>
      <w:lvlText w:val="o"/>
      <w:lvlJc w:val="left"/>
      <w:pPr>
        <w:ind w:left="1692" w:hanging="360"/>
      </w:pPr>
      <w:rPr>
        <w:rFonts w:ascii="Courier New" w:hAnsi="Courier New" w:cs="Courier New" w:hint="default"/>
      </w:rPr>
    </w:lvl>
    <w:lvl w:ilvl="5" w:tplc="212A9772">
      <w:start w:val="1"/>
      <w:numFmt w:val="bullet"/>
      <w:lvlText w:val=""/>
      <w:lvlJc w:val="left"/>
      <w:pPr>
        <w:ind w:left="2412" w:hanging="360"/>
      </w:pPr>
      <w:rPr>
        <w:rFonts w:ascii="Wingdings" w:hAnsi="Wingdings" w:hint="default"/>
      </w:rPr>
    </w:lvl>
    <w:lvl w:ilvl="6" w:tplc="7F928BBA">
      <w:start w:val="1"/>
      <w:numFmt w:val="bullet"/>
      <w:lvlText w:val=""/>
      <w:lvlJc w:val="left"/>
      <w:pPr>
        <w:ind w:left="3132" w:hanging="360"/>
      </w:pPr>
      <w:rPr>
        <w:rFonts w:ascii="Symbol" w:hAnsi="Symbol" w:hint="default"/>
      </w:rPr>
    </w:lvl>
    <w:lvl w:ilvl="7" w:tplc="DA3EF41C">
      <w:start w:val="1"/>
      <w:numFmt w:val="bullet"/>
      <w:lvlText w:val="o"/>
      <w:lvlJc w:val="left"/>
      <w:pPr>
        <w:ind w:left="3852" w:hanging="360"/>
      </w:pPr>
      <w:rPr>
        <w:rFonts w:ascii="Courier New" w:hAnsi="Courier New" w:cs="Courier New" w:hint="default"/>
      </w:rPr>
    </w:lvl>
    <w:lvl w:ilvl="8" w:tplc="8AF6632C">
      <w:start w:val="1"/>
      <w:numFmt w:val="bullet"/>
      <w:lvlText w:val=""/>
      <w:lvlJc w:val="left"/>
      <w:pPr>
        <w:ind w:left="4572" w:hanging="360"/>
      </w:pPr>
      <w:rPr>
        <w:rFonts w:ascii="Wingdings" w:hAnsi="Wingdings" w:hint="default"/>
      </w:rPr>
    </w:lvl>
  </w:abstractNum>
  <w:abstractNum w:abstractNumId="23"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2A2FFF"/>
    <w:multiLevelType w:val="hybridMultilevel"/>
    <w:tmpl w:val="8A0EBA0E"/>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570D5CB0"/>
    <w:multiLevelType w:val="multilevel"/>
    <w:tmpl w:val="43E40C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1B23C3"/>
    <w:multiLevelType w:val="hybridMultilevel"/>
    <w:tmpl w:val="35881A36"/>
    <w:lvl w:ilvl="0" w:tplc="D7DEF1B8">
      <w:start w:val="1"/>
      <w:numFmt w:val="bullet"/>
      <w:lvlText w:val=""/>
      <w:lvlJc w:val="left"/>
      <w:pPr>
        <w:ind w:left="360" w:hanging="360"/>
      </w:pPr>
      <w:rPr>
        <w:rFonts w:ascii="Symbol" w:hAnsi="Symbol" w:hint="default"/>
      </w:rPr>
    </w:lvl>
    <w:lvl w:ilvl="1" w:tplc="E5325652">
      <w:start w:val="1"/>
      <w:numFmt w:val="bullet"/>
      <w:lvlText w:val="o"/>
      <w:lvlJc w:val="left"/>
      <w:pPr>
        <w:ind w:left="1080" w:hanging="360"/>
      </w:pPr>
      <w:rPr>
        <w:rFonts w:ascii="Courier New" w:hAnsi="Courier New" w:cs="Courier New" w:hint="default"/>
      </w:rPr>
    </w:lvl>
    <w:lvl w:ilvl="2" w:tplc="1B780AA8">
      <w:start w:val="1"/>
      <w:numFmt w:val="bullet"/>
      <w:lvlText w:val=""/>
      <w:lvlJc w:val="left"/>
      <w:pPr>
        <w:ind w:left="1800" w:hanging="360"/>
      </w:pPr>
      <w:rPr>
        <w:rFonts w:ascii="Wingdings" w:hAnsi="Wingdings" w:hint="default"/>
      </w:rPr>
    </w:lvl>
    <w:lvl w:ilvl="3" w:tplc="251C1C5C">
      <w:start w:val="1"/>
      <w:numFmt w:val="bullet"/>
      <w:lvlText w:val=""/>
      <w:lvlJc w:val="left"/>
      <w:pPr>
        <w:ind w:left="2520" w:hanging="360"/>
      </w:pPr>
      <w:rPr>
        <w:rFonts w:ascii="Symbol" w:hAnsi="Symbol" w:hint="default"/>
      </w:rPr>
    </w:lvl>
    <w:lvl w:ilvl="4" w:tplc="46BE7D4E">
      <w:start w:val="1"/>
      <w:numFmt w:val="bullet"/>
      <w:lvlText w:val="o"/>
      <w:lvlJc w:val="left"/>
      <w:pPr>
        <w:ind w:left="3240" w:hanging="360"/>
      </w:pPr>
      <w:rPr>
        <w:rFonts w:ascii="Courier New" w:hAnsi="Courier New" w:cs="Courier New" w:hint="default"/>
      </w:rPr>
    </w:lvl>
    <w:lvl w:ilvl="5" w:tplc="7C0C5BA2">
      <w:start w:val="1"/>
      <w:numFmt w:val="bullet"/>
      <w:lvlText w:val=""/>
      <w:lvlJc w:val="left"/>
      <w:pPr>
        <w:ind w:left="3960" w:hanging="360"/>
      </w:pPr>
      <w:rPr>
        <w:rFonts w:ascii="Wingdings" w:hAnsi="Wingdings" w:hint="default"/>
      </w:rPr>
    </w:lvl>
    <w:lvl w:ilvl="6" w:tplc="C1289762">
      <w:start w:val="1"/>
      <w:numFmt w:val="bullet"/>
      <w:lvlText w:val=""/>
      <w:lvlJc w:val="left"/>
      <w:pPr>
        <w:ind w:left="4680" w:hanging="360"/>
      </w:pPr>
      <w:rPr>
        <w:rFonts w:ascii="Symbol" w:hAnsi="Symbol" w:hint="default"/>
      </w:rPr>
    </w:lvl>
    <w:lvl w:ilvl="7" w:tplc="0E9E36CA">
      <w:start w:val="1"/>
      <w:numFmt w:val="bullet"/>
      <w:lvlText w:val="o"/>
      <w:lvlJc w:val="left"/>
      <w:pPr>
        <w:ind w:left="5400" w:hanging="360"/>
      </w:pPr>
      <w:rPr>
        <w:rFonts w:ascii="Courier New" w:hAnsi="Courier New" w:cs="Courier New" w:hint="default"/>
      </w:rPr>
    </w:lvl>
    <w:lvl w:ilvl="8" w:tplc="4A086E7C">
      <w:start w:val="1"/>
      <w:numFmt w:val="bullet"/>
      <w:lvlText w:val=""/>
      <w:lvlJc w:val="left"/>
      <w:pPr>
        <w:ind w:left="6120" w:hanging="360"/>
      </w:pPr>
      <w:rPr>
        <w:rFonts w:ascii="Wingdings" w:hAnsi="Wingdings" w:hint="default"/>
      </w:rPr>
    </w:lvl>
  </w:abstractNum>
  <w:abstractNum w:abstractNumId="27" w15:restartNumberingAfterBreak="0">
    <w:nsid w:val="5CAD2839"/>
    <w:multiLevelType w:val="multilevel"/>
    <w:tmpl w:val="4802DBE0"/>
    <w:lvl w:ilvl="0">
      <w:start w:val="20"/>
      <w:numFmt w:val="decimal"/>
      <w:lvlText w:val="%1"/>
      <w:lvlJc w:val="left"/>
      <w:pPr>
        <w:ind w:left="465" w:hanging="465"/>
      </w:pPr>
      <w:rPr>
        <w:rFonts w:eastAsia="Calibri" w:hint="default"/>
      </w:rPr>
    </w:lvl>
    <w:lvl w:ilvl="1">
      <w:start w:val="1"/>
      <w:numFmt w:val="decimal"/>
      <w:lvlText w:val="%1.%2"/>
      <w:lvlJc w:val="left"/>
      <w:pPr>
        <w:ind w:left="465" w:hanging="46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5CD119E9"/>
    <w:multiLevelType w:val="hybridMultilevel"/>
    <w:tmpl w:val="3E744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D3742DE"/>
    <w:multiLevelType w:val="multilevel"/>
    <w:tmpl w:val="0F849D16"/>
    <w:lvl w:ilvl="0">
      <w:start w:val="1"/>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30" w15:restartNumberingAfterBreak="0">
    <w:nsid w:val="5D4727CA"/>
    <w:multiLevelType w:val="multilevel"/>
    <w:tmpl w:val="6890D1C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E0C4650"/>
    <w:multiLevelType w:val="hybridMultilevel"/>
    <w:tmpl w:val="7A045F6C"/>
    <w:lvl w:ilvl="0" w:tplc="1E54EB7C">
      <w:start w:val="1"/>
      <w:numFmt w:val="lowerLetter"/>
      <w:lvlText w:val="%1."/>
      <w:lvlJc w:val="left"/>
      <w:pPr>
        <w:ind w:left="1429" w:hanging="360"/>
      </w:pPr>
      <w:rPr>
        <w:b w:val="0"/>
        <w:bCs w:val="0"/>
        <w:strike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5FFD31A6"/>
    <w:multiLevelType w:val="multilevel"/>
    <w:tmpl w:val="F66C518E"/>
    <w:lvl w:ilvl="0">
      <w:start w:val="12"/>
      <w:numFmt w:val="decimal"/>
      <w:lvlText w:val="%1"/>
      <w:lvlJc w:val="left"/>
      <w:pPr>
        <w:tabs>
          <w:tab w:val="left" w:pos="570"/>
        </w:tabs>
        <w:ind w:left="570" w:hanging="570"/>
      </w:pPr>
      <w:rPr>
        <w:rFonts w:hint="default"/>
      </w:rPr>
    </w:lvl>
    <w:lvl w:ilvl="1">
      <w:start w:val="1"/>
      <w:numFmt w:val="decimal"/>
      <w:lvlText w:val="%1.%2"/>
      <w:lvlJc w:val="left"/>
      <w:pPr>
        <w:tabs>
          <w:tab w:val="left" w:pos="854"/>
        </w:tabs>
        <w:ind w:left="854" w:hanging="570"/>
      </w:pPr>
      <w:rPr>
        <w:rFonts w:ascii="Arial" w:hAnsi="Arial" w:cs="Arial" w:hint="default"/>
        <w:b w:val="0"/>
        <w:bCs w:val="0"/>
        <w:color w:val="auto"/>
        <w:sz w:val="24"/>
        <w:szCs w:val="24"/>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33" w15:restartNumberingAfterBreak="0">
    <w:nsid w:val="63563080"/>
    <w:multiLevelType w:val="multilevel"/>
    <w:tmpl w:val="A2F4F7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717298"/>
    <w:multiLevelType w:val="hybridMultilevel"/>
    <w:tmpl w:val="4E880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2335A3"/>
    <w:multiLevelType w:val="hybridMultilevel"/>
    <w:tmpl w:val="DB668D82"/>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37" w15:restartNumberingAfterBreak="0">
    <w:nsid w:val="6DDA122C"/>
    <w:multiLevelType w:val="multilevel"/>
    <w:tmpl w:val="A0821A04"/>
    <w:lvl w:ilvl="0">
      <w:start w:val="1"/>
      <w:numFmt w:val="decimal"/>
      <w:lvlText w:val="%1."/>
      <w:lvlJc w:val="left"/>
      <w:pPr>
        <w:ind w:left="724" w:firstLine="364"/>
      </w:pPr>
      <w:rPr>
        <w:b/>
        <w:sz w:val="20"/>
      </w:rPr>
    </w:lvl>
    <w:lvl w:ilvl="1">
      <w:start w:val="1"/>
      <w:numFmt w:val="lowerLetter"/>
      <w:lvlText w:val="%2."/>
      <w:lvlJc w:val="left"/>
      <w:pPr>
        <w:ind w:left="1444" w:firstLine="1084"/>
      </w:pPr>
      <w:rPr>
        <w:rFonts w:cs="Times New Roman"/>
      </w:rPr>
    </w:lvl>
    <w:lvl w:ilvl="2">
      <w:start w:val="1"/>
      <w:numFmt w:val="lowerRoman"/>
      <w:lvlText w:val="%3."/>
      <w:lvlJc w:val="right"/>
      <w:pPr>
        <w:ind w:left="2164" w:firstLine="1984"/>
      </w:pPr>
      <w:rPr>
        <w:rFonts w:cs="Times New Roman"/>
      </w:rPr>
    </w:lvl>
    <w:lvl w:ilvl="3">
      <w:start w:val="1"/>
      <w:numFmt w:val="decimal"/>
      <w:lvlText w:val="%4."/>
      <w:lvlJc w:val="left"/>
      <w:pPr>
        <w:ind w:left="2884" w:firstLine="2524"/>
      </w:pPr>
      <w:rPr>
        <w:rFonts w:cs="Times New Roman"/>
      </w:rPr>
    </w:lvl>
    <w:lvl w:ilvl="4">
      <w:start w:val="1"/>
      <w:numFmt w:val="lowerLetter"/>
      <w:lvlText w:val="%5."/>
      <w:lvlJc w:val="left"/>
      <w:pPr>
        <w:ind w:left="3604" w:firstLine="3244"/>
      </w:pPr>
      <w:rPr>
        <w:rFonts w:cs="Times New Roman"/>
      </w:rPr>
    </w:lvl>
    <w:lvl w:ilvl="5">
      <w:start w:val="1"/>
      <w:numFmt w:val="lowerRoman"/>
      <w:lvlText w:val="%6."/>
      <w:lvlJc w:val="right"/>
      <w:pPr>
        <w:ind w:left="4324" w:firstLine="4144"/>
      </w:pPr>
      <w:rPr>
        <w:rFonts w:cs="Times New Roman"/>
      </w:rPr>
    </w:lvl>
    <w:lvl w:ilvl="6">
      <w:start w:val="1"/>
      <w:numFmt w:val="decimal"/>
      <w:lvlText w:val="%7."/>
      <w:lvlJc w:val="left"/>
      <w:pPr>
        <w:ind w:left="5044" w:firstLine="4684"/>
      </w:pPr>
      <w:rPr>
        <w:rFonts w:cs="Times New Roman"/>
      </w:rPr>
    </w:lvl>
    <w:lvl w:ilvl="7">
      <w:start w:val="1"/>
      <w:numFmt w:val="lowerLetter"/>
      <w:lvlText w:val="%8."/>
      <w:lvlJc w:val="left"/>
      <w:pPr>
        <w:ind w:left="5764" w:firstLine="5404"/>
      </w:pPr>
      <w:rPr>
        <w:rFonts w:cs="Times New Roman"/>
      </w:rPr>
    </w:lvl>
    <w:lvl w:ilvl="8">
      <w:start w:val="1"/>
      <w:numFmt w:val="lowerRoman"/>
      <w:lvlText w:val="%9."/>
      <w:lvlJc w:val="right"/>
      <w:pPr>
        <w:ind w:left="6484" w:firstLine="6304"/>
      </w:pPr>
      <w:rPr>
        <w:rFonts w:cs="Times New Roman"/>
      </w:rPr>
    </w:lvl>
  </w:abstractNum>
  <w:abstractNum w:abstractNumId="38" w15:restartNumberingAfterBreak="0">
    <w:nsid w:val="78E65D8E"/>
    <w:multiLevelType w:val="multilevel"/>
    <w:tmpl w:val="55EE03DA"/>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6244AA"/>
    <w:multiLevelType w:val="hybridMultilevel"/>
    <w:tmpl w:val="403E09D8"/>
    <w:lvl w:ilvl="0" w:tplc="217AB26E">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2D3C36"/>
    <w:multiLevelType w:val="hybridMultilevel"/>
    <w:tmpl w:val="6B4018B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D951D92"/>
    <w:multiLevelType w:val="multilevel"/>
    <w:tmpl w:val="D1B25126"/>
    <w:lvl w:ilvl="0">
      <w:start w:val="1"/>
      <w:numFmt w:val="decimal"/>
      <w:lvlText w:val="%1)"/>
      <w:lvlJc w:val="left"/>
      <w:pPr>
        <w:ind w:left="1146" w:hanging="360"/>
      </w:pPr>
      <w:rPr>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num w:numId="1">
    <w:abstractNumId w:val="39"/>
    <w:lvlOverride w:ilvl="0">
      <w:lvl w:ilvl="0">
        <w:numFmt w:val="decimal"/>
        <w:lvlText w:val=""/>
        <w:lvlJc w:val="left"/>
      </w:lvl>
    </w:lvlOverride>
    <w:lvlOverride w:ilvl="1">
      <w:lvl w:ilvl="1">
        <w:numFmt w:val="lowerLetter"/>
        <w:lvlText w:val="%2."/>
        <w:lvlJc w:val="left"/>
      </w:lvl>
    </w:lvlOverride>
  </w:num>
  <w:num w:numId="2">
    <w:abstractNumId w:val="23"/>
    <w:lvlOverride w:ilvl="0">
      <w:lvl w:ilvl="0">
        <w:numFmt w:val="decimal"/>
        <w:lvlText w:val=""/>
        <w:lvlJc w:val="left"/>
      </w:lvl>
    </w:lvlOverride>
    <w:lvlOverride w:ilvl="1">
      <w:lvl w:ilvl="1">
        <w:numFmt w:val="lowerLetter"/>
        <w:lvlText w:val="%2."/>
        <w:lvlJc w:val="left"/>
      </w:lvl>
    </w:lvlOverride>
  </w:num>
  <w:num w:numId="3">
    <w:abstractNumId w:val="35"/>
    <w:lvlOverride w:ilvl="0">
      <w:lvl w:ilvl="0">
        <w:numFmt w:val="decimal"/>
        <w:lvlText w:val=""/>
        <w:lvlJc w:val="left"/>
      </w:lvl>
    </w:lvlOverride>
    <w:lvlOverride w:ilvl="1">
      <w:lvl w:ilvl="1">
        <w:numFmt w:val="lowerLetter"/>
        <w:lvlText w:val="%2."/>
        <w:lvlJc w:val="left"/>
      </w:lvl>
    </w:lvlOverride>
  </w:num>
  <w:num w:numId="4">
    <w:abstractNumId w:val="30"/>
  </w:num>
  <w:num w:numId="5">
    <w:abstractNumId w:val="12"/>
  </w:num>
  <w:num w:numId="6">
    <w:abstractNumId w:val="21"/>
  </w:num>
  <w:num w:numId="7">
    <w:abstractNumId w:val="4"/>
  </w:num>
  <w:num w:numId="8">
    <w:abstractNumId w:val="9"/>
  </w:num>
  <w:num w:numId="9">
    <w:abstractNumId w:val="33"/>
  </w:num>
  <w:num w:numId="10">
    <w:abstractNumId w:val="7"/>
  </w:num>
  <w:num w:numId="11">
    <w:abstractNumId w:val="5"/>
  </w:num>
  <w:num w:numId="12">
    <w:abstractNumId w:val="25"/>
  </w:num>
  <w:num w:numId="13">
    <w:abstractNumId w:val="24"/>
  </w:num>
  <w:num w:numId="14">
    <w:abstractNumId w:val="20"/>
  </w:num>
  <w:num w:numId="15">
    <w:abstractNumId w:val="41"/>
  </w:num>
  <w:num w:numId="16">
    <w:abstractNumId w:val="17"/>
  </w:num>
  <w:num w:numId="17">
    <w:abstractNumId w:val="36"/>
  </w:num>
  <w:num w:numId="18">
    <w:abstractNumId w:val="15"/>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6"/>
  </w:num>
  <w:num w:numId="24">
    <w:abstractNumId w:val="16"/>
  </w:num>
  <w:num w:numId="25">
    <w:abstractNumId w:val="27"/>
  </w:num>
  <w:num w:numId="26">
    <w:abstractNumId w:val="28"/>
  </w:num>
  <w:num w:numId="27">
    <w:abstractNumId w:val="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3"/>
  </w:num>
  <w:num w:numId="31">
    <w:abstractNumId w:val="32"/>
  </w:num>
  <w:num w:numId="32">
    <w:abstractNumId w:val="31"/>
  </w:num>
  <w:num w:numId="33">
    <w:abstractNumId w:val="6"/>
  </w:num>
  <w:num w:numId="34">
    <w:abstractNumId w:val="38"/>
  </w:num>
  <w:num w:numId="35">
    <w:abstractNumId w:val="29"/>
  </w:num>
  <w:num w:numId="36">
    <w:abstractNumId w:val="11"/>
  </w:num>
  <w:num w:numId="37">
    <w:abstractNumId w:val="42"/>
  </w:num>
  <w:num w:numId="38">
    <w:abstractNumId w:val="18"/>
  </w:num>
  <w:num w:numId="39">
    <w:abstractNumId w:val="40"/>
  </w:num>
  <w:num w:numId="40">
    <w:abstractNumId w:val="34"/>
  </w:num>
  <w:num w:numId="4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32453"/>
    <w:rsid w:val="00033217"/>
    <w:rsid w:val="00042639"/>
    <w:rsid w:val="00050B9B"/>
    <w:rsid w:val="00053C48"/>
    <w:rsid w:val="000603A6"/>
    <w:rsid w:val="00060614"/>
    <w:rsid w:val="00065300"/>
    <w:rsid w:val="00075DB4"/>
    <w:rsid w:val="00082349"/>
    <w:rsid w:val="00084644"/>
    <w:rsid w:val="00087ECE"/>
    <w:rsid w:val="0009191A"/>
    <w:rsid w:val="000973EC"/>
    <w:rsid w:val="000A151B"/>
    <w:rsid w:val="000A73D5"/>
    <w:rsid w:val="000B0AF0"/>
    <w:rsid w:val="000B0FEC"/>
    <w:rsid w:val="000B548D"/>
    <w:rsid w:val="000C3405"/>
    <w:rsid w:val="000D3060"/>
    <w:rsid w:val="000F2931"/>
    <w:rsid w:val="000F3A13"/>
    <w:rsid w:val="000F5011"/>
    <w:rsid w:val="000F51AF"/>
    <w:rsid w:val="00100535"/>
    <w:rsid w:val="001035D4"/>
    <w:rsid w:val="00105D97"/>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006E"/>
    <w:rsid w:val="00173BBC"/>
    <w:rsid w:val="00176B32"/>
    <w:rsid w:val="0017733E"/>
    <w:rsid w:val="00184CD6"/>
    <w:rsid w:val="00186FEE"/>
    <w:rsid w:val="001A02DB"/>
    <w:rsid w:val="001A1CF8"/>
    <w:rsid w:val="001B196D"/>
    <w:rsid w:val="001B37DC"/>
    <w:rsid w:val="001B7EEE"/>
    <w:rsid w:val="001C7AF1"/>
    <w:rsid w:val="001E0182"/>
    <w:rsid w:val="001E11B4"/>
    <w:rsid w:val="001F054B"/>
    <w:rsid w:val="001F671D"/>
    <w:rsid w:val="001F7A07"/>
    <w:rsid w:val="00203DF4"/>
    <w:rsid w:val="00204615"/>
    <w:rsid w:val="002063E6"/>
    <w:rsid w:val="00210286"/>
    <w:rsid w:val="00212E88"/>
    <w:rsid w:val="00214840"/>
    <w:rsid w:val="002178D1"/>
    <w:rsid w:val="00221188"/>
    <w:rsid w:val="0022220A"/>
    <w:rsid w:val="00231B7B"/>
    <w:rsid w:val="00232311"/>
    <w:rsid w:val="00243A0C"/>
    <w:rsid w:val="0024512B"/>
    <w:rsid w:val="00254E02"/>
    <w:rsid w:val="002649C2"/>
    <w:rsid w:val="00267AFE"/>
    <w:rsid w:val="00275972"/>
    <w:rsid w:val="00280468"/>
    <w:rsid w:val="00283002"/>
    <w:rsid w:val="002859B9"/>
    <w:rsid w:val="00292F74"/>
    <w:rsid w:val="002B2A6B"/>
    <w:rsid w:val="002B738B"/>
    <w:rsid w:val="002C2BB2"/>
    <w:rsid w:val="002D33D6"/>
    <w:rsid w:val="002D3B75"/>
    <w:rsid w:val="002D49D5"/>
    <w:rsid w:val="002D5D1A"/>
    <w:rsid w:val="002E1020"/>
    <w:rsid w:val="002E240B"/>
    <w:rsid w:val="002E3A6F"/>
    <w:rsid w:val="002E6D42"/>
    <w:rsid w:val="002E797F"/>
    <w:rsid w:val="002F1778"/>
    <w:rsid w:val="002F626F"/>
    <w:rsid w:val="00301462"/>
    <w:rsid w:val="0030232A"/>
    <w:rsid w:val="003055EC"/>
    <w:rsid w:val="00321D10"/>
    <w:rsid w:val="003226CC"/>
    <w:rsid w:val="003339BE"/>
    <w:rsid w:val="00335DE8"/>
    <w:rsid w:val="003467D0"/>
    <w:rsid w:val="00361BE5"/>
    <w:rsid w:val="00363551"/>
    <w:rsid w:val="00365362"/>
    <w:rsid w:val="00367F88"/>
    <w:rsid w:val="00374576"/>
    <w:rsid w:val="00376F4A"/>
    <w:rsid w:val="003774D4"/>
    <w:rsid w:val="00382F64"/>
    <w:rsid w:val="003835D7"/>
    <w:rsid w:val="003840F8"/>
    <w:rsid w:val="00390A11"/>
    <w:rsid w:val="0039409C"/>
    <w:rsid w:val="00394A76"/>
    <w:rsid w:val="00395FFE"/>
    <w:rsid w:val="003A48E6"/>
    <w:rsid w:val="003B0399"/>
    <w:rsid w:val="003B0E2A"/>
    <w:rsid w:val="003B1FE2"/>
    <w:rsid w:val="003B206E"/>
    <w:rsid w:val="003C03AC"/>
    <w:rsid w:val="003C4CD6"/>
    <w:rsid w:val="003C559A"/>
    <w:rsid w:val="003D28C1"/>
    <w:rsid w:val="003D5712"/>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54AB7"/>
    <w:rsid w:val="00460411"/>
    <w:rsid w:val="00461CDA"/>
    <w:rsid w:val="00476809"/>
    <w:rsid w:val="0049365F"/>
    <w:rsid w:val="0049553A"/>
    <w:rsid w:val="00497597"/>
    <w:rsid w:val="004A0183"/>
    <w:rsid w:val="004A2BD3"/>
    <w:rsid w:val="004A38A9"/>
    <w:rsid w:val="004B63C7"/>
    <w:rsid w:val="004C1358"/>
    <w:rsid w:val="004C1631"/>
    <w:rsid w:val="004D1734"/>
    <w:rsid w:val="004D3478"/>
    <w:rsid w:val="004D611E"/>
    <w:rsid w:val="004E3110"/>
    <w:rsid w:val="004E5A95"/>
    <w:rsid w:val="004F65AE"/>
    <w:rsid w:val="0050738B"/>
    <w:rsid w:val="00507E74"/>
    <w:rsid w:val="00510AD8"/>
    <w:rsid w:val="00512EB2"/>
    <w:rsid w:val="00515249"/>
    <w:rsid w:val="00517804"/>
    <w:rsid w:val="0052557C"/>
    <w:rsid w:val="0053282E"/>
    <w:rsid w:val="00532C98"/>
    <w:rsid w:val="00534085"/>
    <w:rsid w:val="00536D9D"/>
    <w:rsid w:val="0054540E"/>
    <w:rsid w:val="005464B5"/>
    <w:rsid w:val="005505F3"/>
    <w:rsid w:val="00551E5C"/>
    <w:rsid w:val="00552687"/>
    <w:rsid w:val="0056772B"/>
    <w:rsid w:val="0057008F"/>
    <w:rsid w:val="005709AC"/>
    <w:rsid w:val="0057237E"/>
    <w:rsid w:val="00573B2B"/>
    <w:rsid w:val="00576D49"/>
    <w:rsid w:val="005874EB"/>
    <w:rsid w:val="005901BA"/>
    <w:rsid w:val="005915C8"/>
    <w:rsid w:val="00593131"/>
    <w:rsid w:val="00595279"/>
    <w:rsid w:val="005A495F"/>
    <w:rsid w:val="005B0529"/>
    <w:rsid w:val="005B303B"/>
    <w:rsid w:val="005B5671"/>
    <w:rsid w:val="005B7168"/>
    <w:rsid w:val="005C284E"/>
    <w:rsid w:val="005C6351"/>
    <w:rsid w:val="005D5B8B"/>
    <w:rsid w:val="005E3282"/>
    <w:rsid w:val="006006F1"/>
    <w:rsid w:val="00602429"/>
    <w:rsid w:val="00604133"/>
    <w:rsid w:val="00616C3E"/>
    <w:rsid w:val="006204A5"/>
    <w:rsid w:val="0062621E"/>
    <w:rsid w:val="006348D7"/>
    <w:rsid w:val="00636979"/>
    <w:rsid w:val="0064179E"/>
    <w:rsid w:val="006548F1"/>
    <w:rsid w:val="00656539"/>
    <w:rsid w:val="00663BFB"/>
    <w:rsid w:val="006651DC"/>
    <w:rsid w:val="00670378"/>
    <w:rsid w:val="00672631"/>
    <w:rsid w:val="006728E6"/>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E049B"/>
    <w:rsid w:val="006E0DA6"/>
    <w:rsid w:val="006E4F89"/>
    <w:rsid w:val="006F54A4"/>
    <w:rsid w:val="00701C1E"/>
    <w:rsid w:val="00704117"/>
    <w:rsid w:val="0070741B"/>
    <w:rsid w:val="00707B36"/>
    <w:rsid w:val="007118C9"/>
    <w:rsid w:val="00713725"/>
    <w:rsid w:val="00721E56"/>
    <w:rsid w:val="00722DEA"/>
    <w:rsid w:val="0072622B"/>
    <w:rsid w:val="00735B99"/>
    <w:rsid w:val="00741136"/>
    <w:rsid w:val="007625CB"/>
    <w:rsid w:val="00763D44"/>
    <w:rsid w:val="00767AA8"/>
    <w:rsid w:val="00776DFE"/>
    <w:rsid w:val="00781266"/>
    <w:rsid w:val="00787D76"/>
    <w:rsid w:val="007917F8"/>
    <w:rsid w:val="00796526"/>
    <w:rsid w:val="007A6465"/>
    <w:rsid w:val="007A7277"/>
    <w:rsid w:val="007B0EC8"/>
    <w:rsid w:val="007B71A9"/>
    <w:rsid w:val="007B78F8"/>
    <w:rsid w:val="007C5960"/>
    <w:rsid w:val="007D0990"/>
    <w:rsid w:val="007D3B7B"/>
    <w:rsid w:val="007D4807"/>
    <w:rsid w:val="007D5079"/>
    <w:rsid w:val="007D69B0"/>
    <w:rsid w:val="007D7D2F"/>
    <w:rsid w:val="007E1022"/>
    <w:rsid w:val="007E13C8"/>
    <w:rsid w:val="007E7B62"/>
    <w:rsid w:val="007F48CF"/>
    <w:rsid w:val="008013D3"/>
    <w:rsid w:val="00801CBB"/>
    <w:rsid w:val="00804C9F"/>
    <w:rsid w:val="0080582A"/>
    <w:rsid w:val="008128F8"/>
    <w:rsid w:val="008135E4"/>
    <w:rsid w:val="008141C6"/>
    <w:rsid w:val="00814660"/>
    <w:rsid w:val="00821755"/>
    <w:rsid w:val="00821802"/>
    <w:rsid w:val="008221D5"/>
    <w:rsid w:val="00825EE9"/>
    <w:rsid w:val="008324E1"/>
    <w:rsid w:val="0083704D"/>
    <w:rsid w:val="008438BE"/>
    <w:rsid w:val="00850557"/>
    <w:rsid w:val="008537E0"/>
    <w:rsid w:val="00853F5F"/>
    <w:rsid w:val="00855718"/>
    <w:rsid w:val="00866B18"/>
    <w:rsid w:val="008713A3"/>
    <w:rsid w:val="00884414"/>
    <w:rsid w:val="008847BE"/>
    <w:rsid w:val="00890BEB"/>
    <w:rsid w:val="00891C14"/>
    <w:rsid w:val="00895D27"/>
    <w:rsid w:val="008A1A7C"/>
    <w:rsid w:val="008A42B3"/>
    <w:rsid w:val="008A5994"/>
    <w:rsid w:val="008B2E02"/>
    <w:rsid w:val="008B658B"/>
    <w:rsid w:val="008C1B03"/>
    <w:rsid w:val="008C1C4E"/>
    <w:rsid w:val="008D14F0"/>
    <w:rsid w:val="008D3598"/>
    <w:rsid w:val="008D38A5"/>
    <w:rsid w:val="008E0B1A"/>
    <w:rsid w:val="00901BFF"/>
    <w:rsid w:val="00903ADD"/>
    <w:rsid w:val="0091400E"/>
    <w:rsid w:val="009160C2"/>
    <w:rsid w:val="009166F5"/>
    <w:rsid w:val="009171FC"/>
    <w:rsid w:val="009202F1"/>
    <w:rsid w:val="00927DD1"/>
    <w:rsid w:val="00935E51"/>
    <w:rsid w:val="0094705C"/>
    <w:rsid w:val="00947369"/>
    <w:rsid w:val="009505EC"/>
    <w:rsid w:val="009524F1"/>
    <w:rsid w:val="00956D83"/>
    <w:rsid w:val="00980D45"/>
    <w:rsid w:val="00980DD9"/>
    <w:rsid w:val="00981311"/>
    <w:rsid w:val="0098770C"/>
    <w:rsid w:val="009A10A3"/>
    <w:rsid w:val="009B328B"/>
    <w:rsid w:val="009B3DE0"/>
    <w:rsid w:val="009B5892"/>
    <w:rsid w:val="009C0BC4"/>
    <w:rsid w:val="009C5633"/>
    <w:rsid w:val="009D1EFA"/>
    <w:rsid w:val="009D4356"/>
    <w:rsid w:val="009D457A"/>
    <w:rsid w:val="009E143A"/>
    <w:rsid w:val="009E3B46"/>
    <w:rsid w:val="009E63BD"/>
    <w:rsid w:val="009E70D6"/>
    <w:rsid w:val="009E7EB1"/>
    <w:rsid w:val="009F45CD"/>
    <w:rsid w:val="009F56BA"/>
    <w:rsid w:val="009F59DF"/>
    <w:rsid w:val="00A01B63"/>
    <w:rsid w:val="00A03B6F"/>
    <w:rsid w:val="00A04558"/>
    <w:rsid w:val="00A055C5"/>
    <w:rsid w:val="00A06D57"/>
    <w:rsid w:val="00A10D57"/>
    <w:rsid w:val="00A25F4B"/>
    <w:rsid w:val="00A26A61"/>
    <w:rsid w:val="00A35D3D"/>
    <w:rsid w:val="00A36240"/>
    <w:rsid w:val="00A44319"/>
    <w:rsid w:val="00A45434"/>
    <w:rsid w:val="00A454F7"/>
    <w:rsid w:val="00A45927"/>
    <w:rsid w:val="00A46EAC"/>
    <w:rsid w:val="00A56EAF"/>
    <w:rsid w:val="00A62997"/>
    <w:rsid w:val="00A63586"/>
    <w:rsid w:val="00A7082A"/>
    <w:rsid w:val="00A71F0E"/>
    <w:rsid w:val="00A71F14"/>
    <w:rsid w:val="00A81CE4"/>
    <w:rsid w:val="00A84C52"/>
    <w:rsid w:val="00A852F7"/>
    <w:rsid w:val="00A87282"/>
    <w:rsid w:val="00A87733"/>
    <w:rsid w:val="00A87CEC"/>
    <w:rsid w:val="00A960FD"/>
    <w:rsid w:val="00A965EE"/>
    <w:rsid w:val="00AB178A"/>
    <w:rsid w:val="00AB34B0"/>
    <w:rsid w:val="00AB54D4"/>
    <w:rsid w:val="00AC1675"/>
    <w:rsid w:val="00AC323E"/>
    <w:rsid w:val="00AD3ED7"/>
    <w:rsid w:val="00AD512F"/>
    <w:rsid w:val="00AD7231"/>
    <w:rsid w:val="00AE0DAE"/>
    <w:rsid w:val="00AF4136"/>
    <w:rsid w:val="00AF6867"/>
    <w:rsid w:val="00B00C64"/>
    <w:rsid w:val="00B019D0"/>
    <w:rsid w:val="00B02F93"/>
    <w:rsid w:val="00B03EEB"/>
    <w:rsid w:val="00B07BC4"/>
    <w:rsid w:val="00B10A52"/>
    <w:rsid w:val="00B11B58"/>
    <w:rsid w:val="00B12DC6"/>
    <w:rsid w:val="00B15CDA"/>
    <w:rsid w:val="00B209C4"/>
    <w:rsid w:val="00B239E0"/>
    <w:rsid w:val="00B27D18"/>
    <w:rsid w:val="00B30915"/>
    <w:rsid w:val="00B44876"/>
    <w:rsid w:val="00B714A9"/>
    <w:rsid w:val="00B728A4"/>
    <w:rsid w:val="00B913F2"/>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571F"/>
    <w:rsid w:val="00C16C71"/>
    <w:rsid w:val="00C219A9"/>
    <w:rsid w:val="00C2331F"/>
    <w:rsid w:val="00C426F1"/>
    <w:rsid w:val="00C428E0"/>
    <w:rsid w:val="00C4491E"/>
    <w:rsid w:val="00C52FDE"/>
    <w:rsid w:val="00C53AAA"/>
    <w:rsid w:val="00C57DAC"/>
    <w:rsid w:val="00C63649"/>
    <w:rsid w:val="00C643AC"/>
    <w:rsid w:val="00C64613"/>
    <w:rsid w:val="00C67AFB"/>
    <w:rsid w:val="00C72C12"/>
    <w:rsid w:val="00C76806"/>
    <w:rsid w:val="00C851D8"/>
    <w:rsid w:val="00C8611A"/>
    <w:rsid w:val="00C90993"/>
    <w:rsid w:val="00C9462F"/>
    <w:rsid w:val="00C94FC8"/>
    <w:rsid w:val="00CA1739"/>
    <w:rsid w:val="00CA4558"/>
    <w:rsid w:val="00CA5A77"/>
    <w:rsid w:val="00CB0C26"/>
    <w:rsid w:val="00CB2F44"/>
    <w:rsid w:val="00CC1982"/>
    <w:rsid w:val="00CC3260"/>
    <w:rsid w:val="00CC3265"/>
    <w:rsid w:val="00CE1D1F"/>
    <w:rsid w:val="00CE7899"/>
    <w:rsid w:val="00CF031B"/>
    <w:rsid w:val="00CF1B3B"/>
    <w:rsid w:val="00D03AC0"/>
    <w:rsid w:val="00D05CCA"/>
    <w:rsid w:val="00D11718"/>
    <w:rsid w:val="00D127E9"/>
    <w:rsid w:val="00D218E0"/>
    <w:rsid w:val="00D3038D"/>
    <w:rsid w:val="00D33C4E"/>
    <w:rsid w:val="00D438EC"/>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4BD2"/>
    <w:rsid w:val="00DC5100"/>
    <w:rsid w:val="00DD0D51"/>
    <w:rsid w:val="00DD2A9E"/>
    <w:rsid w:val="00DD2C4D"/>
    <w:rsid w:val="00DD6FC0"/>
    <w:rsid w:val="00DE2259"/>
    <w:rsid w:val="00DE56AD"/>
    <w:rsid w:val="00DF06D1"/>
    <w:rsid w:val="00DF0CE7"/>
    <w:rsid w:val="00DF5254"/>
    <w:rsid w:val="00E01CA1"/>
    <w:rsid w:val="00E06B99"/>
    <w:rsid w:val="00E1338E"/>
    <w:rsid w:val="00E141C4"/>
    <w:rsid w:val="00E25589"/>
    <w:rsid w:val="00E26AA6"/>
    <w:rsid w:val="00E41F18"/>
    <w:rsid w:val="00E47D17"/>
    <w:rsid w:val="00E52359"/>
    <w:rsid w:val="00E5622B"/>
    <w:rsid w:val="00E60009"/>
    <w:rsid w:val="00E6023A"/>
    <w:rsid w:val="00E61D9B"/>
    <w:rsid w:val="00E66E96"/>
    <w:rsid w:val="00E67EAE"/>
    <w:rsid w:val="00E832DD"/>
    <w:rsid w:val="00E86D05"/>
    <w:rsid w:val="00E92863"/>
    <w:rsid w:val="00E9363F"/>
    <w:rsid w:val="00EA1CDB"/>
    <w:rsid w:val="00EA2CC5"/>
    <w:rsid w:val="00EA4DF3"/>
    <w:rsid w:val="00EA7858"/>
    <w:rsid w:val="00EB433F"/>
    <w:rsid w:val="00EB5D72"/>
    <w:rsid w:val="00EB7D7E"/>
    <w:rsid w:val="00ED0B9E"/>
    <w:rsid w:val="00ED383E"/>
    <w:rsid w:val="00EE2DCE"/>
    <w:rsid w:val="00EE47B1"/>
    <w:rsid w:val="00EE4B78"/>
    <w:rsid w:val="00EF286B"/>
    <w:rsid w:val="00EF2902"/>
    <w:rsid w:val="00EF59EA"/>
    <w:rsid w:val="00EF7B1E"/>
    <w:rsid w:val="00F00ABF"/>
    <w:rsid w:val="00F00CD3"/>
    <w:rsid w:val="00F01541"/>
    <w:rsid w:val="00F051E2"/>
    <w:rsid w:val="00F0763F"/>
    <w:rsid w:val="00F11B95"/>
    <w:rsid w:val="00F23B92"/>
    <w:rsid w:val="00F33AF2"/>
    <w:rsid w:val="00F35E55"/>
    <w:rsid w:val="00F5456B"/>
    <w:rsid w:val="00F55DCD"/>
    <w:rsid w:val="00F61B8C"/>
    <w:rsid w:val="00F8004F"/>
    <w:rsid w:val="00F8545F"/>
    <w:rsid w:val="00F855F3"/>
    <w:rsid w:val="00F86B30"/>
    <w:rsid w:val="00F949AE"/>
    <w:rsid w:val="00FA03AD"/>
    <w:rsid w:val="00FA2968"/>
    <w:rsid w:val="00FA6402"/>
    <w:rsid w:val="00FA6743"/>
    <w:rsid w:val="00FB3C8C"/>
    <w:rsid w:val="00FC4B66"/>
    <w:rsid w:val="00FC5C4A"/>
    <w:rsid w:val="00FC741A"/>
    <w:rsid w:val="00FC78D4"/>
    <w:rsid w:val="00FC7DE4"/>
    <w:rsid w:val="00FD6541"/>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akapitdomyslny">
    <w:name w:val="akapitdomyslny"/>
    <w:rsid w:val="0020461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rosolowicz@wr.policja.gov.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malgorzata.rosolowicz@wr.policja.gov.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malgorzata.rosolowicz@wr.policja.gov.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kwp_wrocla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mailto:malgorzata.rosolowicz@wr.policja.gov.pl" TargetMode="External"/><Relationship Id="rId36" Type="http://schemas.openxmlformats.org/officeDocument/2006/relationships/header" Target="header1.xml"/><Relationship Id="rId10" Type="http://schemas.openxmlformats.org/officeDocument/2006/relationships/hyperlink" Target="mailto:iod.kwp@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pn/kwp_wrocla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E8CAE-F08B-4282-82AD-9972536A4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4879</TotalTime>
  <Pages>1</Pages>
  <Words>12546</Words>
  <Characters>75280</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267</cp:revision>
  <cp:lastPrinted>2023-07-18T07:49:00Z</cp:lastPrinted>
  <dcterms:created xsi:type="dcterms:W3CDTF">2021-03-03T09:32:00Z</dcterms:created>
  <dcterms:modified xsi:type="dcterms:W3CDTF">2023-07-31T10:20:00Z</dcterms:modified>
</cp:coreProperties>
</file>