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67BFDDD3" w:rsidR="00A125CB" w:rsidRPr="0079479A" w:rsidRDefault="00C47D95" w:rsidP="00A125CB">
      <w:pPr>
        <w:widowControl w:val="0"/>
        <w:spacing w:line="276" w:lineRule="auto"/>
        <w:rPr>
          <w:b/>
        </w:rPr>
      </w:pPr>
      <w:r>
        <w:t xml:space="preserve">                                                                                                                              </w:t>
      </w:r>
      <w:r w:rsidR="0079479A">
        <w:t xml:space="preserve">                              </w:t>
      </w:r>
      <w:r w:rsidRPr="0079479A">
        <w:rPr>
          <w:b/>
        </w:rPr>
        <w:t>Zał</w:t>
      </w:r>
      <w:r w:rsidR="009C439F">
        <w:rPr>
          <w:b/>
        </w:rPr>
        <w:t>ą</w:t>
      </w:r>
      <w:r w:rsidRPr="0079479A">
        <w:rPr>
          <w:b/>
        </w:rPr>
        <w:t>cznik nr 4</w:t>
      </w:r>
    </w:p>
    <w:p w14:paraId="1167C836" w14:textId="77777777" w:rsidR="00E1468E" w:rsidRDefault="00E1468E" w:rsidP="008C209F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rPr>
          <w:b w:val="0"/>
          <w:color w:val="auto"/>
          <w:kern w:val="0"/>
          <w:sz w:val="20"/>
        </w:rPr>
      </w:pPr>
    </w:p>
    <w:p w14:paraId="3CA3415D" w14:textId="77777777" w:rsidR="00E1468E" w:rsidRPr="00E1468E" w:rsidRDefault="008C209F" w:rsidP="008C209F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rPr>
          <w:bCs/>
          <w:sz w:val="24"/>
          <w:szCs w:val="24"/>
        </w:rPr>
      </w:pPr>
      <w:r w:rsidRPr="00E1468E">
        <w:rPr>
          <w:bCs/>
          <w:sz w:val="24"/>
          <w:szCs w:val="24"/>
        </w:rPr>
        <w:t xml:space="preserve">UMOWA </w:t>
      </w:r>
    </w:p>
    <w:p w14:paraId="68B56E26" w14:textId="5E0F70D0" w:rsidR="008C209F" w:rsidRPr="00E1468E" w:rsidRDefault="008C209F" w:rsidP="008C209F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rPr>
          <w:bCs/>
          <w:sz w:val="20"/>
        </w:rPr>
      </w:pPr>
      <w:r w:rsidRPr="00E1468E">
        <w:rPr>
          <w:bCs/>
          <w:sz w:val="20"/>
        </w:rPr>
        <w:t>POWIERZENIA PRZETWARZANIA DANYCH OSOBOWYCH</w:t>
      </w:r>
    </w:p>
    <w:p w14:paraId="07565E3C" w14:textId="77777777" w:rsidR="005939C6" w:rsidRPr="008C209F" w:rsidRDefault="005939C6" w:rsidP="005939C6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jc w:val="left"/>
        <w:rPr>
          <w:b w:val="0"/>
          <w:sz w:val="24"/>
          <w:szCs w:val="24"/>
        </w:rPr>
      </w:pPr>
    </w:p>
    <w:p w14:paraId="29A52BDF" w14:textId="36F70C45" w:rsidR="005939C6" w:rsidRPr="005939C6" w:rsidRDefault="005939C6" w:rsidP="005939C6">
      <w:pPr>
        <w:jc w:val="both"/>
        <w:rPr>
          <w:rFonts w:eastAsia="Lucida Sans Unicode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39C6">
        <w:rPr>
          <w:sz w:val="24"/>
          <w:szCs w:val="24"/>
        </w:rPr>
        <w:t xml:space="preserve">Zawarta w dniu  </w:t>
      </w:r>
      <w:r w:rsidR="00943E17">
        <w:rPr>
          <w:b/>
          <w:bCs/>
          <w:sz w:val="24"/>
          <w:szCs w:val="24"/>
        </w:rPr>
        <w:t>..</w:t>
      </w:r>
      <w:r w:rsidRPr="005939C6">
        <w:rPr>
          <w:b/>
          <w:bCs/>
          <w:sz w:val="24"/>
          <w:szCs w:val="24"/>
        </w:rPr>
        <w:t>. 04. 2023 r</w:t>
      </w:r>
      <w:r w:rsidRPr="005939C6">
        <w:rPr>
          <w:b/>
          <w:sz w:val="24"/>
          <w:szCs w:val="24"/>
        </w:rPr>
        <w:t>.</w:t>
      </w:r>
      <w:r w:rsidRPr="005939C6">
        <w:rPr>
          <w:sz w:val="24"/>
          <w:szCs w:val="24"/>
        </w:rPr>
        <w:t xml:space="preserve"> pomiędzy:</w:t>
      </w:r>
    </w:p>
    <w:p w14:paraId="4090D098" w14:textId="77E47762" w:rsidR="005939C6" w:rsidRPr="005939C6" w:rsidRDefault="005939C6" w:rsidP="005939C6">
      <w:pPr>
        <w:jc w:val="both"/>
        <w:rPr>
          <w:rFonts w:eastAsia="Calibri"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          </w:t>
      </w:r>
      <w:r w:rsidRPr="005939C6">
        <w:rPr>
          <w:b/>
          <w:bCs/>
          <w:sz w:val="24"/>
          <w:szCs w:val="24"/>
        </w:rPr>
        <w:t>Stacją Pogotowia Ratunkowego w Słupsku ul. Paderewskiego 5</w:t>
      </w:r>
      <w:r w:rsidRPr="005939C6">
        <w:rPr>
          <w:sz w:val="24"/>
          <w:szCs w:val="24"/>
        </w:rPr>
        <w:t>,</w:t>
      </w:r>
    </w:p>
    <w:p w14:paraId="0E9F351B" w14:textId="12C4EA95" w:rsidR="005939C6" w:rsidRPr="00A25A4F" w:rsidRDefault="005939C6" w:rsidP="00A25A4F">
      <w:pPr>
        <w:jc w:val="both"/>
      </w:pPr>
      <w:r>
        <w:rPr>
          <w:sz w:val="24"/>
          <w:szCs w:val="24"/>
        </w:rPr>
        <w:t xml:space="preserve">          </w:t>
      </w:r>
      <w:r w:rsidRPr="00A25A4F">
        <w:t>NIP: 8392809857 , REGON: 771549594 , KRS 0000122526</w:t>
      </w:r>
    </w:p>
    <w:p w14:paraId="0CC51724" w14:textId="76B65A0A" w:rsidR="005939C6" w:rsidRPr="005939C6" w:rsidRDefault="00A25A4F" w:rsidP="00A25A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939C6">
        <w:rPr>
          <w:sz w:val="24"/>
          <w:szCs w:val="24"/>
        </w:rPr>
        <w:t xml:space="preserve"> </w:t>
      </w:r>
      <w:r w:rsidR="005939C6" w:rsidRPr="005939C6">
        <w:rPr>
          <w:sz w:val="24"/>
          <w:szCs w:val="24"/>
        </w:rPr>
        <w:t>reprezentowaną przez:</w:t>
      </w:r>
    </w:p>
    <w:p w14:paraId="00157AC0" w14:textId="2A6E5CC6" w:rsidR="005939C6" w:rsidRPr="005939C6" w:rsidRDefault="005939C6" w:rsidP="005939C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5939C6">
        <w:rPr>
          <w:b/>
          <w:bCs/>
          <w:sz w:val="24"/>
          <w:szCs w:val="24"/>
        </w:rPr>
        <w:t>Mariusza Żukowskiego</w:t>
      </w:r>
      <w:r>
        <w:rPr>
          <w:sz w:val="24"/>
          <w:szCs w:val="24"/>
        </w:rPr>
        <w:t xml:space="preserve"> </w:t>
      </w:r>
      <w:r w:rsidRPr="005939C6">
        <w:rPr>
          <w:sz w:val="24"/>
          <w:szCs w:val="24"/>
        </w:rPr>
        <w:t>-</w:t>
      </w:r>
      <w:r w:rsidRPr="005939C6">
        <w:rPr>
          <w:b/>
          <w:bCs/>
          <w:sz w:val="24"/>
          <w:szCs w:val="24"/>
        </w:rPr>
        <w:t xml:space="preserve"> Dyrektora,</w:t>
      </w:r>
    </w:p>
    <w:p w14:paraId="5312D3D7" w14:textId="66E9D4FF" w:rsidR="005939C6" w:rsidRPr="005939C6" w:rsidRDefault="005939C6" w:rsidP="005939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39C6">
        <w:rPr>
          <w:sz w:val="24"/>
          <w:szCs w:val="24"/>
        </w:rPr>
        <w:t>zwany dalej Administratorem</w:t>
      </w:r>
      <w:r w:rsidRPr="005939C6">
        <w:rPr>
          <w:i/>
          <w:iCs/>
          <w:sz w:val="24"/>
          <w:szCs w:val="24"/>
        </w:rPr>
        <w:t>,</w:t>
      </w:r>
    </w:p>
    <w:p w14:paraId="1455D2E0" w14:textId="339D15E7" w:rsidR="005939C6" w:rsidRPr="005939C6" w:rsidRDefault="005939C6" w:rsidP="005939C6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</w:t>
      </w:r>
      <w:r w:rsidRPr="005939C6">
        <w:rPr>
          <w:sz w:val="24"/>
          <w:szCs w:val="24"/>
          <w:lang w:eastAsia="ar-SA"/>
        </w:rPr>
        <w:t>a firmą:</w:t>
      </w:r>
    </w:p>
    <w:p w14:paraId="3B878E7A" w14:textId="13C6D880" w:rsidR="005939C6" w:rsidRPr="00943E17" w:rsidRDefault="005939C6" w:rsidP="005939C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43E17" w:rsidRPr="00943E17">
        <w:rPr>
          <w:sz w:val="24"/>
          <w:szCs w:val="24"/>
        </w:rPr>
        <w:t>…………………………………………………………………………………………….</w:t>
      </w:r>
    </w:p>
    <w:p w14:paraId="5A71B383" w14:textId="72349D27" w:rsidR="005939C6" w:rsidRPr="00A25A4F" w:rsidRDefault="005939C6" w:rsidP="005939C6">
      <w:pPr>
        <w:jc w:val="both"/>
      </w:pPr>
      <w:r>
        <w:rPr>
          <w:sz w:val="24"/>
          <w:szCs w:val="24"/>
        </w:rPr>
        <w:t xml:space="preserve">          </w:t>
      </w:r>
      <w:r w:rsidR="00943E17">
        <w:t>……………………………………………………………………………………………………………….</w:t>
      </w:r>
    </w:p>
    <w:p w14:paraId="57009695" w14:textId="6775E5D5" w:rsidR="005939C6" w:rsidRPr="005939C6" w:rsidRDefault="005939C6" w:rsidP="005939C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5939C6">
        <w:rPr>
          <w:bCs/>
          <w:sz w:val="24"/>
          <w:szCs w:val="24"/>
        </w:rPr>
        <w:t>reprezentowaną  przez:</w:t>
      </w:r>
    </w:p>
    <w:p w14:paraId="4C9DC4D8" w14:textId="12F6CEF5" w:rsidR="005939C6" w:rsidRPr="00943E17" w:rsidRDefault="005939C6" w:rsidP="005939C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943E17" w:rsidRPr="00943E17">
        <w:rPr>
          <w:bCs/>
          <w:sz w:val="24"/>
          <w:szCs w:val="24"/>
        </w:rPr>
        <w:t>…………………………………………………………………………………………….</w:t>
      </w:r>
    </w:p>
    <w:p w14:paraId="4576ABAA" w14:textId="4554792C" w:rsidR="008C209F" w:rsidRPr="005939C6" w:rsidRDefault="005939C6" w:rsidP="005939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39C6">
        <w:rPr>
          <w:sz w:val="24"/>
          <w:szCs w:val="24"/>
        </w:rPr>
        <w:t>zwany dalej Przetwarzającym</w:t>
      </w:r>
      <w:r w:rsidRPr="005939C6">
        <w:rPr>
          <w:i/>
          <w:iCs/>
          <w:sz w:val="24"/>
          <w:szCs w:val="24"/>
        </w:rPr>
        <w:t>.</w:t>
      </w:r>
    </w:p>
    <w:p w14:paraId="17390606" w14:textId="77777777" w:rsidR="00E1468E" w:rsidRPr="008C209F" w:rsidRDefault="00E1468E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rPr>
          <w:b w:val="0"/>
          <w:sz w:val="24"/>
          <w:szCs w:val="24"/>
        </w:rPr>
      </w:pPr>
    </w:p>
    <w:p w14:paraId="74A477D7" w14:textId="0B11D84E" w:rsidR="008C209F" w:rsidRPr="00E1468E" w:rsidRDefault="00E1468E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rPr>
          <w:sz w:val="22"/>
          <w:szCs w:val="22"/>
        </w:rPr>
      </w:pPr>
      <w:r w:rsidRPr="00E1468E">
        <w:rPr>
          <w:rFonts w:eastAsia="Arial Unicode MS"/>
          <w:sz w:val="22"/>
          <w:szCs w:val="22"/>
        </w:rPr>
        <w:t>§</w:t>
      </w:r>
      <w:r w:rsidRPr="00E1468E">
        <w:rPr>
          <w:sz w:val="22"/>
          <w:szCs w:val="22"/>
        </w:rPr>
        <w:t xml:space="preserve"> 1</w:t>
      </w:r>
    </w:p>
    <w:p w14:paraId="64966033" w14:textId="46A3E182" w:rsidR="008C209F" w:rsidRDefault="008C209F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rPr>
          <w:bCs/>
          <w:sz w:val="22"/>
          <w:szCs w:val="22"/>
        </w:rPr>
      </w:pPr>
      <w:r w:rsidRPr="00E1468E">
        <w:rPr>
          <w:bCs/>
          <w:sz w:val="22"/>
          <w:szCs w:val="22"/>
        </w:rPr>
        <w:t>POSTANOWIENIA OGÓLNE</w:t>
      </w:r>
    </w:p>
    <w:p w14:paraId="45EFAFD3" w14:textId="77777777" w:rsidR="00E1468E" w:rsidRPr="00E1468E" w:rsidRDefault="00E1468E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rPr>
          <w:bCs/>
          <w:sz w:val="22"/>
          <w:szCs w:val="22"/>
        </w:rPr>
      </w:pPr>
    </w:p>
    <w:p w14:paraId="61598735" w14:textId="630EFD4F" w:rsidR="008C209F" w:rsidRDefault="008C209F" w:rsidP="00EB079C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B079C">
        <w:rPr>
          <w:b w:val="0"/>
          <w:sz w:val="24"/>
          <w:szCs w:val="24"/>
        </w:rPr>
        <w:t xml:space="preserve">      </w:t>
      </w:r>
      <w:r w:rsidR="00E1468E">
        <w:rPr>
          <w:b w:val="0"/>
          <w:sz w:val="24"/>
          <w:szCs w:val="24"/>
        </w:rPr>
        <w:t>1.</w:t>
      </w:r>
      <w:r w:rsidRPr="008C209F">
        <w:rPr>
          <w:b w:val="0"/>
          <w:sz w:val="24"/>
          <w:szCs w:val="24"/>
        </w:rPr>
        <w:t xml:space="preserve"> Przedmiotem umowy jest powierzenie przez Administratora, a przetwarzanie przez </w:t>
      </w:r>
      <w:r>
        <w:rPr>
          <w:b w:val="0"/>
          <w:sz w:val="24"/>
          <w:szCs w:val="24"/>
        </w:rPr>
        <w:t xml:space="preserve">  </w:t>
      </w:r>
      <w:r w:rsidR="00EB079C">
        <w:rPr>
          <w:b w:val="0"/>
          <w:sz w:val="24"/>
          <w:szCs w:val="24"/>
        </w:rPr>
        <w:t xml:space="preserve">    </w:t>
      </w:r>
      <w:r w:rsidRPr="008C209F">
        <w:rPr>
          <w:b w:val="0"/>
          <w:sz w:val="24"/>
          <w:szCs w:val="24"/>
        </w:rPr>
        <w:t xml:space="preserve">Podmiot przetwarzający, danych osobowych w celu realizacji umowy </w:t>
      </w:r>
      <w:r w:rsidR="00EB079C">
        <w:rPr>
          <w:b w:val="0"/>
          <w:sz w:val="24"/>
          <w:szCs w:val="24"/>
        </w:rPr>
        <w:t xml:space="preserve">głównej tj. usługi    </w:t>
      </w:r>
      <w:r w:rsidR="00300503">
        <w:rPr>
          <w:b w:val="0"/>
          <w:sz w:val="24"/>
          <w:szCs w:val="24"/>
        </w:rPr>
        <w:t>przeprowadzenia szkolenia okresowego BHP</w:t>
      </w:r>
      <w:r w:rsidR="00EB079C">
        <w:rPr>
          <w:b w:val="0"/>
          <w:sz w:val="24"/>
          <w:szCs w:val="24"/>
        </w:rPr>
        <w:t xml:space="preserve"> (numer sprawy: </w:t>
      </w:r>
      <w:r w:rsidR="009546A8">
        <w:rPr>
          <w:sz w:val="24"/>
          <w:szCs w:val="24"/>
        </w:rPr>
        <w:t>SE-407/</w:t>
      </w:r>
      <w:r w:rsidR="003E3713">
        <w:rPr>
          <w:sz w:val="24"/>
          <w:szCs w:val="24"/>
        </w:rPr>
        <w:t>31</w:t>
      </w:r>
      <w:r w:rsidR="00EB079C" w:rsidRPr="00EB079C">
        <w:rPr>
          <w:sz w:val="24"/>
          <w:szCs w:val="24"/>
        </w:rPr>
        <w:t>/23</w:t>
      </w:r>
      <w:r w:rsidR="00EB079C">
        <w:rPr>
          <w:b w:val="0"/>
          <w:sz w:val="24"/>
          <w:szCs w:val="24"/>
        </w:rPr>
        <w:t>).</w:t>
      </w:r>
    </w:p>
    <w:p w14:paraId="1DE3EEC9" w14:textId="6A8CB0E8" w:rsidR="008C209F" w:rsidRPr="008C209F" w:rsidRDefault="008C209F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851" w:hanging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E1468E">
        <w:rPr>
          <w:b w:val="0"/>
          <w:sz w:val="24"/>
          <w:szCs w:val="24"/>
        </w:rPr>
        <w:t xml:space="preserve"> 2.</w:t>
      </w:r>
      <w:r w:rsidRPr="008C209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8C209F">
        <w:rPr>
          <w:b w:val="0"/>
          <w:sz w:val="24"/>
          <w:szCs w:val="24"/>
        </w:rPr>
        <w:t>Przetwarzający przetwarza dane osobowe w imieniu i n</w:t>
      </w:r>
      <w:r>
        <w:rPr>
          <w:b w:val="0"/>
          <w:sz w:val="24"/>
          <w:szCs w:val="24"/>
        </w:rPr>
        <w:t>a r</w:t>
      </w:r>
      <w:r w:rsidR="00EB079C">
        <w:rPr>
          <w:b w:val="0"/>
          <w:sz w:val="24"/>
          <w:szCs w:val="24"/>
        </w:rPr>
        <w:t xml:space="preserve">zecz Administratora, zgodnie   </w:t>
      </w:r>
      <w:r w:rsidRPr="008C209F">
        <w:rPr>
          <w:b w:val="0"/>
          <w:sz w:val="24"/>
          <w:szCs w:val="24"/>
        </w:rPr>
        <w:t>z treścią umowy.</w:t>
      </w:r>
    </w:p>
    <w:p w14:paraId="35CF621B" w14:textId="5A97119E" w:rsidR="008C209F" w:rsidRDefault="008C209F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851" w:hanging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E1468E">
        <w:rPr>
          <w:b w:val="0"/>
          <w:sz w:val="24"/>
          <w:szCs w:val="24"/>
        </w:rPr>
        <w:t xml:space="preserve"> </w:t>
      </w:r>
      <w:r w:rsidRPr="008C209F">
        <w:rPr>
          <w:b w:val="0"/>
          <w:sz w:val="24"/>
          <w:szCs w:val="24"/>
        </w:rPr>
        <w:t xml:space="preserve">3. Przetwarzający oświadcza, że posiada stosowną wiedzę i doświadczenie w zakresie </w:t>
      </w:r>
      <w:r>
        <w:rPr>
          <w:b w:val="0"/>
          <w:sz w:val="24"/>
          <w:szCs w:val="24"/>
        </w:rPr>
        <w:t xml:space="preserve"> </w:t>
      </w:r>
      <w:r w:rsidRPr="008C209F">
        <w:rPr>
          <w:b w:val="0"/>
          <w:sz w:val="24"/>
          <w:szCs w:val="24"/>
        </w:rPr>
        <w:t>przetwarzania danych osobowych oraz zapewni Administratorowi należyty poziom ochrony danych osobowych i bezpieczeństwa ich przetwarzania.</w:t>
      </w:r>
    </w:p>
    <w:p w14:paraId="26BC73D8" w14:textId="708BCC83" w:rsidR="008C209F" w:rsidRPr="008C209F" w:rsidRDefault="008C209F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851" w:hanging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Pr="008C209F">
        <w:rPr>
          <w:b w:val="0"/>
          <w:sz w:val="24"/>
          <w:szCs w:val="24"/>
        </w:rPr>
        <w:t xml:space="preserve">4. </w:t>
      </w:r>
      <w:r>
        <w:rPr>
          <w:b w:val="0"/>
          <w:sz w:val="24"/>
          <w:szCs w:val="24"/>
        </w:rPr>
        <w:t xml:space="preserve"> </w:t>
      </w:r>
      <w:r w:rsidRPr="008C209F">
        <w:rPr>
          <w:b w:val="0"/>
          <w:sz w:val="24"/>
          <w:szCs w:val="24"/>
        </w:rPr>
        <w:t>Przetwarzający zobowiązuje się do przetwarzania danych osobowych tylko w zakresie i celach określonych przez Administratora i na zasadach określonych przez przepisy prawa, a w szczególności Rozporządzenie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6B4E7C8" w14:textId="13371E7F" w:rsidR="008C209F" w:rsidRPr="008C209F" w:rsidRDefault="008C209F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851" w:hanging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E1468E">
        <w:rPr>
          <w:b w:val="0"/>
          <w:sz w:val="24"/>
          <w:szCs w:val="24"/>
        </w:rPr>
        <w:t xml:space="preserve"> </w:t>
      </w:r>
      <w:r w:rsidRPr="008C209F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</w:t>
      </w:r>
      <w:r w:rsidRPr="008C209F">
        <w:rPr>
          <w:b w:val="0"/>
          <w:sz w:val="24"/>
          <w:szCs w:val="24"/>
        </w:rPr>
        <w:t xml:space="preserve"> Przetwarzający nie może bez zgody Administratora powierzyć przetwarzania danych osobowych stronie trzeciej,</w:t>
      </w:r>
    </w:p>
    <w:p w14:paraId="052CB3FC" w14:textId="26282A4F" w:rsidR="008C209F" w:rsidRDefault="008C209F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851" w:hanging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1468E">
        <w:rPr>
          <w:b w:val="0"/>
          <w:sz w:val="24"/>
          <w:szCs w:val="24"/>
        </w:rPr>
        <w:t xml:space="preserve">       </w:t>
      </w:r>
      <w:r w:rsidRPr="008C209F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.</w:t>
      </w:r>
      <w:r w:rsidRPr="008C209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8C209F">
        <w:rPr>
          <w:b w:val="0"/>
          <w:sz w:val="24"/>
          <w:szCs w:val="24"/>
        </w:rPr>
        <w:t>Przetwarzający umożliwia dokonanie kontroli Administratorowi w swojej siedzibie w zakresie przetwarzania powierzonych danych z zachowaniem dwudniowego terminu od momentu przekazania informacji o podjęciu kontroli do wejścia do siedziby Przetwarzającego. Kontrola może odbywać się tylko w obecności Przetwarzającego lub osób przez niego upoważnionych.</w:t>
      </w:r>
    </w:p>
    <w:p w14:paraId="41FAB799" w14:textId="77777777" w:rsidR="00E1468E" w:rsidRDefault="00E1468E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851" w:hanging="851"/>
        <w:jc w:val="both"/>
        <w:rPr>
          <w:b w:val="0"/>
          <w:sz w:val="24"/>
          <w:szCs w:val="24"/>
        </w:rPr>
      </w:pPr>
    </w:p>
    <w:p w14:paraId="4A624DDF" w14:textId="77777777" w:rsidR="00E1468E" w:rsidRPr="008C209F" w:rsidRDefault="00E1468E" w:rsidP="008C209F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ind w:left="851" w:hanging="851"/>
        <w:jc w:val="both"/>
        <w:rPr>
          <w:b w:val="0"/>
          <w:sz w:val="24"/>
          <w:szCs w:val="24"/>
        </w:rPr>
      </w:pPr>
    </w:p>
    <w:p w14:paraId="1E9F6F65" w14:textId="7E6B052E" w:rsidR="00E1468E" w:rsidRPr="00E1468E" w:rsidRDefault="00E1468E" w:rsidP="00E1468E">
      <w:pPr>
        <w:pStyle w:val="Textbody"/>
        <w:pBdr>
          <w:top w:val="single" w:sz="2" w:space="1" w:color="D9D9E3"/>
          <w:left w:val="single" w:sz="2" w:space="0" w:color="D9D9E3"/>
          <w:bottom w:val="single" w:sz="2" w:space="1" w:color="D9D9E3"/>
          <w:right w:val="single" w:sz="2" w:space="1" w:color="D9D9E3"/>
        </w:pBdr>
        <w:rPr>
          <w:sz w:val="22"/>
          <w:szCs w:val="22"/>
        </w:rPr>
      </w:pPr>
      <w:r>
        <w:rPr>
          <w:b w:val="0"/>
          <w:bCs/>
          <w:sz w:val="24"/>
          <w:szCs w:val="24"/>
        </w:rPr>
        <w:lastRenderedPageBreak/>
        <w:t xml:space="preserve"> </w:t>
      </w:r>
      <w:r w:rsidRPr="00E1468E">
        <w:rPr>
          <w:rFonts w:eastAsia="Arial Unicode MS"/>
          <w:sz w:val="22"/>
          <w:szCs w:val="22"/>
        </w:rPr>
        <w:t>§</w:t>
      </w:r>
      <w:r>
        <w:rPr>
          <w:sz w:val="22"/>
          <w:szCs w:val="22"/>
        </w:rPr>
        <w:t xml:space="preserve"> 2</w:t>
      </w:r>
    </w:p>
    <w:p w14:paraId="1F01733C" w14:textId="6AB2AB32" w:rsidR="008C209F" w:rsidRPr="00E1468E" w:rsidRDefault="00E1468E" w:rsidP="008C209F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ind w:left="568"/>
        <w:jc w:val="left"/>
        <w:textAlignment w:val="auto"/>
        <w:rPr>
          <w:bCs/>
          <w:sz w:val="22"/>
          <w:szCs w:val="22"/>
        </w:rPr>
      </w:pPr>
      <w:r>
        <w:rPr>
          <w:b w:val="0"/>
          <w:bCs/>
          <w:sz w:val="24"/>
          <w:szCs w:val="24"/>
        </w:rPr>
        <w:t xml:space="preserve"> </w:t>
      </w:r>
      <w:r w:rsidR="008C209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                            </w:t>
      </w:r>
      <w:r w:rsidR="008C209F" w:rsidRPr="00E1468E">
        <w:rPr>
          <w:bCs/>
          <w:sz w:val="22"/>
          <w:szCs w:val="22"/>
        </w:rPr>
        <w:t>PRZETWARZANIE DANYCH OSOBOWYCH</w:t>
      </w:r>
    </w:p>
    <w:p w14:paraId="15AE907A" w14:textId="0EF49072" w:rsidR="008C209F" w:rsidRPr="008C209F" w:rsidRDefault="00E1468E" w:rsidP="00E1468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8C209F" w:rsidRPr="008C209F">
        <w:rPr>
          <w:b w:val="0"/>
          <w:sz w:val="24"/>
          <w:szCs w:val="24"/>
        </w:rPr>
        <w:t xml:space="preserve">1. Przetwarzający przetwarza dane osobowe w imieniu i na rzecz Administratora dla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realizacji celów określonych przez Administratora.</w:t>
      </w:r>
    </w:p>
    <w:p w14:paraId="64E95D54" w14:textId="67AD349B" w:rsidR="008C209F" w:rsidRPr="008C209F" w:rsidRDefault="00E1468E" w:rsidP="008C209F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8C209F" w:rsidRPr="008C209F">
        <w:rPr>
          <w:b w:val="0"/>
          <w:sz w:val="24"/>
          <w:szCs w:val="24"/>
        </w:rPr>
        <w:t xml:space="preserve">2.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Przetwarzanie obejmuje następujące rodzaje danych osobowych:</w:t>
      </w:r>
    </w:p>
    <w:p w14:paraId="67AE4484" w14:textId="77777777" w:rsidR="008C209F" w:rsidRPr="008C209F" w:rsidRDefault="008C209F" w:rsidP="000D7A29">
      <w:pPr>
        <w:pStyle w:val="Textbody"/>
        <w:numPr>
          <w:ilvl w:val="0"/>
          <w:numId w:val="34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jc w:val="left"/>
        <w:textAlignment w:val="auto"/>
        <w:rPr>
          <w:b w:val="0"/>
          <w:color w:val="800000"/>
          <w:sz w:val="24"/>
          <w:szCs w:val="24"/>
        </w:rPr>
      </w:pPr>
      <w:r w:rsidRPr="008C209F">
        <w:rPr>
          <w:b w:val="0"/>
          <w:color w:val="800000"/>
          <w:sz w:val="24"/>
          <w:szCs w:val="24"/>
        </w:rPr>
        <w:t>imię, nazwisko,</w:t>
      </w:r>
    </w:p>
    <w:p w14:paraId="23877677" w14:textId="0298AC8B" w:rsidR="008C209F" w:rsidRPr="008C209F" w:rsidRDefault="00B94709" w:rsidP="000D7A29">
      <w:pPr>
        <w:pStyle w:val="Textbody"/>
        <w:numPr>
          <w:ilvl w:val="0"/>
          <w:numId w:val="34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jc w:val="left"/>
        <w:textAlignment w:val="auto"/>
        <w:rPr>
          <w:b w:val="0"/>
          <w:color w:val="800000"/>
          <w:sz w:val="24"/>
          <w:szCs w:val="24"/>
        </w:rPr>
      </w:pPr>
      <w:r>
        <w:rPr>
          <w:b w:val="0"/>
          <w:color w:val="800000"/>
          <w:sz w:val="24"/>
          <w:szCs w:val="24"/>
        </w:rPr>
        <w:t>data urodzenia.</w:t>
      </w:r>
    </w:p>
    <w:p w14:paraId="1B2218F9" w14:textId="09529C2C" w:rsidR="008C209F" w:rsidRPr="00B94709" w:rsidRDefault="008C209F" w:rsidP="00B94709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jc w:val="left"/>
        <w:textAlignment w:val="auto"/>
        <w:rPr>
          <w:b w:val="0"/>
          <w:color w:val="800000"/>
          <w:sz w:val="24"/>
          <w:szCs w:val="24"/>
        </w:rPr>
      </w:pPr>
    </w:p>
    <w:p w14:paraId="0624D350" w14:textId="479A6B4F" w:rsidR="008C209F" w:rsidRPr="008C209F" w:rsidRDefault="00E1468E" w:rsidP="008C209F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jc w:val="left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8C209F" w:rsidRPr="008C209F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 </w:t>
      </w:r>
      <w:r w:rsidR="008C209F" w:rsidRPr="008C209F">
        <w:rPr>
          <w:b w:val="0"/>
          <w:sz w:val="24"/>
          <w:szCs w:val="24"/>
        </w:rPr>
        <w:t>Przetwarzanie obejmuj następujące kategorie osób:</w:t>
      </w:r>
    </w:p>
    <w:p w14:paraId="46B65E88" w14:textId="361FF1D7" w:rsidR="008C209F" w:rsidRPr="00B94709" w:rsidRDefault="008C209F" w:rsidP="00B94709">
      <w:pPr>
        <w:pStyle w:val="Textbody"/>
        <w:numPr>
          <w:ilvl w:val="0"/>
          <w:numId w:val="35"/>
        </w:numPr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jc w:val="left"/>
        <w:textAlignment w:val="auto"/>
        <w:rPr>
          <w:b w:val="0"/>
          <w:color w:val="800000"/>
          <w:sz w:val="24"/>
          <w:szCs w:val="24"/>
        </w:rPr>
      </w:pPr>
      <w:r w:rsidRPr="008C209F">
        <w:rPr>
          <w:b w:val="0"/>
          <w:color w:val="800000"/>
          <w:sz w:val="24"/>
          <w:szCs w:val="24"/>
        </w:rPr>
        <w:t>pracownicy Administratora</w:t>
      </w:r>
      <w:r w:rsidR="00B94709">
        <w:rPr>
          <w:b w:val="0"/>
          <w:color w:val="800000"/>
          <w:sz w:val="24"/>
          <w:szCs w:val="24"/>
        </w:rPr>
        <w:t>.</w:t>
      </w:r>
    </w:p>
    <w:p w14:paraId="5D5560F2" w14:textId="6618FA1B" w:rsidR="008C209F" w:rsidRPr="008C209F" w:rsidRDefault="008C209F" w:rsidP="00C47D95">
      <w:pPr>
        <w:pStyle w:val="Textbody"/>
        <w:pBdr>
          <w:top w:val="single" w:sz="2" w:space="1" w:color="D9D9E3"/>
          <w:left w:val="single" w:sz="2" w:space="11" w:color="D9D9E3"/>
          <w:bottom w:val="single" w:sz="2" w:space="1" w:color="D9D9E3"/>
          <w:right w:val="single" w:sz="2" w:space="1" w:color="D9D9E3"/>
        </w:pBdr>
        <w:ind w:left="567" w:hanging="426"/>
        <w:jc w:val="both"/>
        <w:rPr>
          <w:b w:val="0"/>
          <w:color w:val="auto"/>
          <w:sz w:val="24"/>
          <w:szCs w:val="24"/>
        </w:rPr>
      </w:pPr>
      <w:r w:rsidRPr="008C209F">
        <w:rPr>
          <w:b w:val="0"/>
          <w:sz w:val="24"/>
          <w:szCs w:val="24"/>
        </w:rPr>
        <w:t xml:space="preserve">4. </w:t>
      </w:r>
      <w:r w:rsidR="00E1468E">
        <w:rPr>
          <w:b w:val="0"/>
          <w:sz w:val="24"/>
          <w:szCs w:val="24"/>
        </w:rPr>
        <w:t xml:space="preserve">  </w:t>
      </w:r>
      <w:r w:rsidRPr="008C209F">
        <w:rPr>
          <w:b w:val="0"/>
          <w:sz w:val="24"/>
          <w:szCs w:val="24"/>
        </w:rPr>
        <w:t>Przetwarzający zobowiązuje się do stosowania odpow</w:t>
      </w:r>
      <w:r>
        <w:rPr>
          <w:b w:val="0"/>
          <w:sz w:val="24"/>
          <w:szCs w:val="24"/>
        </w:rPr>
        <w:t xml:space="preserve">iednich środków bezpieczeństw </w:t>
      </w:r>
      <w:r w:rsidRPr="008C209F">
        <w:rPr>
          <w:b w:val="0"/>
          <w:sz w:val="24"/>
          <w:szCs w:val="24"/>
        </w:rPr>
        <w:t>w tym technicznych i organizacyjnych, zgodnie z art. 32 RODO, zapewniających ochronę danych osobowych przed przypadkowym lub nieuprawnionym zniszczeniem, utratą, zmianą, nieuprawnionym ujawnieniem lub dostępem, w tym w szczególności do:</w:t>
      </w:r>
    </w:p>
    <w:p w14:paraId="2F750014" w14:textId="673FD79A" w:rsidR="008C209F" w:rsidRPr="008C209F" w:rsidRDefault="00E1468E" w:rsidP="00E1468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>a)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 xml:space="preserve">przetwarzania danych wyłącznie na podstawie zawartej w umowie z zastrzeżeniem </w:t>
      </w:r>
      <w:r>
        <w:rPr>
          <w:b w:val="0"/>
          <w:sz w:val="24"/>
          <w:szCs w:val="24"/>
        </w:rPr>
        <w:t xml:space="preserve">    </w:t>
      </w:r>
      <w:r w:rsidR="008C209F" w:rsidRPr="008C209F">
        <w:rPr>
          <w:b w:val="0"/>
          <w:sz w:val="24"/>
          <w:szCs w:val="24"/>
        </w:rPr>
        <w:t>przypadków, o których mowa w art. 28 ust. 3 lit. a RODO;</w:t>
      </w:r>
    </w:p>
    <w:p w14:paraId="3690C2C7" w14:textId="079D2DF7" w:rsidR="008C209F" w:rsidRPr="008C209F" w:rsidRDefault="00E1468E" w:rsidP="00E1468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567" w:hanging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b) </w:t>
      </w:r>
      <w:r w:rsidR="008C209F" w:rsidRPr="008C209F">
        <w:rPr>
          <w:b w:val="0"/>
          <w:sz w:val="24"/>
          <w:szCs w:val="24"/>
        </w:rPr>
        <w:t xml:space="preserve">gwarantowania, że osoby upoważnione do przetwarzania danych osobowych zobowiązały </w:t>
      </w: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>się do zachowania poufności lub są objęte odpowiednim obowiązkiem zachowania poufności;</w:t>
      </w:r>
    </w:p>
    <w:p w14:paraId="6A8D1904" w14:textId="56CF6562" w:rsidR="008C209F" w:rsidRPr="008C209F" w:rsidRDefault="00E1468E" w:rsidP="00E1468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567" w:hanging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c)  </w:t>
      </w:r>
      <w:r w:rsidR="008C209F" w:rsidRPr="008C209F">
        <w:rPr>
          <w:b w:val="0"/>
          <w:sz w:val="24"/>
          <w:szCs w:val="24"/>
        </w:rPr>
        <w:t>zapewnienia bezpieczeństwa sprzętu i oprogramowania wykorzystywanego do przetwarzania danych osobowych, w tym stosowania aktualizacji i zabezpieczeń przed zagrożeniami sieciowymi;</w:t>
      </w:r>
    </w:p>
    <w:p w14:paraId="4472F494" w14:textId="77777777" w:rsidR="0025564E" w:rsidRDefault="00E1468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 xml:space="preserve">d) przeprowadzania okresowej oceny ryzyka związanego z przetwarzaniem danych </w:t>
      </w:r>
      <w:r>
        <w:rPr>
          <w:b w:val="0"/>
          <w:sz w:val="24"/>
          <w:szCs w:val="24"/>
        </w:rPr>
        <w:t xml:space="preserve">  </w:t>
      </w:r>
      <w:r w:rsidR="008C209F" w:rsidRPr="008C209F">
        <w:rPr>
          <w:b w:val="0"/>
          <w:sz w:val="24"/>
          <w:szCs w:val="24"/>
        </w:rPr>
        <w:t>osobowych i dostosowywania środków bezpieczeństwa do wyników tej oceny;</w:t>
      </w:r>
    </w:p>
    <w:p w14:paraId="090EC988" w14:textId="7E8D414C" w:rsidR="0025564E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>e)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 xml:space="preserve"> zapewnienia szyfrowania danych osobowych w przypadku przetwarzania danych za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pomocą sieci publicznej lub w przypadku, gdy istnieje taka konieczność wynikająca z rodzaju przetwarzanych danych osobowych;</w:t>
      </w:r>
    </w:p>
    <w:p w14:paraId="34071C49" w14:textId="53245A56" w:rsidR="0025564E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 xml:space="preserve">f) </w:t>
      </w:r>
      <w:r>
        <w:rPr>
          <w:b w:val="0"/>
          <w:sz w:val="24"/>
          <w:szCs w:val="24"/>
        </w:rPr>
        <w:t xml:space="preserve">   </w:t>
      </w:r>
      <w:r w:rsidR="008C209F" w:rsidRPr="008C209F">
        <w:rPr>
          <w:b w:val="0"/>
          <w:sz w:val="24"/>
          <w:szCs w:val="24"/>
        </w:rPr>
        <w:t xml:space="preserve">zapewnienia możliwości przywrócenia dostępności danych osobowych i dostępu do nich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w razie fizycznego lub technicznego incydentu;</w:t>
      </w:r>
    </w:p>
    <w:p w14:paraId="6534E4F4" w14:textId="43B1B3F0" w:rsidR="008C209F" w:rsidRPr="008C209F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 xml:space="preserve">g) </w:t>
      </w:r>
      <w:r>
        <w:rPr>
          <w:b w:val="0"/>
          <w:sz w:val="24"/>
          <w:szCs w:val="24"/>
        </w:rPr>
        <w:t xml:space="preserve">  </w:t>
      </w:r>
      <w:r w:rsidR="008C209F" w:rsidRPr="008C209F">
        <w:rPr>
          <w:b w:val="0"/>
          <w:sz w:val="24"/>
          <w:szCs w:val="24"/>
        </w:rPr>
        <w:t>zachowania poufności, integralności, dostępności oraz trwałości przetwarzanych danych osobowych.</w:t>
      </w:r>
    </w:p>
    <w:p w14:paraId="39405DCD" w14:textId="7B179DA0" w:rsidR="008C209F" w:rsidRPr="008C209F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 xml:space="preserve">5.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 xml:space="preserve">Przetwarzający zobowiązuje się do przetwarzania danych osobowych wyłącznie przez </w:t>
      </w:r>
      <w:r>
        <w:rPr>
          <w:b w:val="0"/>
          <w:sz w:val="24"/>
          <w:szCs w:val="24"/>
        </w:rPr>
        <w:t xml:space="preserve">  </w:t>
      </w:r>
      <w:r w:rsidR="008C209F" w:rsidRPr="008C209F">
        <w:rPr>
          <w:b w:val="0"/>
          <w:sz w:val="24"/>
          <w:szCs w:val="24"/>
        </w:rPr>
        <w:t>osoby upoważnione, które zobowiązały się do zachowania poufności lub są objęte odpowiednim obowiązkiem zachowania poufności, oraz do przetwarzania danych osobowych wyłącznie w celu wykonywania zleconych przez Administratora czynności.</w:t>
      </w:r>
    </w:p>
    <w:p w14:paraId="755B504B" w14:textId="1D09B269" w:rsidR="008C209F" w:rsidRPr="008C209F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C209F" w:rsidRPr="008C209F">
        <w:rPr>
          <w:b w:val="0"/>
          <w:sz w:val="24"/>
          <w:szCs w:val="24"/>
        </w:rPr>
        <w:t xml:space="preserve">6. Przetwarzający zobowiązuje się do udzielania pomocy Administratorowi w realizacji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jego obowiązków wynikających z przepisów RODO, w tym do:</w:t>
      </w:r>
    </w:p>
    <w:p w14:paraId="4B2450BF" w14:textId="724F9F88" w:rsidR="008C209F" w:rsidRPr="008C209F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8C209F" w:rsidRPr="008C209F">
        <w:rPr>
          <w:b w:val="0"/>
          <w:sz w:val="24"/>
          <w:szCs w:val="24"/>
        </w:rPr>
        <w:t xml:space="preserve">a)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umożliwienia Administratorowi wykonywania praw podmiotów danych, o których mowa w art. 12-22 RODO;</w:t>
      </w:r>
    </w:p>
    <w:p w14:paraId="4B3A80D5" w14:textId="5C32CF81" w:rsidR="008C209F" w:rsidRPr="008C209F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8C209F" w:rsidRPr="008C209F">
        <w:rPr>
          <w:b w:val="0"/>
          <w:sz w:val="24"/>
          <w:szCs w:val="24"/>
        </w:rPr>
        <w:t xml:space="preserve">b) umożliwienia Administratorowi przeprowadzenia oceny skutków dla ochrony danych </w:t>
      </w:r>
      <w:r>
        <w:rPr>
          <w:b w:val="0"/>
          <w:sz w:val="24"/>
          <w:szCs w:val="24"/>
        </w:rPr>
        <w:t xml:space="preserve">    </w:t>
      </w:r>
      <w:r w:rsidR="008C209F" w:rsidRPr="008C209F">
        <w:rPr>
          <w:b w:val="0"/>
          <w:sz w:val="24"/>
          <w:szCs w:val="24"/>
        </w:rPr>
        <w:t>osobowych, o której mowa w art. 35 RODO;</w:t>
      </w:r>
    </w:p>
    <w:p w14:paraId="1E6D563B" w14:textId="06414FBE" w:rsidR="008C209F" w:rsidRPr="008C209F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8C209F" w:rsidRPr="008C209F">
        <w:rPr>
          <w:b w:val="0"/>
          <w:sz w:val="24"/>
          <w:szCs w:val="24"/>
        </w:rPr>
        <w:t xml:space="preserve">c)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udzielania Administratorowi pomocy przy realizacji obowiązków związanych z naruszeniem ochrony danych osobowych, o których mowa w art. 33 i 34 RODO;</w:t>
      </w:r>
    </w:p>
    <w:p w14:paraId="6391C9A8" w14:textId="02905B18" w:rsidR="008C209F" w:rsidRPr="008C209F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8C209F" w:rsidRPr="008C209F">
        <w:rPr>
          <w:b w:val="0"/>
          <w:sz w:val="24"/>
          <w:szCs w:val="24"/>
        </w:rPr>
        <w:t>d) udzielania Administratorowi informacji niezbędnych do dokonania analizy ryzyka związanego z ochroną danych osobowych.</w:t>
      </w:r>
    </w:p>
    <w:p w14:paraId="3AF0FA03" w14:textId="77777777" w:rsidR="0025564E" w:rsidRDefault="0025564E" w:rsidP="0025564E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ind w:left="851"/>
        <w:jc w:val="left"/>
        <w:textAlignment w:val="auto"/>
        <w:rPr>
          <w:b w:val="0"/>
          <w:bCs/>
          <w:sz w:val="24"/>
          <w:szCs w:val="24"/>
        </w:rPr>
      </w:pPr>
    </w:p>
    <w:p w14:paraId="6AF22305" w14:textId="2F349E9C" w:rsidR="008C209F" w:rsidRPr="00C47D95" w:rsidRDefault="00C47D95" w:rsidP="00C47D95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spacing w:after="140" w:line="288" w:lineRule="auto"/>
        <w:ind w:left="1701"/>
        <w:jc w:val="left"/>
        <w:textAlignment w:val="auto"/>
        <w:rPr>
          <w:bCs/>
          <w:sz w:val="22"/>
          <w:szCs w:val="22"/>
        </w:rPr>
      </w:pPr>
      <w:r w:rsidRPr="00C47D95">
        <w:rPr>
          <w:bCs/>
          <w:sz w:val="22"/>
          <w:szCs w:val="22"/>
        </w:rPr>
        <w:t xml:space="preserve">                                       </w:t>
      </w:r>
      <w:r w:rsidR="00602291">
        <w:rPr>
          <w:bCs/>
          <w:sz w:val="22"/>
          <w:szCs w:val="22"/>
        </w:rPr>
        <w:t xml:space="preserve">       </w:t>
      </w:r>
      <w:r w:rsidRPr="00C47D95">
        <w:rPr>
          <w:bCs/>
          <w:sz w:val="22"/>
          <w:szCs w:val="22"/>
        </w:rPr>
        <w:t xml:space="preserve"> </w:t>
      </w:r>
      <w:r w:rsidRPr="00C47D95">
        <w:rPr>
          <w:rFonts w:eastAsia="Arial Unicode MS"/>
          <w:bCs/>
          <w:sz w:val="22"/>
          <w:szCs w:val="22"/>
        </w:rPr>
        <w:t>§</w:t>
      </w:r>
      <w:r w:rsidRPr="00C47D95">
        <w:rPr>
          <w:bCs/>
          <w:sz w:val="22"/>
          <w:szCs w:val="22"/>
        </w:rPr>
        <w:t xml:space="preserve"> 3                                                                                       </w:t>
      </w:r>
      <w:r w:rsidR="008C209F" w:rsidRPr="00C47D95">
        <w:rPr>
          <w:bCs/>
          <w:sz w:val="22"/>
          <w:szCs w:val="22"/>
        </w:rPr>
        <w:t>OKRES PRZETWARZANIA DANYCH OSOBOWYCH</w:t>
      </w:r>
    </w:p>
    <w:p w14:paraId="0886FA79" w14:textId="79160450" w:rsidR="00C47D95" w:rsidRDefault="008C209F" w:rsidP="00C47D95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568"/>
        <w:jc w:val="both"/>
        <w:rPr>
          <w:b w:val="0"/>
          <w:sz w:val="24"/>
          <w:szCs w:val="24"/>
        </w:rPr>
      </w:pPr>
      <w:r w:rsidRPr="008C209F">
        <w:rPr>
          <w:b w:val="0"/>
          <w:sz w:val="24"/>
          <w:szCs w:val="24"/>
        </w:rPr>
        <w:t xml:space="preserve">3.1. </w:t>
      </w:r>
      <w:r w:rsidR="00C47D95">
        <w:rPr>
          <w:b w:val="0"/>
          <w:sz w:val="24"/>
          <w:szCs w:val="24"/>
        </w:rPr>
        <w:t xml:space="preserve">  </w:t>
      </w:r>
      <w:r w:rsidRPr="008C209F">
        <w:rPr>
          <w:b w:val="0"/>
          <w:sz w:val="24"/>
          <w:szCs w:val="24"/>
        </w:rPr>
        <w:t>Przetwarzanie danych osobowych odbywa się przez czas niezbędny do realizacji celu, dla którego dane te są przetwarzane, a także przez czas, k</w:t>
      </w:r>
      <w:r w:rsidR="00C47D95">
        <w:rPr>
          <w:b w:val="0"/>
          <w:sz w:val="24"/>
          <w:szCs w:val="24"/>
        </w:rPr>
        <w:t>tóry jest wymagany na podstawie</w:t>
      </w:r>
      <w:r w:rsidR="004106C9">
        <w:rPr>
          <w:b w:val="0"/>
          <w:sz w:val="24"/>
          <w:szCs w:val="24"/>
        </w:rPr>
        <w:t xml:space="preserve"> </w:t>
      </w:r>
      <w:r w:rsidRPr="008C209F">
        <w:rPr>
          <w:b w:val="0"/>
          <w:sz w:val="24"/>
          <w:szCs w:val="24"/>
        </w:rPr>
        <w:t>przepisów prawa, w tym przede wszystkim w celu archiwizacji dokumentów lub wypełnienia obowiązków wynikających z przepisów podatkowych lub rachunkowych. Przetwarzający ma obowiązek usunąć lub zniszczyć dane osobowe po upływie tego okresu, chyba że ich dalsze przetwarzanie jest konieczne do celów związanych z wykonywaniem obowiązków wynikających z przepisów prawa.</w:t>
      </w:r>
    </w:p>
    <w:p w14:paraId="5D895A10" w14:textId="77777777" w:rsidR="00C47D95" w:rsidRDefault="008C209F" w:rsidP="00C47D95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568"/>
        <w:jc w:val="both"/>
        <w:rPr>
          <w:b w:val="0"/>
          <w:sz w:val="24"/>
          <w:szCs w:val="24"/>
        </w:rPr>
      </w:pPr>
      <w:r w:rsidRPr="008C209F">
        <w:rPr>
          <w:b w:val="0"/>
          <w:sz w:val="24"/>
          <w:szCs w:val="24"/>
        </w:rPr>
        <w:t>3.2. Po zakończeniu realizacji celu przetwarzania danych osobowych, Przetwarzający zobowiązuje się do usunięcia lub zniszczenia przetwarzanych danych osobowych, chyba że ich przechowywanie jest wymagane zgodnie z przepisami prawa lub Administrator wyrazi zgodę na dalsze ich przetwarzanie. Przetwarzający ma obowiązek poinformować pisemnie Administratora o zakończeniu przetwarzania danych osobowych i o sposobie usunięcia lub zniszczenia danych osobowych.</w:t>
      </w:r>
    </w:p>
    <w:p w14:paraId="3E1A5D7B" w14:textId="32087D32" w:rsidR="008C209F" w:rsidRPr="008C209F" w:rsidRDefault="008C209F" w:rsidP="00C47D95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568"/>
        <w:jc w:val="both"/>
        <w:rPr>
          <w:b w:val="0"/>
          <w:sz w:val="24"/>
          <w:szCs w:val="24"/>
        </w:rPr>
      </w:pPr>
      <w:r w:rsidRPr="008C209F">
        <w:rPr>
          <w:b w:val="0"/>
          <w:sz w:val="24"/>
          <w:szCs w:val="24"/>
        </w:rPr>
        <w:t xml:space="preserve">3.3. </w:t>
      </w:r>
      <w:r w:rsidR="00C47D95">
        <w:rPr>
          <w:b w:val="0"/>
          <w:sz w:val="24"/>
          <w:szCs w:val="24"/>
        </w:rPr>
        <w:t xml:space="preserve"> </w:t>
      </w:r>
      <w:r w:rsidRPr="008C209F">
        <w:rPr>
          <w:b w:val="0"/>
          <w:sz w:val="24"/>
          <w:szCs w:val="24"/>
        </w:rPr>
        <w:t>Administrator ma prawo do żądania w każdym czasie usunięcia lub zniszczenia danych osobowych, w szczególności w przypadku naruszenia zasad przetwarzania danych osobowych, naruszenia umowy lub zakończenia współpracy między Administratorem a Przetwarzającym.</w:t>
      </w:r>
    </w:p>
    <w:p w14:paraId="4E1AE91C" w14:textId="326B9863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rPr>
          <w:bCs/>
          <w:sz w:val="22"/>
          <w:szCs w:val="22"/>
        </w:rPr>
      </w:pPr>
      <w:r w:rsidRPr="00602291">
        <w:rPr>
          <w:rFonts w:eastAsia="Arial Unicode MS"/>
          <w:sz w:val="22"/>
          <w:szCs w:val="22"/>
        </w:rPr>
        <w:t>§</w:t>
      </w:r>
      <w:r w:rsidR="00EB079C">
        <w:rPr>
          <w:rFonts w:eastAsia="Arial Unicode MS"/>
          <w:sz w:val="22"/>
          <w:szCs w:val="22"/>
        </w:rPr>
        <w:t xml:space="preserve"> </w:t>
      </w:r>
      <w:r w:rsidRPr="00602291">
        <w:rPr>
          <w:bCs/>
          <w:sz w:val="22"/>
          <w:szCs w:val="22"/>
        </w:rPr>
        <w:t xml:space="preserve">4                                                                                                                              </w:t>
      </w:r>
      <w:r w:rsidR="008C209F" w:rsidRPr="00602291">
        <w:rPr>
          <w:bCs/>
          <w:sz w:val="22"/>
          <w:szCs w:val="22"/>
        </w:rPr>
        <w:t xml:space="preserve"> </w:t>
      </w:r>
      <w:r w:rsidRPr="00602291">
        <w:rPr>
          <w:bCs/>
          <w:sz w:val="22"/>
          <w:szCs w:val="22"/>
        </w:rPr>
        <w:t xml:space="preserve">        </w:t>
      </w:r>
      <w:r w:rsidR="008C209F" w:rsidRPr="00602291">
        <w:rPr>
          <w:bCs/>
          <w:sz w:val="22"/>
          <w:szCs w:val="22"/>
        </w:rPr>
        <w:t>POSTANOWIENIA KOŃCOWE</w:t>
      </w:r>
    </w:p>
    <w:p w14:paraId="22F9D30B" w14:textId="77777777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rPr>
          <w:bCs/>
          <w:sz w:val="22"/>
          <w:szCs w:val="22"/>
        </w:rPr>
      </w:pPr>
    </w:p>
    <w:p w14:paraId="5CBABFA4" w14:textId="31E770E4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1135"/>
        <w:jc w:val="both"/>
        <w:rPr>
          <w:bCs/>
          <w:sz w:val="22"/>
          <w:szCs w:val="22"/>
        </w:rPr>
      </w:pPr>
      <w:r>
        <w:rPr>
          <w:b w:val="0"/>
          <w:sz w:val="24"/>
          <w:szCs w:val="24"/>
        </w:rPr>
        <w:t xml:space="preserve">          </w:t>
      </w:r>
      <w:r w:rsidR="008C209F" w:rsidRPr="008C209F">
        <w:rPr>
          <w:b w:val="0"/>
          <w:sz w:val="24"/>
          <w:szCs w:val="24"/>
        </w:rPr>
        <w:t xml:space="preserve">4.1. Niniejsza umowa została sporządzona w dwóch jednobrzmiących egzemplarzach, po jednym </w:t>
      </w:r>
      <w:r>
        <w:rPr>
          <w:b w:val="0"/>
          <w:sz w:val="24"/>
          <w:szCs w:val="24"/>
        </w:rPr>
        <w:t xml:space="preserve">   </w:t>
      </w:r>
      <w:r w:rsidR="008C209F" w:rsidRPr="008C209F">
        <w:rPr>
          <w:b w:val="0"/>
          <w:sz w:val="24"/>
          <w:szCs w:val="24"/>
        </w:rPr>
        <w:t>dla każdej ze Stron.</w:t>
      </w:r>
    </w:p>
    <w:p w14:paraId="0ECF7B15" w14:textId="54D65E59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11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8C209F" w:rsidRPr="008C209F">
        <w:rPr>
          <w:b w:val="0"/>
          <w:sz w:val="24"/>
          <w:szCs w:val="24"/>
        </w:rPr>
        <w:t>4.2.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 xml:space="preserve"> Strony ustalają, że wszelkie zmiany niniejszej umowy wymagają formy pisemnej pod rygorem nieważności.</w:t>
      </w:r>
    </w:p>
    <w:p w14:paraId="4583FBDD" w14:textId="77777777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11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8C209F" w:rsidRPr="008C209F">
        <w:rPr>
          <w:b w:val="0"/>
          <w:sz w:val="24"/>
          <w:szCs w:val="24"/>
        </w:rPr>
        <w:t xml:space="preserve">4.3. </w:t>
      </w:r>
      <w:r>
        <w:rPr>
          <w:b w:val="0"/>
          <w:sz w:val="24"/>
          <w:szCs w:val="24"/>
        </w:rPr>
        <w:t xml:space="preserve">  </w:t>
      </w:r>
      <w:r w:rsidR="008C209F" w:rsidRPr="008C209F">
        <w:rPr>
          <w:b w:val="0"/>
          <w:sz w:val="24"/>
          <w:szCs w:val="24"/>
        </w:rPr>
        <w:t>Umowa podlega prawu polskiemu.</w:t>
      </w:r>
    </w:p>
    <w:p w14:paraId="7BF2FF84" w14:textId="003D85E0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11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8C209F" w:rsidRPr="008C209F">
        <w:rPr>
          <w:b w:val="0"/>
          <w:sz w:val="24"/>
          <w:szCs w:val="24"/>
        </w:rPr>
        <w:t>4.4.</w:t>
      </w:r>
      <w:r>
        <w:rPr>
          <w:b w:val="0"/>
          <w:sz w:val="24"/>
          <w:szCs w:val="24"/>
        </w:rPr>
        <w:t xml:space="preserve">  </w:t>
      </w:r>
      <w:r w:rsidR="008C209F" w:rsidRPr="008C209F">
        <w:rPr>
          <w:b w:val="0"/>
          <w:sz w:val="24"/>
          <w:szCs w:val="24"/>
        </w:rPr>
        <w:t>W sprawach nieuregulowanych w niniejszej umowie zastosowanie mają odpowiednie przepisy Kodeksu Cywilnego oraz RODO.</w:t>
      </w:r>
    </w:p>
    <w:p w14:paraId="35BD71BA" w14:textId="72ED5AFF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11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8C209F" w:rsidRPr="008C209F">
        <w:rPr>
          <w:b w:val="0"/>
          <w:sz w:val="24"/>
          <w:szCs w:val="24"/>
        </w:rPr>
        <w:t xml:space="preserve">4.5.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Każda ze Stron zobowiązuje się do przestrzegania postanowień niniejszej umowy oraz przepisów prawa dotyczących przetwarzania danych osobowych.</w:t>
      </w:r>
    </w:p>
    <w:p w14:paraId="2E8E4CED" w14:textId="77777777" w:rsidR="00602291" w:rsidRDefault="00602291" w:rsidP="00602291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11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8C209F" w:rsidRPr="008C209F">
        <w:rPr>
          <w:b w:val="0"/>
          <w:sz w:val="24"/>
          <w:szCs w:val="24"/>
        </w:rPr>
        <w:t>4.6. Umowę można rozwiązać za porozumieniem Stron lub w przypadku naruszenia jej postanowień przez jedną ze Stron, zgodnie z przepisami Kodeksu Cywilnego. Rozwiązanie umowy nie wpływa na obowiązek zachowania poufności w stosunku do danych osobowych.</w:t>
      </w:r>
    </w:p>
    <w:p w14:paraId="575DECA5" w14:textId="0CDC4CE9" w:rsidR="0079479A" w:rsidRPr="0079479A" w:rsidRDefault="00602291" w:rsidP="0079479A">
      <w:pPr>
        <w:pStyle w:val="Textbody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ind w:left="426" w:hanging="11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8C209F" w:rsidRPr="008C209F">
        <w:rPr>
          <w:b w:val="0"/>
          <w:sz w:val="24"/>
          <w:szCs w:val="24"/>
        </w:rPr>
        <w:t xml:space="preserve">4.7. </w:t>
      </w:r>
      <w:r>
        <w:rPr>
          <w:b w:val="0"/>
          <w:sz w:val="24"/>
          <w:szCs w:val="24"/>
        </w:rPr>
        <w:t xml:space="preserve"> </w:t>
      </w:r>
      <w:r w:rsidR="008C209F" w:rsidRPr="008C209F">
        <w:rPr>
          <w:b w:val="0"/>
          <w:sz w:val="24"/>
          <w:szCs w:val="24"/>
        </w:rPr>
        <w:t>Wszelkie spory wynikające z niniejszej umowy będą rozstrzygane przez sąd właściwy dla siedziby Administratora.</w:t>
      </w:r>
    </w:p>
    <w:p w14:paraId="494C4E48" w14:textId="77777777" w:rsidR="0079479A" w:rsidRDefault="0079479A" w:rsidP="00F74005">
      <w:pPr>
        <w:tabs>
          <w:tab w:val="left" w:pos="3769"/>
        </w:tabs>
      </w:pPr>
    </w:p>
    <w:p w14:paraId="042A0691" w14:textId="22A77265" w:rsidR="00A125CB" w:rsidRPr="0079479A" w:rsidRDefault="0079479A" w:rsidP="00F74005">
      <w:pPr>
        <w:tabs>
          <w:tab w:val="left" w:pos="3769"/>
        </w:tabs>
        <w:rPr>
          <w:b/>
          <w:sz w:val="24"/>
          <w:szCs w:val="24"/>
        </w:rPr>
      </w:pPr>
      <w:r>
        <w:t xml:space="preserve">                </w:t>
      </w:r>
      <w:r w:rsidRPr="0079479A">
        <w:rPr>
          <w:b/>
          <w:sz w:val="24"/>
          <w:szCs w:val="24"/>
        </w:rPr>
        <w:t>Administrator:</w:t>
      </w:r>
      <w:r>
        <w:rPr>
          <w:b/>
          <w:sz w:val="24"/>
          <w:szCs w:val="24"/>
        </w:rPr>
        <w:t xml:space="preserve">                                                                   Przetwarzający:</w:t>
      </w:r>
      <w:r w:rsidR="00F74005" w:rsidRPr="0079479A">
        <w:rPr>
          <w:b/>
          <w:sz w:val="24"/>
          <w:szCs w:val="24"/>
        </w:rPr>
        <w:tab/>
      </w:r>
    </w:p>
    <w:sectPr w:rsidR="00A125CB" w:rsidRPr="0079479A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BACC" w14:textId="77777777" w:rsidR="004D1124" w:rsidRDefault="004D1124" w:rsidP="00E42D6A">
      <w:r>
        <w:separator/>
      </w:r>
    </w:p>
  </w:endnote>
  <w:endnote w:type="continuationSeparator" w:id="0">
    <w:p w14:paraId="3BE53ABC" w14:textId="77777777" w:rsidR="004D1124" w:rsidRDefault="004D1124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Corbel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6A8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  <w:p w14:paraId="5BDBCE00" w14:textId="77777777" w:rsidR="00FA2C78" w:rsidRDefault="00FA2C78"/>
  <w:p w14:paraId="6985A110" w14:textId="77777777" w:rsidR="00307436" w:rsidRDefault="003074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9C439F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4FA6" w14:textId="77777777" w:rsidR="004D1124" w:rsidRDefault="004D1124" w:rsidP="00E42D6A">
      <w:r>
        <w:separator/>
      </w:r>
    </w:p>
  </w:footnote>
  <w:footnote w:type="continuationSeparator" w:id="0">
    <w:p w14:paraId="4363929F" w14:textId="77777777" w:rsidR="004D1124" w:rsidRDefault="004D1124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AF471AB"/>
    <w:multiLevelType w:val="multilevel"/>
    <w:tmpl w:val="E7A2D9A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3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6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430422E0"/>
    <w:multiLevelType w:val="multilevel"/>
    <w:tmpl w:val="5926814C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484C4D00"/>
    <w:multiLevelType w:val="multilevel"/>
    <w:tmpl w:val="9EE650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F941406"/>
    <w:multiLevelType w:val="multilevel"/>
    <w:tmpl w:val="B23A0BF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7" w15:restartNumberingAfterBreak="0">
    <w:nsid w:val="5EBC1EA9"/>
    <w:multiLevelType w:val="multilevel"/>
    <w:tmpl w:val="FB9C2884"/>
    <w:lvl w:ilvl="0">
      <w:start w:val="2"/>
      <w:numFmt w:val="decimal"/>
      <w:lvlText w:val="%1."/>
      <w:lvlJc w:val="left"/>
      <w:pPr>
        <w:ind w:left="851" w:hanging="283"/>
      </w:pPr>
    </w:lvl>
    <w:lvl w:ilvl="1">
      <w:start w:val="1"/>
      <w:numFmt w:val="decimal"/>
      <w:lvlText w:val="%2."/>
      <w:lvlJc w:val="left"/>
      <w:pPr>
        <w:ind w:left="1558" w:hanging="283"/>
      </w:pPr>
    </w:lvl>
    <w:lvl w:ilvl="2">
      <w:start w:val="1"/>
      <w:numFmt w:val="decimal"/>
      <w:lvlText w:val="%3."/>
      <w:lvlJc w:val="left"/>
      <w:pPr>
        <w:ind w:left="2265" w:hanging="283"/>
      </w:pPr>
    </w:lvl>
    <w:lvl w:ilvl="3">
      <w:start w:val="1"/>
      <w:numFmt w:val="decimal"/>
      <w:lvlText w:val="%4."/>
      <w:lvlJc w:val="left"/>
      <w:pPr>
        <w:ind w:left="2972" w:hanging="283"/>
      </w:pPr>
    </w:lvl>
    <w:lvl w:ilvl="4">
      <w:start w:val="1"/>
      <w:numFmt w:val="decimal"/>
      <w:lvlText w:val="%5."/>
      <w:lvlJc w:val="left"/>
      <w:pPr>
        <w:ind w:left="3679" w:hanging="283"/>
      </w:pPr>
    </w:lvl>
    <w:lvl w:ilvl="5">
      <w:start w:val="1"/>
      <w:numFmt w:val="decimal"/>
      <w:lvlText w:val="%6."/>
      <w:lvlJc w:val="left"/>
      <w:pPr>
        <w:ind w:left="4386" w:hanging="283"/>
      </w:pPr>
    </w:lvl>
    <w:lvl w:ilvl="6">
      <w:start w:val="1"/>
      <w:numFmt w:val="decimal"/>
      <w:lvlText w:val="%7."/>
      <w:lvlJc w:val="left"/>
      <w:pPr>
        <w:ind w:left="5093" w:hanging="283"/>
      </w:pPr>
    </w:lvl>
    <w:lvl w:ilvl="7">
      <w:start w:val="1"/>
      <w:numFmt w:val="decimal"/>
      <w:lvlText w:val="%8."/>
      <w:lvlJc w:val="left"/>
      <w:pPr>
        <w:ind w:left="5800" w:hanging="283"/>
      </w:pPr>
    </w:lvl>
    <w:lvl w:ilvl="8">
      <w:start w:val="1"/>
      <w:numFmt w:val="decimal"/>
      <w:lvlText w:val="%9."/>
      <w:lvlJc w:val="left"/>
      <w:pPr>
        <w:ind w:left="6507" w:hanging="283"/>
      </w:pPr>
    </w:lvl>
  </w:abstractNum>
  <w:abstractNum w:abstractNumId="2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5"/>
  </w:num>
  <w:num w:numId="2">
    <w:abstractNumId w:val="18"/>
  </w:num>
  <w:num w:numId="3">
    <w:abstractNumId w:val="32"/>
  </w:num>
  <w:num w:numId="4">
    <w:abstractNumId w:val="28"/>
  </w:num>
  <w:num w:numId="5">
    <w:abstractNumId w:val="23"/>
  </w:num>
  <w:num w:numId="6">
    <w:abstractNumId w:val="13"/>
  </w:num>
  <w:num w:numId="7">
    <w:abstractNumId w:val="14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6"/>
  </w:num>
  <w:num w:numId="13">
    <w:abstractNumId w:val="0"/>
  </w:num>
  <w:num w:numId="14">
    <w:abstractNumId w:val="19"/>
  </w:num>
  <w:num w:numId="15">
    <w:abstractNumId w:val="9"/>
  </w:num>
  <w:num w:numId="16">
    <w:abstractNumId w:val="10"/>
  </w:num>
  <w:num w:numId="17">
    <w:abstractNumId w:val="3"/>
  </w:num>
  <w:num w:numId="18">
    <w:abstractNumId w:val="29"/>
  </w:num>
  <w:num w:numId="19">
    <w:abstractNumId w:val="17"/>
  </w:num>
  <w:num w:numId="20">
    <w:abstractNumId w:val="24"/>
  </w:num>
  <w:num w:numId="21">
    <w:abstractNumId w:val="31"/>
  </w:num>
  <w:num w:numId="22">
    <w:abstractNumId w:val="26"/>
  </w:num>
  <w:num w:numId="23">
    <w:abstractNumId w:val="4"/>
  </w:num>
  <w:num w:numId="24">
    <w:abstractNumId w:val="8"/>
  </w:num>
  <w:num w:numId="25">
    <w:abstractNumId w:val="2"/>
  </w:num>
  <w:num w:numId="26">
    <w:abstractNumId w:val="15"/>
  </w:num>
  <w:num w:numId="27">
    <w:abstractNumId w:val="21"/>
  </w:num>
  <w:num w:numId="28">
    <w:abstractNumId w:val="11"/>
  </w:num>
  <w:num w:numId="29">
    <w:abstractNumId w:val="25"/>
  </w:num>
  <w:num w:numId="30">
    <w:abstractNumId w:val="7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0D7A29"/>
    <w:rsid w:val="00144B8A"/>
    <w:rsid w:val="001456AB"/>
    <w:rsid w:val="00186594"/>
    <w:rsid w:val="001A56F1"/>
    <w:rsid w:val="001B5248"/>
    <w:rsid w:val="001B60F1"/>
    <w:rsid w:val="002103B7"/>
    <w:rsid w:val="0025564E"/>
    <w:rsid w:val="00261B73"/>
    <w:rsid w:val="00265C0D"/>
    <w:rsid w:val="002762AD"/>
    <w:rsid w:val="002A66B4"/>
    <w:rsid w:val="002A77B1"/>
    <w:rsid w:val="002C33C4"/>
    <w:rsid w:val="00300263"/>
    <w:rsid w:val="00300503"/>
    <w:rsid w:val="00301FA5"/>
    <w:rsid w:val="00307436"/>
    <w:rsid w:val="0034489B"/>
    <w:rsid w:val="00344AD2"/>
    <w:rsid w:val="00372E09"/>
    <w:rsid w:val="003C0BD0"/>
    <w:rsid w:val="003D4573"/>
    <w:rsid w:val="003D48E1"/>
    <w:rsid w:val="003E3713"/>
    <w:rsid w:val="004106C9"/>
    <w:rsid w:val="0045676D"/>
    <w:rsid w:val="004656D4"/>
    <w:rsid w:val="00491FF5"/>
    <w:rsid w:val="004979EA"/>
    <w:rsid w:val="004B58E2"/>
    <w:rsid w:val="004D1124"/>
    <w:rsid w:val="004F4E20"/>
    <w:rsid w:val="00522C07"/>
    <w:rsid w:val="005361DD"/>
    <w:rsid w:val="0056031B"/>
    <w:rsid w:val="0057069E"/>
    <w:rsid w:val="00581E24"/>
    <w:rsid w:val="005939C6"/>
    <w:rsid w:val="005B4190"/>
    <w:rsid w:val="00600476"/>
    <w:rsid w:val="00602291"/>
    <w:rsid w:val="006511F2"/>
    <w:rsid w:val="00656E84"/>
    <w:rsid w:val="006617D4"/>
    <w:rsid w:val="006B33B1"/>
    <w:rsid w:val="00723E75"/>
    <w:rsid w:val="007762CF"/>
    <w:rsid w:val="00781BC0"/>
    <w:rsid w:val="0078556F"/>
    <w:rsid w:val="0079479A"/>
    <w:rsid w:val="007B6969"/>
    <w:rsid w:val="007C17CA"/>
    <w:rsid w:val="007C69EA"/>
    <w:rsid w:val="00822BAF"/>
    <w:rsid w:val="008368DE"/>
    <w:rsid w:val="00897614"/>
    <w:rsid w:val="00897FF5"/>
    <w:rsid w:val="008A5970"/>
    <w:rsid w:val="008C209F"/>
    <w:rsid w:val="008C5E6C"/>
    <w:rsid w:val="008D4CB5"/>
    <w:rsid w:val="008E3119"/>
    <w:rsid w:val="008F7C1F"/>
    <w:rsid w:val="00931873"/>
    <w:rsid w:val="00943E17"/>
    <w:rsid w:val="009546A8"/>
    <w:rsid w:val="00961A32"/>
    <w:rsid w:val="00983D8F"/>
    <w:rsid w:val="009A6C42"/>
    <w:rsid w:val="009A764B"/>
    <w:rsid w:val="009B7280"/>
    <w:rsid w:val="009C439F"/>
    <w:rsid w:val="009C4A79"/>
    <w:rsid w:val="009E23FE"/>
    <w:rsid w:val="00A125CB"/>
    <w:rsid w:val="00A25A4F"/>
    <w:rsid w:val="00A45B5D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1686C"/>
    <w:rsid w:val="00B2786E"/>
    <w:rsid w:val="00B35469"/>
    <w:rsid w:val="00B409BC"/>
    <w:rsid w:val="00B5456B"/>
    <w:rsid w:val="00B94709"/>
    <w:rsid w:val="00BA3C43"/>
    <w:rsid w:val="00BC44A0"/>
    <w:rsid w:val="00BD6217"/>
    <w:rsid w:val="00BF09B1"/>
    <w:rsid w:val="00C060DF"/>
    <w:rsid w:val="00C066BD"/>
    <w:rsid w:val="00C47D95"/>
    <w:rsid w:val="00C70895"/>
    <w:rsid w:val="00CA5D85"/>
    <w:rsid w:val="00CD715C"/>
    <w:rsid w:val="00CE70A5"/>
    <w:rsid w:val="00D439A2"/>
    <w:rsid w:val="00D468CF"/>
    <w:rsid w:val="00D70E92"/>
    <w:rsid w:val="00D929FC"/>
    <w:rsid w:val="00DC0768"/>
    <w:rsid w:val="00DE0D25"/>
    <w:rsid w:val="00E044AC"/>
    <w:rsid w:val="00E12C40"/>
    <w:rsid w:val="00E1468E"/>
    <w:rsid w:val="00E15F03"/>
    <w:rsid w:val="00E31F0B"/>
    <w:rsid w:val="00E42D0F"/>
    <w:rsid w:val="00E42D6A"/>
    <w:rsid w:val="00E54B86"/>
    <w:rsid w:val="00E57522"/>
    <w:rsid w:val="00E628DE"/>
    <w:rsid w:val="00E91138"/>
    <w:rsid w:val="00E93B85"/>
    <w:rsid w:val="00E94057"/>
    <w:rsid w:val="00EA6AB2"/>
    <w:rsid w:val="00EB079C"/>
    <w:rsid w:val="00F10C97"/>
    <w:rsid w:val="00F57B69"/>
    <w:rsid w:val="00F658D1"/>
    <w:rsid w:val="00F74005"/>
    <w:rsid w:val="00FA2C78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93B1-F360-4721-A24F-8A9B7C50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12</cp:revision>
  <dcterms:created xsi:type="dcterms:W3CDTF">2023-08-11T11:16:00Z</dcterms:created>
  <dcterms:modified xsi:type="dcterms:W3CDTF">2023-09-06T12:15:00Z</dcterms:modified>
</cp:coreProperties>
</file>