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DF" w:rsidRDefault="00BF50DF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SZCZEGÓŁOWA  SPECYFIKACJA  TECHNICZNA</w:t>
      </w:r>
    </w:p>
    <w:p w:rsidR="00BF50DF" w:rsidRDefault="00BF50DF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BF50DF" w:rsidRDefault="00BF50DF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D.05.03.23.11/12</w:t>
      </w:r>
    </w:p>
    <w:p w:rsidR="00BF50DF" w:rsidRDefault="00BF50DF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</w:p>
    <w:p w:rsidR="00BF50DF" w:rsidRDefault="00BF50DF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jc w:val="center"/>
        <w:rPr>
          <w:b/>
        </w:rPr>
      </w:pPr>
      <w:r>
        <w:rPr>
          <w:b/>
        </w:rPr>
        <w:t>NAWIERZCHNIA Z KOSTKI BRUKOWEJ BETONOWEJ</w:t>
      </w:r>
    </w:p>
    <w:p w:rsidR="00BF50DF" w:rsidRDefault="00BF50DF">
      <w:pPr>
        <w:pStyle w:val="Spistreci1"/>
        <w:rPr>
          <w:noProof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>
        <w:rPr>
          <w:noProof/>
        </w:rPr>
        <w:t>1. WSTĘP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1.1. Przedmiot SST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1.2. Zakres stosowania SST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1.3. Zakres robót objętych SST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1.4. Określenia podstawowe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1.5. Ogólne wymagania dotyczące robót</w:t>
      </w:r>
    </w:p>
    <w:p w:rsidR="00BF50DF" w:rsidRDefault="00BF50DF">
      <w:pPr>
        <w:pStyle w:val="Spistreci1"/>
        <w:rPr>
          <w:noProof/>
        </w:rPr>
      </w:pPr>
      <w:r>
        <w:rPr>
          <w:noProof/>
        </w:rPr>
        <w:t>2. MATERIAŁY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2.1. Ogólne wymagania dotyczące materiałów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2.2. B</w:t>
      </w:r>
      <w:r>
        <w:rPr>
          <w:noProof/>
          <w:sz w:val="16"/>
        </w:rPr>
        <w:t>ETONOWA</w:t>
      </w:r>
      <w:r>
        <w:rPr>
          <w:noProof/>
        </w:rPr>
        <w:t xml:space="preserve"> </w:t>
      </w:r>
      <w:r>
        <w:rPr>
          <w:noProof/>
          <w:sz w:val="16"/>
        </w:rPr>
        <w:t>KOSTKA BRUKOWA - WYMAGANIA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2.3. M</w:t>
      </w:r>
      <w:r>
        <w:rPr>
          <w:noProof/>
          <w:sz w:val="16"/>
        </w:rPr>
        <w:t>ATERIAŁY</w:t>
      </w:r>
      <w:r>
        <w:rPr>
          <w:noProof/>
        </w:rPr>
        <w:t xml:space="preserve"> </w:t>
      </w:r>
      <w:r>
        <w:rPr>
          <w:noProof/>
          <w:sz w:val="16"/>
        </w:rPr>
        <w:t>DO PRODUKCJI KOSTKI BETONOWEJ</w:t>
      </w:r>
    </w:p>
    <w:p w:rsidR="00BF50DF" w:rsidRDefault="00BF50DF">
      <w:pPr>
        <w:pStyle w:val="Spistreci1"/>
        <w:rPr>
          <w:noProof/>
        </w:rPr>
      </w:pPr>
      <w:r>
        <w:rPr>
          <w:noProof/>
        </w:rPr>
        <w:t>3. SPRZĘT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3.1. Ogólne wymagania dotyczące sprzętu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 xml:space="preserve">3.2. Sprzęt </w:t>
      </w:r>
      <w:r>
        <w:rPr>
          <w:noProof/>
          <w:sz w:val="16"/>
        </w:rPr>
        <w:t xml:space="preserve">DO WYKONYWANIA </w:t>
      </w:r>
      <w:r>
        <w:rPr>
          <w:noProof/>
        </w:rPr>
        <w:t xml:space="preserve">nawierzchni </w:t>
      </w:r>
      <w:r>
        <w:rPr>
          <w:noProof/>
          <w:sz w:val="16"/>
        </w:rPr>
        <w:t>Z KOSTKI BETONOWEJ</w:t>
      </w:r>
    </w:p>
    <w:p w:rsidR="00BF50DF" w:rsidRDefault="00BF50DF">
      <w:pPr>
        <w:pStyle w:val="Spistreci1"/>
        <w:rPr>
          <w:noProof/>
        </w:rPr>
      </w:pPr>
      <w:r>
        <w:rPr>
          <w:noProof/>
        </w:rPr>
        <w:t>4. TRANSPORT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4.1. Ogólne wymagania dotyczące transportu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 xml:space="preserve">4.2. Transport </w:t>
      </w:r>
      <w:r>
        <w:rPr>
          <w:noProof/>
          <w:sz w:val="16"/>
        </w:rPr>
        <w:t>BETONOWYCH KOSTEK BRUKOWYCH</w:t>
      </w:r>
    </w:p>
    <w:p w:rsidR="00BF50DF" w:rsidRDefault="00BF50DF">
      <w:pPr>
        <w:pStyle w:val="Spistreci1"/>
        <w:rPr>
          <w:noProof/>
        </w:rPr>
      </w:pPr>
      <w:r>
        <w:rPr>
          <w:noProof/>
        </w:rPr>
        <w:t>5. WYKONANIE ROBÓT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5.1. Ogólne zasady wykonania robót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5.2. P</w:t>
      </w:r>
      <w:r>
        <w:rPr>
          <w:noProof/>
          <w:sz w:val="16"/>
        </w:rPr>
        <w:t>ODŁOŻE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5.3. P</w:t>
      </w:r>
      <w:r>
        <w:rPr>
          <w:noProof/>
          <w:sz w:val="16"/>
        </w:rPr>
        <w:t>ODBUDOWA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5.4. O</w:t>
      </w:r>
      <w:r>
        <w:rPr>
          <w:noProof/>
          <w:sz w:val="16"/>
        </w:rPr>
        <w:t>BRAMOWANIE</w:t>
      </w:r>
      <w:r>
        <w:rPr>
          <w:noProof/>
        </w:rPr>
        <w:t xml:space="preserve"> </w:t>
      </w:r>
      <w:r>
        <w:rPr>
          <w:noProof/>
          <w:sz w:val="16"/>
        </w:rPr>
        <w:t>NAWIERZCHNI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5.5. P</w:t>
      </w:r>
      <w:r>
        <w:rPr>
          <w:noProof/>
          <w:sz w:val="16"/>
        </w:rPr>
        <w:t>ODSYPKA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5.6. U</w:t>
      </w:r>
      <w:r>
        <w:rPr>
          <w:noProof/>
          <w:sz w:val="16"/>
        </w:rPr>
        <w:t>KŁADANIE</w:t>
      </w:r>
      <w:r>
        <w:rPr>
          <w:noProof/>
        </w:rPr>
        <w:t xml:space="preserve"> </w:t>
      </w:r>
      <w:r>
        <w:rPr>
          <w:noProof/>
          <w:sz w:val="16"/>
        </w:rPr>
        <w:t>CHODNIKA Z KOSTEK BRUKOWYCH</w:t>
      </w:r>
    </w:p>
    <w:p w:rsidR="00BF50DF" w:rsidRDefault="00BF50DF">
      <w:pPr>
        <w:pStyle w:val="Spistreci1"/>
        <w:rPr>
          <w:noProof/>
        </w:rPr>
      </w:pPr>
      <w:r>
        <w:rPr>
          <w:noProof/>
        </w:rPr>
        <w:t>6. KONTROLA JAKOŚCI ROBÓT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6.1. Ogólne zasady kontroli jakości robót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6.2. Badania przed przystąpieniem do robót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6.3. Badania w czasie robót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6.4. S</w:t>
      </w:r>
      <w:r>
        <w:rPr>
          <w:noProof/>
          <w:sz w:val="16"/>
        </w:rPr>
        <w:t>PRAWDZENIE CECH GEOMETRYCZNYCH NAWIERZCHNI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6.5. C</w:t>
      </w:r>
      <w:r>
        <w:rPr>
          <w:noProof/>
          <w:sz w:val="16"/>
        </w:rPr>
        <w:t>ZĘSTOTLIWOŚĆ POMIARÓW</w:t>
      </w:r>
    </w:p>
    <w:p w:rsidR="00BF50DF" w:rsidRDefault="00BF50DF">
      <w:pPr>
        <w:pStyle w:val="Spistreci1"/>
        <w:rPr>
          <w:noProof/>
        </w:rPr>
      </w:pPr>
      <w:r>
        <w:rPr>
          <w:noProof/>
        </w:rPr>
        <w:t>7. OBMIAR ROBÓT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7.1. Ogólne zasady obmiaru robót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7.2. Jednostka obmiarowa</w:t>
      </w:r>
    </w:p>
    <w:p w:rsidR="00BF50DF" w:rsidRDefault="00BF50DF">
      <w:pPr>
        <w:pStyle w:val="Spistreci1"/>
        <w:rPr>
          <w:b w:val="0"/>
          <w:noProof/>
        </w:rPr>
      </w:pPr>
      <w:r>
        <w:rPr>
          <w:noProof/>
        </w:rPr>
        <w:t>8. ODBIÓR ROBÓT</w:t>
      </w:r>
    </w:p>
    <w:p w:rsidR="00BF50DF" w:rsidRDefault="00BF50DF">
      <w:pPr>
        <w:pStyle w:val="Spistreci1"/>
        <w:rPr>
          <w:noProof/>
        </w:rPr>
      </w:pPr>
      <w:r>
        <w:rPr>
          <w:noProof/>
        </w:rPr>
        <w:t>9. PODSTAWA PŁATNOŚCI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9.1. Ogólne ustalenia dotyczące podstawy płatności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9.2. Cena jednostki obmiarowej</w:t>
      </w:r>
    </w:p>
    <w:p w:rsidR="00BF50DF" w:rsidRDefault="00BF50DF">
      <w:pPr>
        <w:pStyle w:val="Spistreci1"/>
        <w:rPr>
          <w:noProof/>
        </w:rPr>
      </w:pPr>
      <w:r>
        <w:rPr>
          <w:noProof/>
        </w:rPr>
        <w:t>10. PRZEPISY ZWIĄZANE</w:t>
      </w:r>
    </w:p>
    <w:p w:rsidR="00BF50DF" w:rsidRDefault="00BF50DF">
      <w:pPr>
        <w:pStyle w:val="Spistreci2"/>
        <w:rPr>
          <w:noProof/>
        </w:rPr>
      </w:pPr>
      <w:r>
        <w:rPr>
          <w:noProof/>
        </w:rPr>
        <w:t>10.1. NORMY</w:t>
      </w:r>
    </w:p>
    <w:p w:rsidR="00BF50DF" w:rsidRDefault="00BF50DF">
      <w:pPr>
        <w:rPr>
          <w:sz w:val="20"/>
        </w:rPr>
      </w:pPr>
    </w:p>
    <w:p w:rsidR="00BF50DF" w:rsidRDefault="00BF50DF">
      <w:pPr>
        <w:rPr>
          <w:sz w:val="20"/>
        </w:rPr>
      </w:pPr>
    </w:p>
    <w:p w:rsidR="00BF50DF" w:rsidRDefault="00BF50DF">
      <w:pPr>
        <w:pStyle w:val="tekstost"/>
      </w:pPr>
    </w:p>
    <w:p w:rsidR="00BF50DF" w:rsidRDefault="00BF50DF">
      <w:pPr>
        <w:pStyle w:val="tekstost"/>
      </w:pPr>
    </w:p>
    <w:p w:rsidR="00BF50DF" w:rsidRDefault="00BF50DF">
      <w:pPr>
        <w:pStyle w:val="Nagwek1"/>
        <w:rPr>
          <w:sz w:val="20"/>
        </w:rPr>
      </w:pPr>
      <w:r>
        <w:lastRenderedPageBreak/>
        <w:fldChar w:fldCharType="end"/>
      </w:r>
      <w:bookmarkStart w:id="0" w:name="_Toc404150096"/>
      <w:bookmarkStart w:id="1" w:name="_Toc416830698"/>
      <w:bookmarkStart w:id="2" w:name="_Toc421940496"/>
      <w:r>
        <w:rPr>
          <w:sz w:val="20"/>
        </w:rPr>
        <w:t>WSTĘP</w:t>
      </w:r>
      <w:bookmarkEnd w:id="0"/>
      <w:bookmarkEnd w:id="1"/>
      <w:bookmarkEnd w:id="2"/>
    </w:p>
    <w:p w:rsidR="00BF50DF" w:rsidRDefault="00BF50DF">
      <w:pPr>
        <w:pStyle w:val="Nagwek2"/>
        <w:rPr>
          <w:sz w:val="20"/>
        </w:rPr>
      </w:pPr>
      <w:bookmarkStart w:id="3" w:name="_Toc405615031"/>
      <w:bookmarkStart w:id="4" w:name="_Toc407161179"/>
      <w:r>
        <w:rPr>
          <w:sz w:val="20"/>
        </w:rPr>
        <w:t>Przedmiot SST</w:t>
      </w:r>
      <w:bookmarkEnd w:id="3"/>
      <w:bookmarkEnd w:id="4"/>
    </w:p>
    <w:p w:rsidR="00BF50DF" w:rsidRDefault="00BF50DF">
      <w:pPr>
        <w:pStyle w:val="Standardowytekst"/>
      </w:pPr>
      <w:r>
        <w:tab/>
        <w:t>Przedmiotem niniejszej szczegółowej specyfikacji technicznej (SST) są wymagania dotyczące wykonania i odbioru robót związanych z wykonywaniem nawierzchni z kostki brukowej betonowej gr. 8 cm i 6 cm w związku z:</w:t>
      </w:r>
    </w:p>
    <w:p w:rsidR="00BF50DF" w:rsidRDefault="00BF50DF">
      <w:pPr>
        <w:pStyle w:val="Standardowytekst"/>
      </w:pPr>
    </w:p>
    <w:p w:rsidR="00BF50DF" w:rsidRDefault="00BF50DF">
      <w:pPr>
        <w:ind w:firstLine="284"/>
        <w:rPr>
          <w:b/>
          <w:i/>
        </w:rPr>
      </w:pPr>
      <w:r>
        <w:rPr>
          <w:b/>
          <w:i/>
        </w:rPr>
        <w:t xml:space="preserve">Przebudowa drogi </w:t>
      </w:r>
      <w:r w:rsidR="000A7F34">
        <w:rPr>
          <w:b/>
          <w:i/>
        </w:rPr>
        <w:t>nr 1822 R Łapajówko – Hruszowice – Gaje w m. Łapajówko</w:t>
      </w:r>
    </w:p>
    <w:p w:rsidR="000A7F34" w:rsidRDefault="000A7F34">
      <w:pPr>
        <w:ind w:firstLine="284"/>
        <w:rPr>
          <w:b/>
          <w:i/>
        </w:rPr>
      </w:pPr>
      <w:r>
        <w:rPr>
          <w:b/>
          <w:i/>
        </w:rPr>
        <w:t>( budowa chodnika )</w:t>
      </w:r>
    </w:p>
    <w:p w:rsidR="00BF50DF" w:rsidRDefault="00BF50DF">
      <w:pPr>
        <w:pStyle w:val="Nagwek2"/>
        <w:rPr>
          <w:sz w:val="20"/>
        </w:rPr>
      </w:pPr>
      <w:bookmarkStart w:id="5" w:name="_Toc405615032"/>
      <w:bookmarkStart w:id="6" w:name="_Toc407161180"/>
      <w:r>
        <w:rPr>
          <w:sz w:val="20"/>
        </w:rPr>
        <w:t>Zakres stosowania SST</w:t>
      </w:r>
      <w:bookmarkEnd w:id="5"/>
      <w:bookmarkEnd w:id="6"/>
    </w:p>
    <w:p w:rsidR="00BF50DF" w:rsidRDefault="00BF50DF">
      <w:pPr>
        <w:pStyle w:val="Standardowytekst"/>
      </w:pPr>
      <w:r>
        <w:tab/>
        <w:t>Szczegółowa specyfikacja techniczna (SST) jest stosowana jako dokument przetargowy i kontraktowy przy zlecaniu i realizacji robót wymienionych w pkt. 1.1.</w:t>
      </w:r>
      <w:r>
        <w:tab/>
      </w:r>
    </w:p>
    <w:p w:rsidR="00BF50DF" w:rsidRDefault="00BF50DF">
      <w:pPr>
        <w:pStyle w:val="Nagwek2"/>
        <w:rPr>
          <w:sz w:val="20"/>
        </w:rPr>
      </w:pPr>
      <w:bookmarkStart w:id="7" w:name="_Toc405615033"/>
      <w:bookmarkStart w:id="8" w:name="_Toc407161181"/>
      <w:r>
        <w:rPr>
          <w:sz w:val="20"/>
        </w:rPr>
        <w:t>Zakres robót objętych SST</w:t>
      </w:r>
      <w:bookmarkEnd w:id="7"/>
      <w:bookmarkEnd w:id="8"/>
    </w:p>
    <w:p w:rsidR="00BF50DF" w:rsidRDefault="00BF50DF">
      <w:pPr>
        <w:rPr>
          <w:b/>
          <w:bCs/>
          <w:sz w:val="20"/>
        </w:rPr>
      </w:pPr>
      <w:r>
        <w:rPr>
          <w:sz w:val="20"/>
        </w:rPr>
        <w:tab/>
        <w:t>Ustalenia zawarte w niniejszej specyfikacji dotyczą zasad prowadzenia robót związanych z wykonywaniem nawierzchni  z kostki brukowej betonowej gr.8 cm na podsypce cem. – piaskowej.</w:t>
      </w:r>
    </w:p>
    <w:p w:rsidR="00BF50DF" w:rsidRDefault="00BF50DF">
      <w:pPr>
        <w:pStyle w:val="tekstost"/>
      </w:pP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Określenia podstawowe</w:t>
      </w:r>
    </w:p>
    <w:p w:rsidR="00BF50DF" w:rsidRDefault="00BF50DF">
      <w:pPr>
        <w:rPr>
          <w:sz w:val="20"/>
        </w:rPr>
      </w:pPr>
      <w:r>
        <w:rPr>
          <w:b/>
          <w:sz w:val="20"/>
        </w:rPr>
        <w:t xml:space="preserve">1.4.1. </w:t>
      </w:r>
      <w:r>
        <w:rPr>
          <w:sz w:val="20"/>
        </w:rPr>
        <w:t>Betonowa kostka brukowa - kształtka wytwarzana z betonu metodą wibroprasowania. Produkowana jest jako kształtka jednowarstwowa lub w dwóch warstwach połączonych ze sobą trwale w fazie produkcji.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1.4.2. </w:t>
      </w:r>
      <w:r>
        <w:rPr>
          <w:sz w:val="20"/>
        </w:rPr>
        <w:t>Pozostałe określenia podstawowe są zgodne z obowiązującymi, odpowiednimi polskimi normami i z defin</w:t>
      </w:r>
      <w:r>
        <w:rPr>
          <w:sz w:val="20"/>
        </w:rPr>
        <w:t>i</w:t>
      </w:r>
      <w:r>
        <w:rPr>
          <w:sz w:val="20"/>
        </w:rPr>
        <w:t>cjami pod</w:t>
      </w:r>
      <w:r>
        <w:rPr>
          <w:sz w:val="20"/>
        </w:rPr>
        <w:t>a</w:t>
      </w:r>
      <w:r>
        <w:rPr>
          <w:sz w:val="20"/>
        </w:rPr>
        <w:t>nymi w SST D.00.00.00 „Wymagania ogólne” pkt 1.4.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 xml:space="preserve">Ogólne wymagania dotyczące robót 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Ogólne wymagania dotyczące robót podano w SST D.00.00.00 „Wymagania ogólne” pkt 1.5.</w:t>
      </w:r>
    </w:p>
    <w:p w:rsidR="00BF50DF" w:rsidRDefault="00BF50DF">
      <w:pPr>
        <w:pStyle w:val="Nagwek1"/>
        <w:rPr>
          <w:sz w:val="20"/>
        </w:rPr>
      </w:pPr>
      <w:bookmarkStart w:id="9" w:name="_Toc421686544"/>
      <w:bookmarkStart w:id="10" w:name="_Toc421940497"/>
      <w:r>
        <w:rPr>
          <w:sz w:val="20"/>
        </w:rPr>
        <w:t>Materiały</w:t>
      </w:r>
      <w:bookmarkEnd w:id="9"/>
      <w:bookmarkEnd w:id="10"/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Ogólne wymagania dotyczące materiałów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Ogólne wymagania dotyczące materiałów, ich pozyskiwania i składowania, podano w SST D.00.00.00 „Wymagania ogólne” pkt 2.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Betonowa kostka brukowa - wymagania</w:t>
      </w:r>
    </w:p>
    <w:p w:rsidR="00BF50DF" w:rsidRDefault="00BF50DF">
      <w:pPr>
        <w:spacing w:after="120"/>
        <w:rPr>
          <w:sz w:val="20"/>
        </w:rPr>
      </w:pPr>
      <w:r>
        <w:rPr>
          <w:b/>
          <w:sz w:val="20"/>
        </w:rPr>
        <w:t xml:space="preserve">2.2.1. </w:t>
      </w:r>
      <w:r>
        <w:rPr>
          <w:sz w:val="20"/>
        </w:rPr>
        <w:t>Aprobata techniczna</w:t>
      </w:r>
    </w:p>
    <w:p w:rsidR="00BF50DF" w:rsidRDefault="00BF50DF">
      <w:pPr>
        <w:spacing w:after="120"/>
        <w:rPr>
          <w:sz w:val="20"/>
        </w:rPr>
      </w:pPr>
      <w:r>
        <w:rPr>
          <w:sz w:val="20"/>
        </w:rPr>
        <w:tab/>
        <w:t>Warunkiem dopuszczenia do stosowania betonowej kostki brukowej w budownictwie drogowym jest posi</w:t>
      </w:r>
      <w:r>
        <w:rPr>
          <w:sz w:val="20"/>
        </w:rPr>
        <w:t>a</w:t>
      </w:r>
      <w:r>
        <w:rPr>
          <w:sz w:val="20"/>
        </w:rPr>
        <w:t>danie aprobaty technicznej.</w:t>
      </w:r>
    </w:p>
    <w:p w:rsidR="00BF50DF" w:rsidRDefault="00BF50DF">
      <w:pPr>
        <w:spacing w:after="120"/>
        <w:rPr>
          <w:sz w:val="20"/>
        </w:rPr>
      </w:pPr>
      <w:r>
        <w:rPr>
          <w:b/>
          <w:sz w:val="20"/>
        </w:rPr>
        <w:t xml:space="preserve">2.2.2. </w:t>
      </w:r>
      <w:r>
        <w:rPr>
          <w:sz w:val="20"/>
        </w:rPr>
        <w:t>Wygląd zewnętrzny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Struktura wyrobu powinna być zwarta, bez rys, pęknięć, plam i ubytków.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Powierzchnia górna kostek powinna być równa i szorstka, a krawędzie kostek równe i proste, wklęśnięcia nie p</w:t>
      </w:r>
      <w:r>
        <w:rPr>
          <w:sz w:val="20"/>
        </w:rPr>
        <w:t>o</w:t>
      </w:r>
      <w:r>
        <w:rPr>
          <w:sz w:val="20"/>
        </w:rPr>
        <w:t xml:space="preserve">winny przekraczać 2 mm, dla kostek o grubości </w:t>
      </w:r>
      <w:r>
        <w:rPr>
          <w:sz w:val="20"/>
        </w:rPr>
        <w:sym w:font="Symbol" w:char="F0A3"/>
      </w:r>
      <w:r>
        <w:rPr>
          <w:sz w:val="20"/>
        </w:rPr>
        <w:t xml:space="preserve"> 80 mm,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2.2.3. </w:t>
      </w:r>
      <w:r>
        <w:rPr>
          <w:sz w:val="20"/>
        </w:rPr>
        <w:t>Kształt, wymiary i kolor kostki brukowej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Tolerancje wymiarowe wynoszą: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na długości</w:t>
      </w:r>
      <w:r>
        <w:rPr>
          <w:sz w:val="20"/>
        </w:rPr>
        <w:tab/>
      </w:r>
      <w:r>
        <w:rPr>
          <w:sz w:val="20"/>
        </w:rPr>
        <w:sym w:font="Symbol" w:char="F0B1"/>
      </w:r>
      <w:r>
        <w:rPr>
          <w:sz w:val="20"/>
        </w:rPr>
        <w:t xml:space="preserve"> 3 mm,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na szerokości</w:t>
      </w:r>
      <w:r>
        <w:rPr>
          <w:sz w:val="20"/>
        </w:rPr>
        <w:tab/>
      </w:r>
      <w:r>
        <w:rPr>
          <w:sz w:val="20"/>
        </w:rPr>
        <w:sym w:font="Symbol" w:char="F0B1"/>
      </w:r>
      <w:r>
        <w:rPr>
          <w:sz w:val="20"/>
        </w:rPr>
        <w:t xml:space="preserve"> 3 mm,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na grubości</w:t>
      </w:r>
      <w:r>
        <w:rPr>
          <w:sz w:val="20"/>
        </w:rPr>
        <w:tab/>
      </w:r>
      <w:r>
        <w:rPr>
          <w:sz w:val="20"/>
        </w:rPr>
        <w:sym w:font="Symbol" w:char="F0B1"/>
      </w:r>
      <w:r>
        <w:rPr>
          <w:sz w:val="20"/>
        </w:rPr>
        <w:t xml:space="preserve"> 5 mm.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Kolory kostek produkowanych aktualnie w kraju to: szary, ceglany, klinkierowy, grafitowy i brązowy.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2.2.4. </w:t>
      </w:r>
      <w:r>
        <w:rPr>
          <w:sz w:val="20"/>
        </w:rPr>
        <w:t>Wytrzymałość na ściskanie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>Wytrzymałość na ściskanie po 28 dniach (średnio z 6-ciu kostek) nie powinna być mniejsza niż 60 MPa.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Dopuszczalna najniższa wytrzymałość pojedynczej kostki nie powinna być mniejsza niż 50 MPa (w ocenie stat</w:t>
      </w:r>
      <w:r>
        <w:rPr>
          <w:sz w:val="20"/>
        </w:rPr>
        <w:t>y</w:t>
      </w:r>
      <w:r>
        <w:rPr>
          <w:sz w:val="20"/>
        </w:rPr>
        <w:t>stycznej z co najmniej 10 kostek).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2.2.5. </w:t>
      </w:r>
      <w:r>
        <w:rPr>
          <w:sz w:val="20"/>
        </w:rPr>
        <w:t>Nasiąkliwość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lastRenderedPageBreak/>
        <w:t>Nasiąkliwość kostek betonowych powinna odpowiadać wymaganiom normy PN-B-06250 [2] i wynosić nie więcej niż 5%.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2.2.6. </w:t>
      </w:r>
      <w:r>
        <w:rPr>
          <w:sz w:val="20"/>
        </w:rPr>
        <w:t>Odporność na działanie mrozu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>Odporność kostek betonowych na działanie mrozu powinna być badana zgodnie z wymag</w:t>
      </w:r>
      <w:r>
        <w:rPr>
          <w:sz w:val="20"/>
        </w:rPr>
        <w:t>a</w:t>
      </w:r>
      <w:r>
        <w:rPr>
          <w:sz w:val="20"/>
        </w:rPr>
        <w:t>niami PN-B-06250 [2].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Odporność na działanie mrozu po 50 cyklach zamrażania i odmrażania próbek jest wystarcz</w:t>
      </w:r>
      <w:r>
        <w:rPr>
          <w:sz w:val="20"/>
        </w:rPr>
        <w:t>a</w:t>
      </w:r>
      <w:r>
        <w:rPr>
          <w:sz w:val="20"/>
        </w:rPr>
        <w:t>jąca, jeżeli: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próbka nie wykazuje pęknięć,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strata masy nie przekracza 5%,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obniżenie wytrzymałości na ściskanie w stosunku do wytrzymałości próbek nie zamrażanych nie jest większe niż 20%.</w:t>
      </w:r>
    </w:p>
    <w:p w:rsidR="00BF50DF" w:rsidRDefault="00BF50DF">
      <w:pPr>
        <w:rPr>
          <w:sz w:val="20"/>
        </w:rPr>
      </w:pPr>
      <w:r>
        <w:rPr>
          <w:b/>
          <w:sz w:val="20"/>
        </w:rPr>
        <w:t xml:space="preserve">2.2.7. </w:t>
      </w:r>
      <w:r>
        <w:rPr>
          <w:sz w:val="20"/>
        </w:rPr>
        <w:t>Ścieralność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>Ścieralność kostek betonowych określona na tarczy Boehmego wg PN-B-04111 [1] powinna wynosić nie więcej niż 4 mm.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Materiały do produkcji betonowych kostek brukowych</w:t>
      </w:r>
    </w:p>
    <w:p w:rsidR="00BF50DF" w:rsidRDefault="00BF50DF">
      <w:pPr>
        <w:rPr>
          <w:sz w:val="20"/>
        </w:rPr>
      </w:pPr>
      <w:r>
        <w:rPr>
          <w:b/>
          <w:sz w:val="20"/>
        </w:rPr>
        <w:t xml:space="preserve">2.3.1. </w:t>
      </w:r>
      <w:r>
        <w:rPr>
          <w:sz w:val="20"/>
        </w:rPr>
        <w:t>Cement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>Do produkcji kostki brukowej należy stosować cement portlandzki, bez dodatków, klasy nie niższej niż „32,5”. Zaleca się stosowanie cementu o jasnym kolorze. Cement powinien odpowiadać wymaganiom PN-B-19701 [4].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2.3.2. </w:t>
      </w:r>
      <w:r>
        <w:rPr>
          <w:sz w:val="20"/>
        </w:rPr>
        <w:t>Kruszywo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>Należy stosować kruszywa mineralne odpowiadające wymaganiom  PN-B-06712 [3].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Uziarnienie kruszywa powinno być ustalone w recepcie laboratoryjnej mieszanki betonowej, przy założ</w:t>
      </w:r>
      <w:r>
        <w:rPr>
          <w:sz w:val="20"/>
        </w:rPr>
        <w:t>o</w:t>
      </w:r>
      <w:r>
        <w:rPr>
          <w:sz w:val="20"/>
        </w:rPr>
        <w:t>nych par</w:t>
      </w:r>
      <w:r>
        <w:rPr>
          <w:sz w:val="20"/>
        </w:rPr>
        <w:t>a</w:t>
      </w:r>
      <w:r>
        <w:rPr>
          <w:sz w:val="20"/>
        </w:rPr>
        <w:t>metrach wymaganych dla produkowanego wyrobu.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2.3.3. </w:t>
      </w:r>
      <w:r>
        <w:rPr>
          <w:sz w:val="20"/>
        </w:rPr>
        <w:t>Woda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>Właściwości i kontrola wody stosowanej do produkcji betonowych kostek brukowych powinny odpowiadać wym</w:t>
      </w:r>
      <w:r>
        <w:rPr>
          <w:sz w:val="20"/>
        </w:rPr>
        <w:t>a</w:t>
      </w:r>
      <w:r>
        <w:rPr>
          <w:sz w:val="20"/>
        </w:rPr>
        <w:t>ganiom wg PN-B-32250 [5].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2.3.4. </w:t>
      </w:r>
      <w:r>
        <w:rPr>
          <w:sz w:val="20"/>
        </w:rPr>
        <w:t>Dodatki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>Do produkcji kostek brukowych stosuje się dodatki w postaci plastyfikatorów i barwników, zgodnie z rece</w:t>
      </w:r>
      <w:r>
        <w:rPr>
          <w:sz w:val="20"/>
        </w:rPr>
        <w:t>p</w:t>
      </w:r>
      <w:r>
        <w:rPr>
          <w:sz w:val="20"/>
        </w:rPr>
        <w:t>tą lab</w:t>
      </w:r>
      <w:r>
        <w:rPr>
          <w:sz w:val="20"/>
        </w:rPr>
        <w:t>o</w:t>
      </w:r>
      <w:r>
        <w:rPr>
          <w:sz w:val="20"/>
        </w:rPr>
        <w:t>ratoryjną.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Plastyfikatory zapewniają gotowym wyrobom większą wytrzymałość, mniejszą nasiąkliwość i większą o</w:t>
      </w:r>
      <w:r>
        <w:rPr>
          <w:sz w:val="20"/>
        </w:rPr>
        <w:t>d</w:t>
      </w:r>
      <w:r>
        <w:rPr>
          <w:sz w:val="20"/>
        </w:rPr>
        <w:t>porność na niskie temperatury i działanie soli.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Stosowane barwniki powinny zapewnić kostce trwałe zabarwienie. Powinny to być  barwniki nieorganic</w:t>
      </w:r>
      <w:r>
        <w:rPr>
          <w:sz w:val="20"/>
        </w:rPr>
        <w:t>z</w:t>
      </w:r>
      <w:r>
        <w:rPr>
          <w:sz w:val="20"/>
        </w:rPr>
        <w:t>ne.</w:t>
      </w:r>
    </w:p>
    <w:p w:rsidR="00BF50DF" w:rsidRDefault="00BF50DF">
      <w:pPr>
        <w:pStyle w:val="Nagwek1"/>
        <w:rPr>
          <w:sz w:val="20"/>
        </w:rPr>
      </w:pPr>
      <w:bookmarkStart w:id="11" w:name="_Toc421940498"/>
      <w:r>
        <w:rPr>
          <w:sz w:val="20"/>
        </w:rPr>
        <w:t>Sprzęt</w:t>
      </w:r>
      <w:bookmarkEnd w:id="11"/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Ogólne wymagania dotyczące sprzętu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Ogólne wymagania dotyczące sprzętu podano w SST D.00.00.00 „Wymagania ogólne” pkt 3.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Sprzęt do wykonania nawierzchni z kostki brukowej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nawierzchni z kostki brukowej należy wykonać ręcznie.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Do zagęszczenia nawierzchni stosuje się wibratory płytowe z osłoną z tworzywa sztucznego..</w:t>
      </w:r>
    </w:p>
    <w:p w:rsidR="00BF50DF" w:rsidRDefault="00BF50DF">
      <w:pPr>
        <w:pStyle w:val="Nagwek1"/>
        <w:rPr>
          <w:sz w:val="20"/>
        </w:rPr>
      </w:pPr>
      <w:bookmarkStart w:id="12" w:name="_Toc421940499"/>
      <w:r>
        <w:rPr>
          <w:sz w:val="20"/>
        </w:rPr>
        <w:t>Transport</w:t>
      </w:r>
      <w:bookmarkEnd w:id="12"/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Ogólne wymagania dotyczące transportu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Ogólne wymagania dotyczące transportu podano w SST D.00.00.00 „Wymagania ogó</w:t>
      </w:r>
      <w:r>
        <w:rPr>
          <w:sz w:val="20"/>
        </w:rPr>
        <w:t>l</w:t>
      </w:r>
      <w:r>
        <w:rPr>
          <w:sz w:val="20"/>
        </w:rPr>
        <w:t>ne” pkt 4.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Transport betonowych kostek brukowych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Uformowane w czasie produkcji kostki betonowe układane są warstwowo na palecie. Po uzyskaniu wytrz</w:t>
      </w:r>
      <w:r>
        <w:rPr>
          <w:sz w:val="20"/>
        </w:rPr>
        <w:t>y</w:t>
      </w:r>
      <w:r>
        <w:rPr>
          <w:sz w:val="20"/>
        </w:rPr>
        <w:t>małości betonu min. 0,7 R, kostki przewożone są na stanowisko, gdzie specjalne urządzenie pakuje je w folię i spina taśmą stalową, co gwarantuje transport samochodami w nienar</w:t>
      </w:r>
      <w:r>
        <w:rPr>
          <w:sz w:val="20"/>
        </w:rPr>
        <w:t>u</w:t>
      </w:r>
      <w:r>
        <w:rPr>
          <w:sz w:val="20"/>
        </w:rPr>
        <w:t>szonym stanie.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Kostki betonowe można również przewozić samochodami na paletach transportowych pr</w:t>
      </w:r>
      <w:r>
        <w:rPr>
          <w:sz w:val="20"/>
        </w:rPr>
        <w:t>o</w:t>
      </w:r>
      <w:r>
        <w:rPr>
          <w:sz w:val="20"/>
        </w:rPr>
        <w:t>ducenta.</w:t>
      </w:r>
    </w:p>
    <w:p w:rsidR="00BF50DF" w:rsidRDefault="00BF50DF">
      <w:pPr>
        <w:pStyle w:val="Nagwek1"/>
        <w:rPr>
          <w:sz w:val="20"/>
        </w:rPr>
      </w:pPr>
      <w:bookmarkStart w:id="13" w:name="_Toc421940500"/>
      <w:r>
        <w:rPr>
          <w:sz w:val="20"/>
        </w:rPr>
        <w:lastRenderedPageBreak/>
        <w:t>Wykonanie robót</w:t>
      </w:r>
      <w:bookmarkEnd w:id="13"/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Ogólne zasady wykonania robót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Ogólne zasady wykonania robót podano w SST D.00.00.00 „Wymagania ogólne” pkt 5.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Podłoże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Podłoże pod ułożenie nawierzchni z betonowych kostek brukowych może stanowić grunt piaszczysty - r</w:t>
      </w:r>
      <w:r>
        <w:rPr>
          <w:sz w:val="20"/>
        </w:rPr>
        <w:t>o</w:t>
      </w:r>
      <w:r>
        <w:rPr>
          <w:sz w:val="20"/>
        </w:rPr>
        <w:t xml:space="preserve">dzimy lub nasypowy o WP </w:t>
      </w:r>
      <w:r>
        <w:rPr>
          <w:sz w:val="20"/>
        </w:rPr>
        <w:sym w:font="Symbol" w:char="F0B3"/>
      </w:r>
      <w:r>
        <w:rPr>
          <w:sz w:val="20"/>
        </w:rPr>
        <w:t xml:space="preserve"> 35 [7]. Dla zatoki autobusowej należy wykonać warstwę odcinającą gr. 20 cm z piasku śreniego.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Podbudowa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Podbudowa z kruszywa łamanego stabilizowanego mechanicznie gr. 20 cm oraz 25 cm na zjazdach.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Podbudowa powinna być przygotowana zgodnie z wymaganiami określonymi w specyfikacjach dla odp</w:t>
      </w:r>
      <w:r>
        <w:rPr>
          <w:sz w:val="20"/>
        </w:rPr>
        <w:t>o</w:t>
      </w:r>
      <w:r>
        <w:rPr>
          <w:sz w:val="20"/>
        </w:rPr>
        <w:t>wiedniego rodzaju podbudowy.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Obramowanie nawierzchni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Do obramowania nawierzchni z betonowych kostek brukowych można stosować krawężniki uliczne beton</w:t>
      </w:r>
      <w:r>
        <w:rPr>
          <w:sz w:val="20"/>
        </w:rPr>
        <w:t>o</w:t>
      </w:r>
      <w:r>
        <w:rPr>
          <w:sz w:val="20"/>
        </w:rPr>
        <w:t>we15 x 30 cm oraz obrzeża betonowe 6x20 cm zgodne z dokumentacją projektową.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Podsypka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Podsypka cementowo-piaskowo o stosunku 1:4.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Grubość podsypki po zagęszczeniu powinna wynosić 3cm . Podsypka powinna być zwilżona wodą, zagęs</w:t>
      </w:r>
      <w:r>
        <w:rPr>
          <w:sz w:val="20"/>
        </w:rPr>
        <w:t>z</w:t>
      </w:r>
      <w:r>
        <w:rPr>
          <w:sz w:val="20"/>
        </w:rPr>
        <w:t>czona i wyprofilowana.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Układanie nawierzchni z betonowych kostek brukowych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Z uwagi na różnorodność kształtów i kolorów produkowanych kostek, możliwe jest ułożenie dowolnego wz</w:t>
      </w:r>
      <w:r>
        <w:rPr>
          <w:sz w:val="20"/>
        </w:rPr>
        <w:t>o</w:t>
      </w:r>
      <w:r>
        <w:rPr>
          <w:sz w:val="20"/>
        </w:rPr>
        <w:t>ru.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Kostkę układa się na podsypce w taki sposób, aby szczeliny między kostkami wynosiły od 2 do 3 mm. Kos</w:t>
      </w:r>
      <w:r>
        <w:rPr>
          <w:sz w:val="20"/>
        </w:rPr>
        <w:t>t</w:t>
      </w:r>
      <w:r>
        <w:rPr>
          <w:sz w:val="20"/>
        </w:rPr>
        <w:t>kę należy układać ok. 1,5 cm wyżej od projektowanej niwelety nawierzchni, gdyż w czasie wibrowania (ubij</w:t>
      </w:r>
      <w:r>
        <w:rPr>
          <w:sz w:val="20"/>
        </w:rPr>
        <w:t>a</w:t>
      </w:r>
      <w:r>
        <w:rPr>
          <w:sz w:val="20"/>
        </w:rPr>
        <w:t>nia) podsypka ulega zagęszczeniu.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Po ułożeniu kostki, szczeliny należy wypełnić piaskiem, a następnie zamieść powierzchnię ułożonych k</w:t>
      </w:r>
      <w:r>
        <w:rPr>
          <w:sz w:val="20"/>
        </w:rPr>
        <w:t>o</w:t>
      </w:r>
      <w:r>
        <w:rPr>
          <w:sz w:val="20"/>
        </w:rPr>
        <w:t>stek przy użyciu szczotek ręcznych lub mechanicznych i przystąpić do ubijania n</w:t>
      </w:r>
      <w:r>
        <w:rPr>
          <w:sz w:val="20"/>
        </w:rPr>
        <w:t>a</w:t>
      </w:r>
      <w:r>
        <w:rPr>
          <w:sz w:val="20"/>
        </w:rPr>
        <w:t>wierzchni.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Do ubijania ułożonej nawierzchni z kostek brukowych stosuje się wibratory płytowe z osłoną z tworzywa sztucznego dla ochrony kostek przed uszkodzeniem i zabrudzeniem. Wibrowanie należy prowadzić od krawędzi powierzchni ubijanej w kierunku środka i jednocześnie w kierunku p</w:t>
      </w:r>
      <w:r>
        <w:rPr>
          <w:sz w:val="20"/>
        </w:rPr>
        <w:t>o</w:t>
      </w:r>
      <w:r>
        <w:rPr>
          <w:sz w:val="20"/>
        </w:rPr>
        <w:t>przecznym kształtek.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Do zagęszczania nawierzchni z betonowych kostek brukowych nie wolno używać walca.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Po ubiciu nawierzchni należy uzupełnić szczeliny piaskiem i zamieść nawierzchnię. Nawierzchnia z wype</w:t>
      </w:r>
      <w:r>
        <w:rPr>
          <w:sz w:val="20"/>
        </w:rPr>
        <w:t>ł</w:t>
      </w:r>
      <w:r>
        <w:rPr>
          <w:sz w:val="20"/>
        </w:rPr>
        <w:t>nieniem spoin piaskiem nie wymaga pielęgnacji - może być zaraz oddana do r</w:t>
      </w:r>
      <w:r>
        <w:rPr>
          <w:sz w:val="20"/>
        </w:rPr>
        <w:t>u</w:t>
      </w:r>
      <w:r>
        <w:rPr>
          <w:sz w:val="20"/>
        </w:rPr>
        <w:t>chu.</w:t>
      </w:r>
    </w:p>
    <w:p w:rsidR="00BF50DF" w:rsidRDefault="00BF50DF">
      <w:pPr>
        <w:pStyle w:val="Nagwek1"/>
        <w:rPr>
          <w:sz w:val="20"/>
        </w:rPr>
      </w:pPr>
      <w:bookmarkStart w:id="14" w:name="_Toc421940501"/>
      <w:r>
        <w:rPr>
          <w:sz w:val="20"/>
        </w:rPr>
        <w:t>Kontrola jakości robót</w:t>
      </w:r>
      <w:bookmarkEnd w:id="14"/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Ogólne zasady kontroli jakości robót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Ogólne zasady kontroli jakości robót podano w SST D.00.00.00 „Wymagania ogólne” pkt 6.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Badania przed przystąpieniem do robót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Przed przystąpieniem do robót, Wykonawca powinien sprawdzić, czy producent kostek brukowych posiada atest w</w:t>
      </w:r>
      <w:r>
        <w:rPr>
          <w:sz w:val="20"/>
        </w:rPr>
        <w:t>y</w:t>
      </w:r>
      <w:r>
        <w:rPr>
          <w:sz w:val="20"/>
        </w:rPr>
        <w:t>robu wg pkt 2.2.1 niniejszej SST.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Niezależnie od posiadanego atestu, Wykonawca powinien żądać od producenta wyników bieżących badań wyrobu na ściskanie. Zaleca się, aby do badania wytrzymałości na ściskanie pobi</w:t>
      </w:r>
      <w:r>
        <w:rPr>
          <w:sz w:val="20"/>
        </w:rPr>
        <w:t>e</w:t>
      </w:r>
      <w:r>
        <w:rPr>
          <w:sz w:val="20"/>
        </w:rPr>
        <w:t>rać 6 próbek (kostek) dziennie (przy produkcji dziennej ok. 600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powierzchni kostek ułożonych w nawierzchni).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Poza tym, przed przystąpieniem do robót Wykonawca sprawdza wyrób w zakresie wymagań podanych w pkt 2.2.2 i 2.2.3 i wyniki badań przedstawia Inżynierowi do akceptacji.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Badania w czasie robót</w:t>
      </w:r>
    </w:p>
    <w:p w:rsidR="00BF50DF" w:rsidRDefault="00BF50DF">
      <w:pPr>
        <w:rPr>
          <w:sz w:val="20"/>
        </w:rPr>
      </w:pPr>
      <w:r>
        <w:rPr>
          <w:b/>
          <w:sz w:val="20"/>
        </w:rPr>
        <w:t xml:space="preserve">6.3.1. </w:t>
      </w:r>
      <w:r>
        <w:rPr>
          <w:sz w:val="20"/>
        </w:rPr>
        <w:t>Sprawdzenie podłoża i podbudowy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lastRenderedPageBreak/>
        <w:tab/>
        <w:t>Sprawdzenie podłoża i podbudowy polega na stwierdzeniu ich zgodności z dokumentacją projektową i o</w:t>
      </w:r>
      <w:r>
        <w:rPr>
          <w:sz w:val="20"/>
        </w:rPr>
        <w:t>d</w:t>
      </w:r>
      <w:r>
        <w:rPr>
          <w:sz w:val="20"/>
        </w:rPr>
        <w:t>powiednimi SST.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6.3.2. </w:t>
      </w:r>
      <w:r>
        <w:rPr>
          <w:sz w:val="20"/>
        </w:rPr>
        <w:t>Sprawdzenie podsypki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>Sprawdzenie podsypki w zakresie grubości i wymaganych spadków poprzecznych i podłużnych polega na stwie</w:t>
      </w:r>
      <w:r>
        <w:rPr>
          <w:sz w:val="20"/>
        </w:rPr>
        <w:t>r</w:t>
      </w:r>
      <w:r>
        <w:rPr>
          <w:sz w:val="20"/>
        </w:rPr>
        <w:t>dzeniu zgodności z dokumentacją projektową oraz pkt 5.5 niniejszej SST.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6.3.3. </w:t>
      </w:r>
      <w:r>
        <w:rPr>
          <w:sz w:val="20"/>
        </w:rPr>
        <w:t>Sprawdzenie wykonania nawierzchni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>Sprawdzenie prawidłowości wykonania nawierzchni z betonowych kostek brukowych polega na stwierdz</w:t>
      </w:r>
      <w:r>
        <w:rPr>
          <w:sz w:val="20"/>
        </w:rPr>
        <w:t>e</w:t>
      </w:r>
      <w:r>
        <w:rPr>
          <w:sz w:val="20"/>
        </w:rPr>
        <w:t>niu zgodn</w:t>
      </w:r>
      <w:r>
        <w:rPr>
          <w:sz w:val="20"/>
        </w:rPr>
        <w:t>o</w:t>
      </w:r>
      <w:r>
        <w:rPr>
          <w:sz w:val="20"/>
        </w:rPr>
        <w:t>ści wykonania z dokumentacją projektową oraz wymaganiami wg pkt 5.6 niniejszej SST: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pomierzenie szerokości spoin,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sprawdzenie prawidłowości ubijania (wibrowania),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sprawdzenie prawidłowości wypełnienia spoin,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sprawdzenie, czy przyjęty deseń (wzór) i kolor nawierzchni jest zachowany.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Sprawdzenie cech geometrycznych nawierzchni</w:t>
      </w:r>
    </w:p>
    <w:p w:rsidR="00BF50DF" w:rsidRDefault="00BF50DF">
      <w:pPr>
        <w:rPr>
          <w:sz w:val="20"/>
        </w:rPr>
      </w:pPr>
      <w:r>
        <w:rPr>
          <w:b/>
          <w:sz w:val="20"/>
        </w:rPr>
        <w:t xml:space="preserve">6.4.1. </w:t>
      </w:r>
      <w:r>
        <w:rPr>
          <w:sz w:val="20"/>
        </w:rPr>
        <w:t>Nierówności podłużne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>Nierówności podłużne nawierzchni mierzone łatą zgodnie z normą BN-68/8931-04 [8] nie powinny przekr</w:t>
      </w:r>
      <w:r>
        <w:rPr>
          <w:sz w:val="20"/>
        </w:rPr>
        <w:t>a</w:t>
      </w:r>
      <w:r>
        <w:rPr>
          <w:sz w:val="20"/>
        </w:rPr>
        <w:t>czać 0,8 cm.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6.4.2. </w:t>
      </w:r>
      <w:r>
        <w:rPr>
          <w:sz w:val="20"/>
        </w:rPr>
        <w:t>Spadki poprzeczne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 xml:space="preserve">Spadki poprzeczne nawierzchni powinny być zgodne z dokumentacją projektową z tolerancją </w:t>
      </w:r>
      <w:r>
        <w:rPr>
          <w:sz w:val="20"/>
        </w:rPr>
        <w:sym w:font="Symbol" w:char="F0B1"/>
      </w:r>
      <w:r>
        <w:rPr>
          <w:sz w:val="20"/>
        </w:rPr>
        <w:t xml:space="preserve"> 0,5%.</w:t>
      </w:r>
    </w:p>
    <w:p w:rsidR="00BF50DF" w:rsidRDefault="00BF50DF">
      <w:pPr>
        <w:spacing w:before="120"/>
        <w:rPr>
          <w:sz w:val="20"/>
        </w:rPr>
      </w:pPr>
      <w:r>
        <w:rPr>
          <w:b/>
          <w:sz w:val="20"/>
        </w:rPr>
        <w:t xml:space="preserve">6.4.3. </w:t>
      </w:r>
      <w:r>
        <w:rPr>
          <w:sz w:val="20"/>
        </w:rPr>
        <w:t>Grubość podsypki</w:t>
      </w:r>
    </w:p>
    <w:p w:rsidR="00BF50DF" w:rsidRDefault="00BF50DF">
      <w:pPr>
        <w:spacing w:before="120"/>
        <w:rPr>
          <w:sz w:val="20"/>
        </w:rPr>
      </w:pPr>
      <w:r>
        <w:rPr>
          <w:sz w:val="20"/>
        </w:rPr>
        <w:tab/>
        <w:t xml:space="preserve">Dopuszczalne odchyłki od projektowanej grubości podsypki nie powinny przekraczać </w:t>
      </w:r>
      <w:r>
        <w:rPr>
          <w:sz w:val="20"/>
        </w:rPr>
        <w:sym w:font="Symbol" w:char="F0B1"/>
      </w:r>
      <w:r>
        <w:rPr>
          <w:sz w:val="20"/>
        </w:rPr>
        <w:t xml:space="preserve"> 1,0 cm.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Częstotliwość pomiarów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Częstotliwość pomiarów dla cech geometrycznych nawierzchni z kostki brukowej, wymienionych w pkt 6.4 p</w:t>
      </w:r>
      <w:r>
        <w:rPr>
          <w:sz w:val="20"/>
        </w:rPr>
        <w:t>o</w:t>
      </w:r>
      <w:r>
        <w:rPr>
          <w:sz w:val="20"/>
        </w:rPr>
        <w:t>winna być dostosowana do powierzchni wykonanych robót.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Zaleca się, aby pomiary cech geometrycznych wymienionych w pkt 6.4 były przeprowadzone nie rzadziej niż 2 razy na 100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nawierzchni i w punktach charakterystycznych dla niwelety lub przekroju poprzecznego oraz wsz</w:t>
      </w:r>
      <w:r>
        <w:rPr>
          <w:sz w:val="20"/>
        </w:rPr>
        <w:t>ę</w:t>
      </w:r>
      <w:r>
        <w:rPr>
          <w:sz w:val="20"/>
        </w:rPr>
        <w:t>dzie tam, gdzie poleci Inżynier.</w:t>
      </w:r>
    </w:p>
    <w:p w:rsidR="00BF50DF" w:rsidRDefault="00BF50DF">
      <w:pPr>
        <w:pStyle w:val="Nagwek1"/>
        <w:rPr>
          <w:sz w:val="20"/>
        </w:rPr>
      </w:pPr>
      <w:bookmarkStart w:id="15" w:name="_Toc421940502"/>
      <w:r>
        <w:rPr>
          <w:sz w:val="20"/>
        </w:rPr>
        <w:t>Obmiar robót</w:t>
      </w:r>
      <w:bookmarkEnd w:id="15"/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Ogólne zasady obmiaru robót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Ogólne zasady obmiaru robót podano w SST D-M-00.00.00 „Wymagania ogólne” pkt 7.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Jednostka obmiarowa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Jednostką obmiarową jest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(metr kwadratowy) wykonanej nawierzchni z betonowej kostki brukowej.</w:t>
      </w:r>
    </w:p>
    <w:p w:rsidR="00BF50DF" w:rsidRDefault="00BF50DF">
      <w:pPr>
        <w:pStyle w:val="Nagwek1"/>
        <w:rPr>
          <w:sz w:val="20"/>
        </w:rPr>
      </w:pPr>
      <w:bookmarkStart w:id="16" w:name="_Toc421940503"/>
      <w:r>
        <w:rPr>
          <w:sz w:val="20"/>
        </w:rPr>
        <w:t>8. odbiór robót</w:t>
      </w:r>
      <w:bookmarkEnd w:id="16"/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Ogólne zasady odbioru robót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Ogólne zasady odbioru robót podano w OST D-M-00.00.00 „Wymagania ogólne” pkt 8.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Roboty uznaje się za wykonane zgodnie z dokumentacją projektową, SST i wymaganiami Inżyniera, jeżeli wszys</w:t>
      </w:r>
      <w:r>
        <w:rPr>
          <w:sz w:val="20"/>
        </w:rPr>
        <w:t>t</w:t>
      </w:r>
      <w:r>
        <w:rPr>
          <w:sz w:val="20"/>
        </w:rPr>
        <w:t>kie pomiary i badania z zachowaniem tolerancji według pkt 6 dały wyniki pozytywne.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Odbiór robót zanikających i ulegających  zakryciu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Odbiorowi robót zanikających i ulegających zakryciu podlegają: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przygotowanie podłoża,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ewentualnie wykonanie podbudowy,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wykonanie podsypki,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ewentualnie wykonanie ławy pod krawężniki.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Zasady ich odbioru są określone w D-M-00.00.00 „Wymagania ogólne”.</w:t>
      </w:r>
    </w:p>
    <w:p w:rsidR="00BF50DF" w:rsidRDefault="00BF50DF">
      <w:pPr>
        <w:pStyle w:val="Nagwek1"/>
        <w:rPr>
          <w:sz w:val="20"/>
        </w:rPr>
      </w:pPr>
      <w:bookmarkStart w:id="17" w:name="_Toc421686551"/>
      <w:bookmarkStart w:id="18" w:name="_Toc421940504"/>
      <w:r>
        <w:rPr>
          <w:sz w:val="20"/>
        </w:rPr>
        <w:lastRenderedPageBreak/>
        <w:t>Podstawa płatności</w:t>
      </w:r>
      <w:bookmarkEnd w:id="17"/>
      <w:bookmarkEnd w:id="18"/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Ogólne ustalenia dotyczące podstawy płatności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Ogólne ustalenia dotyczące podstawy płatności podano w OST D-M-00.00.00 „Wymagania ogólne” pkt 9.</w:t>
      </w:r>
    </w:p>
    <w:p w:rsidR="00BF50DF" w:rsidRDefault="00BF50DF">
      <w:pPr>
        <w:pStyle w:val="Nagwek2"/>
        <w:rPr>
          <w:sz w:val="20"/>
        </w:rPr>
      </w:pPr>
      <w:r>
        <w:rPr>
          <w:sz w:val="20"/>
        </w:rPr>
        <w:t>Cena jednostki obmiarowej</w:t>
      </w:r>
    </w:p>
    <w:p w:rsidR="00BF50DF" w:rsidRDefault="00BF50DF">
      <w:pPr>
        <w:rPr>
          <w:sz w:val="20"/>
        </w:rPr>
      </w:pPr>
      <w:r>
        <w:rPr>
          <w:sz w:val="20"/>
        </w:rPr>
        <w:tab/>
        <w:t>Cena wykonania 1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nawierzchni z kostki brukowej betonowej obejmuje: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prace pomiarowe i roboty przygotowawcze,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oznakowanie robót,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przygotowanie podłoża (ewentualnie podbudowy),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dostarczenie materiałów,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wykonanie podsypki,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ułożenie i ubicie kostki,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wypełnienie spoin,</w:t>
      </w:r>
    </w:p>
    <w:p w:rsidR="00BF50DF" w:rsidRDefault="00BF50DF">
      <w:pPr>
        <w:numPr>
          <w:ilvl w:val="0"/>
          <w:numId w:val="2"/>
        </w:numPr>
        <w:rPr>
          <w:sz w:val="20"/>
        </w:rPr>
      </w:pPr>
      <w:r>
        <w:rPr>
          <w:sz w:val="20"/>
        </w:rPr>
        <w:t>przeprowadzenie badań i pomiarów wymaganych w specyfikacji technicznej.</w:t>
      </w:r>
    </w:p>
    <w:p w:rsidR="00BF50DF" w:rsidRDefault="00BF50DF">
      <w:pPr>
        <w:pStyle w:val="Nagwek1"/>
        <w:rPr>
          <w:sz w:val="20"/>
        </w:rPr>
      </w:pPr>
      <w:bookmarkStart w:id="19" w:name="_Toc421940505"/>
      <w:r>
        <w:rPr>
          <w:sz w:val="20"/>
        </w:rPr>
        <w:t>Przepisy związane</w:t>
      </w:r>
      <w:bookmarkEnd w:id="19"/>
    </w:p>
    <w:p w:rsidR="00BF50DF" w:rsidRDefault="00BF50DF">
      <w:pPr>
        <w:spacing w:after="120"/>
        <w:rPr>
          <w:b/>
          <w:sz w:val="20"/>
        </w:rPr>
      </w:pPr>
      <w:r>
        <w:rPr>
          <w:b/>
          <w:sz w:val="20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701"/>
        <w:gridCol w:w="5313"/>
      </w:tblGrid>
      <w:tr w:rsidR="00BF50D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F50DF" w:rsidRDefault="00BF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701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PN-B-04111</w:t>
            </w:r>
          </w:p>
        </w:tc>
        <w:tc>
          <w:tcPr>
            <w:tcW w:w="5313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Materiały kamienne. Oznaczenie ścieralności na tarczy Boehmego</w:t>
            </w:r>
          </w:p>
        </w:tc>
      </w:tr>
      <w:tr w:rsidR="00BF50D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F50DF" w:rsidRDefault="00BF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701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PN-B-06250</w:t>
            </w:r>
          </w:p>
        </w:tc>
        <w:tc>
          <w:tcPr>
            <w:tcW w:w="5313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Beton zwykły</w:t>
            </w:r>
          </w:p>
        </w:tc>
      </w:tr>
      <w:tr w:rsidR="00BF50D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F50DF" w:rsidRDefault="00BF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701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PN-B-06712</w:t>
            </w:r>
          </w:p>
        </w:tc>
        <w:tc>
          <w:tcPr>
            <w:tcW w:w="5313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Kruszywa mineralne do betonu zwykłego</w:t>
            </w:r>
          </w:p>
        </w:tc>
      </w:tr>
      <w:tr w:rsidR="00BF50D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F50DF" w:rsidRDefault="00BF50D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4.</w:t>
            </w:r>
          </w:p>
        </w:tc>
        <w:tc>
          <w:tcPr>
            <w:tcW w:w="1701" w:type="dxa"/>
          </w:tcPr>
          <w:p w:rsidR="00BF50DF" w:rsidRDefault="00BF50DF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PN-B-19701</w:t>
            </w:r>
          </w:p>
        </w:tc>
        <w:tc>
          <w:tcPr>
            <w:tcW w:w="5313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Cement. </w:t>
            </w:r>
            <w:r>
              <w:rPr>
                <w:sz w:val="20"/>
              </w:rPr>
              <w:t>Cement powszechnego użytku. Skład, w</w:t>
            </w:r>
            <w:r>
              <w:rPr>
                <w:sz w:val="20"/>
              </w:rPr>
              <w:t>y</w:t>
            </w:r>
            <w:r>
              <w:rPr>
                <w:sz w:val="20"/>
              </w:rPr>
              <w:t>magania                  i ocena zgodności</w:t>
            </w:r>
          </w:p>
        </w:tc>
      </w:tr>
      <w:tr w:rsidR="00BF50D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F50DF" w:rsidRDefault="00BF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01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PN-B-32250</w:t>
            </w:r>
          </w:p>
        </w:tc>
        <w:tc>
          <w:tcPr>
            <w:tcW w:w="5313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Materiały budowlane. Woda do betonów i zapraw</w:t>
            </w:r>
          </w:p>
        </w:tc>
      </w:tr>
      <w:tr w:rsidR="00BF50D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F50DF" w:rsidRDefault="00BF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701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BN-80/6775-03/04</w:t>
            </w:r>
          </w:p>
        </w:tc>
        <w:tc>
          <w:tcPr>
            <w:tcW w:w="5313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Prefabrykaty budowlane z betonu. Elementy n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wierzchni dróg, ulic, parkingów i torowisk tramwajowych. Krawężniki i obrz</w:t>
            </w:r>
            <w:r>
              <w:rPr>
                <w:sz w:val="20"/>
              </w:rPr>
              <w:t>e</w:t>
            </w:r>
            <w:r>
              <w:rPr>
                <w:sz w:val="20"/>
              </w:rPr>
              <w:t>ża</w:t>
            </w:r>
          </w:p>
        </w:tc>
      </w:tr>
      <w:tr w:rsidR="00BF50D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F50DF" w:rsidRDefault="00BF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701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BN-68/8931-01</w:t>
            </w:r>
          </w:p>
        </w:tc>
        <w:tc>
          <w:tcPr>
            <w:tcW w:w="5313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Drogi samochodowe. Oznaczenie wskaźnika piask</w:t>
            </w:r>
            <w:r>
              <w:rPr>
                <w:sz w:val="20"/>
              </w:rPr>
              <w:t>o</w:t>
            </w:r>
            <w:r>
              <w:rPr>
                <w:sz w:val="20"/>
              </w:rPr>
              <w:t>wego</w:t>
            </w:r>
          </w:p>
        </w:tc>
      </w:tr>
      <w:tr w:rsidR="00BF50DF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F50DF" w:rsidRDefault="00BF5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701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BN-68/8931-04</w:t>
            </w:r>
          </w:p>
        </w:tc>
        <w:tc>
          <w:tcPr>
            <w:tcW w:w="5313" w:type="dxa"/>
          </w:tcPr>
          <w:p w:rsidR="00BF50DF" w:rsidRDefault="00BF50DF">
            <w:pPr>
              <w:rPr>
                <w:sz w:val="20"/>
              </w:rPr>
            </w:pPr>
            <w:r>
              <w:rPr>
                <w:sz w:val="20"/>
              </w:rPr>
              <w:t>Drogi samochodowe. Pomiar równości nawierzchni planogr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fem i łatą.</w:t>
            </w:r>
          </w:p>
        </w:tc>
      </w:tr>
    </w:tbl>
    <w:p w:rsidR="00BF50DF" w:rsidRDefault="00BF50DF">
      <w:pPr>
        <w:rPr>
          <w:sz w:val="20"/>
        </w:rPr>
      </w:pPr>
    </w:p>
    <w:p w:rsidR="00BF50DF" w:rsidRDefault="00BF50DF">
      <w:pPr>
        <w:rPr>
          <w:sz w:val="20"/>
        </w:rPr>
      </w:pPr>
    </w:p>
    <w:p w:rsidR="00BF50DF" w:rsidRDefault="00BF50DF">
      <w:pPr>
        <w:rPr>
          <w:sz w:val="20"/>
        </w:rPr>
      </w:pPr>
    </w:p>
    <w:p w:rsidR="00BF50DF" w:rsidRDefault="00BF50DF">
      <w:pPr>
        <w:rPr>
          <w:sz w:val="20"/>
        </w:rPr>
      </w:pPr>
      <w:r>
        <w:rPr>
          <w:sz w:val="20"/>
        </w:rPr>
        <w:tab/>
      </w:r>
    </w:p>
    <w:p w:rsidR="00BF50DF" w:rsidRDefault="00BF50DF">
      <w:pPr>
        <w:spacing w:after="120"/>
        <w:rPr>
          <w:sz w:val="20"/>
        </w:rPr>
      </w:pPr>
    </w:p>
    <w:p w:rsidR="00BF50DF" w:rsidRDefault="00BF50DF">
      <w:pPr>
        <w:pStyle w:val="Nagwek1"/>
        <w:numPr>
          <w:ilvl w:val="0"/>
          <w:numId w:val="0"/>
        </w:numPr>
        <w:rPr>
          <w:sz w:val="20"/>
        </w:rPr>
      </w:pPr>
      <w:r>
        <w:rPr>
          <w:sz w:val="20"/>
        </w:rPr>
        <w:t xml:space="preserve"> </w:t>
      </w:r>
    </w:p>
    <w:sectPr w:rsidR="00BF50DF">
      <w:headerReference w:type="even" r:id="rId7"/>
      <w:headerReference w:type="default" r:id="rId8"/>
      <w:footerReference w:type="default" r:id="rId9"/>
      <w:pgSz w:w="11907" w:h="16834"/>
      <w:pgMar w:top="1418" w:right="1247" w:bottom="1418" w:left="1247" w:header="709" w:footer="709" w:gutter="0"/>
      <w:paperSrc w:first="7" w:other="7"/>
      <w:pgNumType w:start="103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4B0" w:rsidRDefault="00B364B0">
      <w:r>
        <w:separator/>
      </w:r>
    </w:p>
  </w:endnote>
  <w:endnote w:type="continuationSeparator" w:id="0">
    <w:p w:rsidR="00B364B0" w:rsidRDefault="00B36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0DF" w:rsidRDefault="00BF50DF">
    <w:pPr>
      <w:pStyle w:val="Stopka"/>
      <w:pBdr>
        <w:top w:val="single" w:sz="4" w:space="1" w:color="auto"/>
      </w:pBdr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4B0" w:rsidRDefault="00B364B0">
      <w:r>
        <w:separator/>
      </w:r>
    </w:p>
  </w:footnote>
  <w:footnote w:type="continuationSeparator" w:id="0">
    <w:p w:rsidR="00B364B0" w:rsidRDefault="00B36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0DF" w:rsidRDefault="00BF50D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50DF" w:rsidRDefault="00BF50DF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0DF" w:rsidRDefault="00BF50DF">
    <w:pPr>
      <w:pStyle w:val="Nagwek"/>
      <w:framePr w:wrap="around" w:vAnchor="text" w:hAnchor="margin" w:xAlign="right" w:y="1"/>
      <w:rPr>
        <w:rStyle w:val="Numerstrony"/>
        <w:sz w:val="16"/>
        <w:szCs w:val="16"/>
      </w:rPr>
    </w:pPr>
  </w:p>
  <w:p w:rsidR="00BF50DF" w:rsidRDefault="00BF50DF">
    <w:pPr>
      <w:pStyle w:val="Nagwek"/>
      <w:pBdr>
        <w:bottom w:val="single" w:sz="4" w:space="1" w:color="auto"/>
      </w:pBdr>
      <w:ind w:right="360"/>
      <w:rPr>
        <w:sz w:val="16"/>
        <w:szCs w:val="16"/>
      </w:rPr>
    </w:pPr>
    <w:r>
      <w:rPr>
        <w:sz w:val="16"/>
        <w:szCs w:val="16"/>
      </w:rPr>
      <w:t>D.05.03.23.11/12 – Nawierzchnia z kostki betonowej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8A52D6BA"/>
    <w:lvl w:ilvl="0">
      <w:start w:val="1"/>
      <w:numFmt w:val="decimal"/>
      <w:pStyle w:val="Nagwek1"/>
      <w:lvlText w:val="%1."/>
      <w:legacy w:legacy="1" w:legacySpace="284" w:legacyIndent="0"/>
      <w:lvlJc w:val="left"/>
    </w:lvl>
    <w:lvl w:ilvl="1">
      <w:start w:val="1"/>
      <w:numFmt w:val="decimal"/>
      <w:pStyle w:val="Nagwek2"/>
      <w:lvlText w:val="%1.%2"/>
      <w:legacy w:legacy="1" w:legacySpace="284" w:legacyIndent="0"/>
      <w:lvlJc w:val="left"/>
    </w:lvl>
    <w:lvl w:ilvl="2">
      <w:start w:val="1"/>
      <w:numFmt w:val="decimal"/>
      <w:pStyle w:val="Nagwek3"/>
      <w:lvlText w:val="%1.%2.%3"/>
      <w:legacy w:legacy="1" w:legacySpace="284" w:legacyIndent="0"/>
      <w:lvlJc w:val="left"/>
    </w:lvl>
    <w:lvl w:ilvl="3">
      <w:start w:val="1"/>
      <w:numFmt w:val="decimal"/>
      <w:pStyle w:val="Nagwek4"/>
      <w:lvlText w:val="%1.%2.%3.%4"/>
      <w:legacy w:legacy="1" w:legacySpace="0" w:legacyIndent="0"/>
      <w:lvlJc w:val="left"/>
    </w:lvl>
    <w:lvl w:ilvl="4">
      <w:start w:val="1"/>
      <w:numFmt w:val="decimal"/>
      <w:pStyle w:val="Nagwek5"/>
      <w:lvlText w:val="%1.%2.%3.%4.%5"/>
      <w:legacy w:legacy="1" w:legacySpace="0" w:legacyIndent="0"/>
      <w:lvlJc w:val="left"/>
    </w:lvl>
    <w:lvl w:ilvl="5">
      <w:start w:val="1"/>
      <w:numFmt w:val="decimal"/>
      <w:pStyle w:val="Nagwek6"/>
      <w:lvlText w:val="%1.%2.%3.%4.%5.%6"/>
      <w:legacy w:legacy="1" w:legacySpace="0" w:legacyIndent="0"/>
      <w:lvlJc w:val="left"/>
    </w:lvl>
    <w:lvl w:ilvl="6">
      <w:start w:val="1"/>
      <w:numFmt w:val="decimal"/>
      <w:pStyle w:val="Nagwek7"/>
      <w:lvlText w:val="%1.%2.%3.%4.%5.%6.%7"/>
      <w:legacy w:legacy="1" w:legacySpace="0" w:legacyIndent="0"/>
      <w:lvlJc w:val="left"/>
    </w:lvl>
    <w:lvl w:ilvl="7">
      <w:start w:val="1"/>
      <w:numFmt w:val="decimal"/>
      <w:pStyle w:val="Nagwek8"/>
      <w:lvlText w:val="%1.%2.%3.%4.%5.%6.%7.%8"/>
      <w:legacy w:legacy="1" w:legacySpace="0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0" w:legacyIndent="0"/>
      <w:lvlJc w:val="left"/>
    </w:lvl>
  </w:abstractNum>
  <w:abstractNum w:abstractNumId="1">
    <w:nsid w:val="FFFFFFFE"/>
    <w:multiLevelType w:val="singleLevel"/>
    <w:tmpl w:val="34EA7948"/>
    <w:lvl w:ilvl="0">
      <w:numFmt w:val="decimal"/>
      <w:lvlText w:val="*"/>
      <w:lvlJc w:val="left"/>
    </w:lvl>
  </w:abstractNum>
  <w:abstractNum w:abstractNumId="2">
    <w:nsid w:val="0667594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09FE7DD4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1FAD6D14"/>
    <w:multiLevelType w:val="singleLevel"/>
    <w:tmpl w:val="C87CBC38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2058028E"/>
    <w:multiLevelType w:val="singleLevel"/>
    <w:tmpl w:val="DA0C9A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223E546C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250E48CB"/>
    <w:multiLevelType w:val="singleLevel"/>
    <w:tmpl w:val="CDDC2002"/>
    <w:lvl w:ilvl="0">
      <w:start w:val="8"/>
      <w:numFmt w:val="decimal"/>
      <w:lvlText w:val="%1."/>
      <w:legacy w:legacy="1" w:legacySpace="170" w:legacyIndent="283"/>
      <w:lvlJc w:val="right"/>
      <w:pPr>
        <w:ind w:left="283" w:hanging="283"/>
      </w:pPr>
    </w:lvl>
  </w:abstractNum>
  <w:abstractNum w:abstractNumId="8">
    <w:nsid w:val="27634B96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2F62740E"/>
    <w:multiLevelType w:val="singleLevel"/>
    <w:tmpl w:val="3444629E"/>
    <w:lvl w:ilvl="0">
      <w:start w:val="31"/>
      <w:numFmt w:val="decimal"/>
      <w:lvlText w:val="%1."/>
      <w:legacy w:legacy="1" w:legacySpace="57" w:legacyIndent="454"/>
      <w:lvlJc w:val="right"/>
      <w:pPr>
        <w:ind w:left="454" w:hanging="454"/>
      </w:pPr>
    </w:lvl>
  </w:abstractNum>
  <w:abstractNum w:abstractNumId="10">
    <w:nsid w:val="31942A0A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33051003"/>
    <w:multiLevelType w:val="singleLevel"/>
    <w:tmpl w:val="8C18D7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342A5D8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3">
    <w:nsid w:val="3CE60888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>
    <w:nsid w:val="3F33501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40374D8F"/>
    <w:multiLevelType w:val="singleLevel"/>
    <w:tmpl w:val="5770E8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422C4D5B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>
    <w:nsid w:val="44C62753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45EE743E"/>
    <w:multiLevelType w:val="singleLevel"/>
    <w:tmpl w:val="6EB698C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19">
    <w:nsid w:val="48967265"/>
    <w:multiLevelType w:val="hybridMultilevel"/>
    <w:tmpl w:val="16AE84DC"/>
    <w:lvl w:ilvl="0" w:tplc="822688D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F02F03"/>
    <w:multiLevelType w:val="singleLevel"/>
    <w:tmpl w:val="5F887E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>
    <w:nsid w:val="4DF61C58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2">
    <w:nsid w:val="4E3167E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">
    <w:nsid w:val="56077FD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>
    <w:nsid w:val="5DCA6992"/>
    <w:multiLevelType w:val="singleLevel"/>
    <w:tmpl w:val="8C18D7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>
    <w:nsid w:val="5F4059CE"/>
    <w:multiLevelType w:val="singleLevel"/>
    <w:tmpl w:val="DA0C9A8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6">
    <w:nsid w:val="61A11FA1"/>
    <w:multiLevelType w:val="singleLevel"/>
    <w:tmpl w:val="325C8024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27">
    <w:nsid w:val="638F402A"/>
    <w:multiLevelType w:val="singleLevel"/>
    <w:tmpl w:val="A66C0B10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658D2A71"/>
    <w:multiLevelType w:val="singleLevel"/>
    <w:tmpl w:val="FA2AE6EA"/>
    <w:lvl w:ilvl="0">
      <w:start w:val="10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65914615"/>
    <w:multiLevelType w:val="singleLevel"/>
    <w:tmpl w:val="C6C275C6"/>
    <w:lvl w:ilvl="0">
      <w:start w:val="7"/>
      <w:numFmt w:val="decimal"/>
      <w:lvlText w:val="%1."/>
      <w:legacy w:legacy="1" w:legacySpace="113" w:legacyIndent="397"/>
      <w:lvlJc w:val="right"/>
      <w:pPr>
        <w:ind w:left="397" w:hanging="397"/>
      </w:pPr>
    </w:lvl>
  </w:abstractNum>
  <w:abstractNum w:abstractNumId="30">
    <w:nsid w:val="66A05961"/>
    <w:multiLevelType w:val="singleLevel"/>
    <w:tmpl w:val="4948DBAA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abstractNum w:abstractNumId="31">
    <w:nsid w:val="697737A7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2">
    <w:nsid w:val="6C3E6531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3">
    <w:nsid w:val="6F207725"/>
    <w:multiLevelType w:val="hybridMultilevel"/>
    <w:tmpl w:val="F2AA0348"/>
    <w:lvl w:ilvl="0" w:tplc="CD8628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F95550"/>
    <w:multiLevelType w:val="singleLevel"/>
    <w:tmpl w:val="09FA0FA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5">
    <w:nsid w:val="73EE395D"/>
    <w:multiLevelType w:val="singleLevel"/>
    <w:tmpl w:val="CC184BE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6">
    <w:nsid w:val="797F494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7">
    <w:nsid w:val="7C4C4D80"/>
    <w:multiLevelType w:val="singleLevel"/>
    <w:tmpl w:val="EE365306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8">
    <w:nsid w:val="7D561CB5"/>
    <w:multiLevelType w:val="singleLevel"/>
    <w:tmpl w:val="7124F87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9">
    <w:nsid w:val="7FB925F9"/>
    <w:multiLevelType w:val="singleLevel"/>
    <w:tmpl w:val="AD727C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38"/>
  </w:num>
  <w:num w:numId="4">
    <w:abstractNumId w:val="13"/>
  </w:num>
  <w:num w:numId="5">
    <w:abstractNumId w:val="23"/>
  </w:num>
  <w:num w:numId="6">
    <w:abstractNumId w:val="15"/>
  </w:num>
  <w:num w:numId="7">
    <w:abstractNumId w:val="4"/>
  </w:num>
  <w:num w:numId="8">
    <w:abstractNumId w:val="8"/>
  </w:num>
  <w:num w:numId="9">
    <w:abstractNumId w:val="34"/>
  </w:num>
  <w:num w:numId="10">
    <w:abstractNumId w:val="22"/>
  </w:num>
  <w:num w:numId="11">
    <w:abstractNumId w:val="7"/>
  </w:num>
  <w:num w:numId="12">
    <w:abstractNumId w:val="10"/>
  </w:num>
  <w:num w:numId="13">
    <w:abstractNumId w:val="2"/>
  </w:num>
  <w:num w:numId="14">
    <w:abstractNumId w:val="36"/>
  </w:num>
  <w:num w:numId="15">
    <w:abstractNumId w:val="17"/>
  </w:num>
  <w:num w:numId="16">
    <w:abstractNumId w:val="3"/>
  </w:num>
  <w:num w:numId="17">
    <w:abstractNumId w:val="35"/>
  </w:num>
  <w:num w:numId="18">
    <w:abstractNumId w:val="37"/>
  </w:num>
  <w:num w:numId="19">
    <w:abstractNumId w:val="16"/>
  </w:num>
  <w:num w:numId="20">
    <w:abstractNumId w:val="31"/>
  </w:num>
  <w:num w:numId="21">
    <w:abstractNumId w:val="12"/>
  </w:num>
  <w:num w:numId="22">
    <w:abstractNumId w:val="21"/>
  </w:num>
  <w:num w:numId="23">
    <w:abstractNumId w:val="21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14"/>
  </w:num>
  <w:num w:numId="25">
    <w:abstractNumId w:val="39"/>
  </w:num>
  <w:num w:numId="26">
    <w:abstractNumId w:val="32"/>
  </w:num>
  <w:num w:numId="27">
    <w:abstractNumId w:val="6"/>
  </w:num>
  <w:num w:numId="28">
    <w:abstractNumId w:val="20"/>
  </w:num>
  <w:num w:numId="29">
    <w:abstractNumId w:val="9"/>
  </w:num>
  <w:num w:numId="30">
    <w:abstractNumId w:val="33"/>
  </w:num>
  <w:num w:numId="31">
    <w:abstractNumId w:val="28"/>
  </w:num>
  <w:num w:numId="32">
    <w:abstractNumId w:val="0"/>
    <w:lvlOverride w:ilvl="0">
      <w:startOverride w:val="5"/>
    </w:lvlOverride>
    <w:lvlOverride w:ilvl="1">
      <w:startOverride w:val="4"/>
    </w:lvlOverride>
  </w:num>
  <w:num w:numId="33">
    <w:abstractNumId w:val="27"/>
  </w:num>
  <w:num w:numId="34">
    <w:abstractNumId w:val="30"/>
  </w:num>
  <w:num w:numId="35">
    <w:abstractNumId w:val="19"/>
  </w:num>
  <w:num w:numId="36">
    <w:abstractNumId w:val="29"/>
  </w:num>
  <w:num w:numId="37">
    <w:abstractNumId w:val="24"/>
  </w:num>
  <w:num w:numId="38">
    <w:abstractNumId w:val="11"/>
  </w:num>
  <w:num w:numId="39">
    <w:abstractNumId w:val="18"/>
  </w:num>
  <w:num w:numId="40">
    <w:abstractNumId w:val="26"/>
  </w:num>
  <w:num w:numId="41">
    <w:abstractNumId w:val="25"/>
  </w:num>
  <w:num w:numId="4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doNotTrackMoves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A70"/>
    <w:rsid w:val="000A7F34"/>
    <w:rsid w:val="00307A70"/>
    <w:rsid w:val="00B364B0"/>
    <w:rsid w:val="00BF50DF"/>
    <w:rsid w:val="00DF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semiHidden/>
    <w:pPr>
      <w:tabs>
        <w:tab w:val="right" w:leader="dot" w:pos="9639"/>
      </w:tabs>
      <w:spacing w:before="120" w:after="120"/>
      <w:jc w:val="left"/>
    </w:pPr>
    <w:rPr>
      <w:b/>
      <w:caps/>
      <w:sz w:val="20"/>
    </w:rPr>
  </w:style>
  <w:style w:type="paragraph" w:styleId="Spistreci2">
    <w:name w:val="toc 2"/>
    <w:basedOn w:val="Normalny"/>
    <w:next w:val="Normalny"/>
    <w:semiHidden/>
    <w:pPr>
      <w:tabs>
        <w:tab w:val="right" w:leader="dot" w:pos="9639"/>
      </w:tabs>
      <w:jc w:val="left"/>
    </w:pPr>
    <w:rPr>
      <w:smallCaps/>
      <w:sz w:val="20"/>
    </w:rPr>
  </w:style>
  <w:style w:type="paragraph" w:styleId="Spistreci3">
    <w:name w:val="toc 3"/>
    <w:basedOn w:val="Normalny"/>
    <w:next w:val="Normalny"/>
    <w:semiHidden/>
    <w:pPr>
      <w:tabs>
        <w:tab w:val="right" w:leader="dot" w:pos="9639"/>
      </w:tabs>
      <w:ind w:left="240"/>
      <w:jc w:val="left"/>
    </w:pPr>
    <w:rPr>
      <w:i/>
      <w:sz w:val="20"/>
    </w:rPr>
  </w:style>
  <w:style w:type="paragraph" w:styleId="Spistreci4">
    <w:name w:val="toc 4"/>
    <w:basedOn w:val="Normalny"/>
    <w:next w:val="Normalny"/>
    <w:semiHidden/>
    <w:pPr>
      <w:tabs>
        <w:tab w:val="right" w:leader="dot" w:pos="9639"/>
      </w:tabs>
      <w:ind w:left="48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9639"/>
      </w:tabs>
      <w:ind w:left="72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9639"/>
      </w:tabs>
      <w:ind w:left="96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9639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9639"/>
      </w:tabs>
      <w:ind w:left="144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9639"/>
      </w:tabs>
      <w:ind w:left="1680"/>
      <w:jc w:val="left"/>
    </w:pPr>
    <w:rPr>
      <w:sz w:val="18"/>
    </w:rPr>
  </w:style>
  <w:style w:type="paragraph" w:styleId="Tekstpodstawowy">
    <w:name w:val="Body Text"/>
    <w:basedOn w:val="Normalny"/>
    <w:semiHidden/>
    <w:rPr>
      <w:sz w:val="20"/>
    </w:rPr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</w:rPr>
  </w:style>
  <w:style w:type="paragraph" w:customStyle="1" w:styleId="tekstost">
    <w:name w:val="tekst ost"/>
    <w:basedOn w:val="Normalny"/>
    <w:rPr>
      <w:sz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1832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D.02.01.01</vt:lpstr>
    </vt:vector>
  </TitlesOfParts>
  <Company>Usługi Komputerowe</Company>
  <LinksUpToDate>false</LinksUpToDate>
  <CharactersWithSpaces>12802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D.02.01.01</dc:title>
  <dc:creator>Wiśniewski Jerzy</dc:creator>
  <cp:lastModifiedBy>Magda</cp:lastModifiedBy>
  <cp:revision>2</cp:revision>
  <cp:lastPrinted>2004-07-18T12:07:00Z</cp:lastPrinted>
  <dcterms:created xsi:type="dcterms:W3CDTF">2012-12-19T19:51:00Z</dcterms:created>
  <dcterms:modified xsi:type="dcterms:W3CDTF">2012-12-19T19:51:00Z</dcterms:modified>
</cp:coreProperties>
</file>