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1D4B786A" w14:textId="7709035B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2024-01-</w:t>
      </w:r>
      <w:r w:rsidR="00BB2C84">
        <w:rPr>
          <w:rFonts w:ascii="Arial" w:hAnsi="Arial" w:cs="Arial"/>
          <w:color w:val="000000"/>
          <w:spacing w:val="-2"/>
        </w:rPr>
        <w:t>26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B040E20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5EA327B" w:rsidR="00F13FD8" w:rsidRPr="003C745C" w:rsidRDefault="00F13FD8" w:rsidP="00BB2C8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B2C84" w:rsidRPr="00BB2C84">
        <w:rPr>
          <w:rFonts w:ascii="Arial" w:hAnsi="Arial" w:cs="Arial"/>
          <w:sz w:val="36"/>
          <w:szCs w:val="36"/>
        </w:rPr>
        <w:t>Opracowanie audytów energetycznych oraz dokumentacji</w:t>
      </w:r>
      <w:r w:rsidR="00BB2C84">
        <w:rPr>
          <w:rFonts w:ascii="Arial" w:hAnsi="Arial" w:cs="Arial"/>
          <w:sz w:val="36"/>
          <w:szCs w:val="36"/>
        </w:rPr>
        <w:t xml:space="preserve"> </w:t>
      </w:r>
      <w:r w:rsidR="00BB2C84" w:rsidRPr="00BB2C84">
        <w:rPr>
          <w:rFonts w:ascii="Arial" w:hAnsi="Arial" w:cs="Arial"/>
          <w:sz w:val="36"/>
          <w:szCs w:val="36"/>
        </w:rPr>
        <w:t>projektowych dla wskazanych budynków nieujętych w gminnej ewidencji</w:t>
      </w:r>
      <w:r w:rsidR="00BB2C84">
        <w:rPr>
          <w:rFonts w:ascii="Arial" w:hAnsi="Arial" w:cs="Arial"/>
          <w:sz w:val="36"/>
          <w:szCs w:val="36"/>
        </w:rPr>
        <w:t xml:space="preserve"> </w:t>
      </w:r>
      <w:r w:rsidR="00BB2C84" w:rsidRPr="00BB2C84">
        <w:rPr>
          <w:rFonts w:ascii="Arial" w:hAnsi="Arial" w:cs="Arial"/>
          <w:sz w:val="36"/>
          <w:szCs w:val="36"/>
        </w:rPr>
        <w:t>zabytków administrowanych przez ZGM w Gorzowie Wlkp., w celu uzyskania z</w:t>
      </w:r>
      <w:r w:rsidR="00BB2C84">
        <w:rPr>
          <w:rFonts w:ascii="Arial" w:hAnsi="Arial" w:cs="Arial"/>
          <w:sz w:val="36"/>
          <w:szCs w:val="36"/>
        </w:rPr>
        <w:t xml:space="preserve"> </w:t>
      </w:r>
      <w:r w:rsidR="00BB2C84" w:rsidRPr="00BB2C84">
        <w:rPr>
          <w:rFonts w:ascii="Arial" w:hAnsi="Arial" w:cs="Arial"/>
          <w:sz w:val="36"/>
          <w:szCs w:val="36"/>
        </w:rPr>
        <w:t>BGK dofinansowania w ramach premii termomodernizacyjnej z programu KPO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72127939" w14:textId="0F35A7DD" w:rsidR="00BB2C84" w:rsidRDefault="00BB2C84" w:rsidP="0030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</w:rPr>
        <w:t>Z</w:t>
      </w:r>
      <w:r w:rsidRPr="00BB2C84">
        <w:rPr>
          <w:rFonts w:ascii="Arial" w:hAnsi="Arial" w:cs="Arial"/>
          <w:sz w:val="24"/>
        </w:rPr>
        <w:t>godnie z OPZ termin pierwszego etapu można skrócić, jednak proszę o wydłużenie terminu</w:t>
      </w:r>
      <w:r>
        <w:rPr>
          <w:rFonts w:ascii="Arial" w:hAnsi="Arial" w:cs="Arial"/>
          <w:sz w:val="24"/>
        </w:rPr>
        <w:t xml:space="preserve"> </w:t>
      </w:r>
      <w:r w:rsidRPr="00BB2C84">
        <w:rPr>
          <w:rFonts w:ascii="Arial" w:hAnsi="Arial" w:cs="Arial"/>
          <w:sz w:val="24"/>
        </w:rPr>
        <w:t>realizacji drugiego etapu, ponieważ uzyskanie pozwolenia na budowę, dla zmówienia wynosi mi</w:t>
      </w:r>
      <w:r w:rsidR="00307EA3">
        <w:rPr>
          <w:rFonts w:ascii="Arial" w:hAnsi="Arial" w:cs="Arial"/>
          <w:sz w:val="24"/>
        </w:rPr>
        <w:t>n</w:t>
      </w:r>
      <w:r w:rsidRPr="00BB2C84">
        <w:rPr>
          <w:rFonts w:ascii="Arial" w:hAnsi="Arial" w:cs="Arial"/>
          <w:sz w:val="24"/>
        </w:rPr>
        <w:t xml:space="preserve"> 65 dni.</w:t>
      </w:r>
      <w:r w:rsidRPr="00BB2C8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F2B1CDD" w14:textId="63132F82" w:rsidR="00B87F0B" w:rsidRPr="005B6CF1" w:rsidRDefault="00015E4B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500CFAA2" w14:textId="28ED31C6" w:rsidR="005A2A7D" w:rsidRPr="005B6CF1" w:rsidRDefault="00BB2C84" w:rsidP="00307EA3">
      <w:pPr>
        <w:pStyle w:val="Tekstpodstawowywcity3"/>
        <w:spacing w:after="24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5B6CF1">
        <w:rPr>
          <w:rFonts w:ascii="Arial" w:hAnsi="Arial" w:cs="Arial"/>
          <w:color w:val="auto"/>
          <w:sz w:val="24"/>
          <w:szCs w:val="24"/>
        </w:rPr>
        <w:t>Z uwagi na fakt, że nie ma konieczności uzyskania pozwolenia (</w:t>
      </w:r>
      <w:r w:rsidR="005B6CF1" w:rsidRPr="005B6CF1">
        <w:rPr>
          <w:rFonts w:ascii="Arial" w:hAnsi="Arial" w:cs="Arial"/>
          <w:color w:val="auto"/>
          <w:sz w:val="24"/>
          <w:szCs w:val="24"/>
        </w:rPr>
        <w:t xml:space="preserve">wszystkie </w:t>
      </w:r>
      <w:r w:rsidRPr="005B6CF1">
        <w:rPr>
          <w:rFonts w:ascii="Arial" w:hAnsi="Arial" w:cs="Arial"/>
          <w:color w:val="auto"/>
          <w:sz w:val="24"/>
          <w:szCs w:val="24"/>
        </w:rPr>
        <w:t xml:space="preserve">budynki </w:t>
      </w:r>
      <w:r w:rsidR="005B6CF1" w:rsidRPr="005B6CF1">
        <w:rPr>
          <w:rFonts w:ascii="Arial" w:hAnsi="Arial" w:cs="Arial"/>
          <w:color w:val="auto"/>
          <w:sz w:val="24"/>
          <w:szCs w:val="24"/>
        </w:rPr>
        <w:t xml:space="preserve">o wysokości </w:t>
      </w:r>
      <w:r w:rsidRPr="005B6CF1">
        <w:rPr>
          <w:rFonts w:ascii="Arial" w:hAnsi="Arial" w:cs="Arial"/>
          <w:color w:val="auto"/>
          <w:sz w:val="24"/>
          <w:szCs w:val="24"/>
        </w:rPr>
        <w:t>poniżej 25 m</w:t>
      </w:r>
      <w:r w:rsidR="005B6CF1" w:rsidRPr="005B6CF1">
        <w:rPr>
          <w:rFonts w:ascii="Arial" w:hAnsi="Arial" w:cs="Arial"/>
          <w:color w:val="auto"/>
          <w:sz w:val="24"/>
          <w:szCs w:val="24"/>
        </w:rPr>
        <w:t xml:space="preserve"> i</w:t>
      </w:r>
      <w:r w:rsidRPr="005B6CF1">
        <w:rPr>
          <w:rFonts w:ascii="Arial" w:hAnsi="Arial" w:cs="Arial"/>
          <w:color w:val="auto"/>
          <w:sz w:val="24"/>
          <w:szCs w:val="24"/>
        </w:rPr>
        <w:t xml:space="preserve"> brak budynków wpisanych indywidualnie do rejestru zabytków)</w:t>
      </w:r>
      <w:r w:rsidRPr="005B6CF1">
        <w:rPr>
          <w:rFonts w:ascii="Arial" w:hAnsi="Arial" w:cs="Arial"/>
          <w:color w:val="auto"/>
          <w:sz w:val="24"/>
          <w:szCs w:val="24"/>
        </w:rPr>
        <w:t>,</w:t>
      </w:r>
      <w:r w:rsidRPr="005B6CF1">
        <w:rPr>
          <w:rFonts w:ascii="Arial" w:hAnsi="Arial" w:cs="Arial"/>
          <w:color w:val="auto"/>
          <w:sz w:val="24"/>
          <w:szCs w:val="24"/>
        </w:rPr>
        <w:t xml:space="preserve"> nie ma konieczności wydłużenia terminu realizacji drugiego etapu – budynki podlegają jedynie zgłoszeniu</w:t>
      </w:r>
      <w:r w:rsidR="005A2A7D" w:rsidRPr="005B6CF1">
        <w:rPr>
          <w:rFonts w:ascii="Arial" w:hAnsi="Arial" w:cs="Arial"/>
          <w:color w:val="auto"/>
          <w:sz w:val="24"/>
          <w:szCs w:val="24"/>
        </w:rPr>
        <w:t>.</w:t>
      </w:r>
    </w:p>
    <w:p w14:paraId="145834B4" w14:textId="2E52DE49" w:rsidR="00BB2C84" w:rsidRPr="005B6CF1" w:rsidRDefault="00BB2C84" w:rsidP="00BB2C8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5B6CF1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Pytanie </w:t>
      </w:r>
      <w:r w:rsidRPr="005B6CF1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2</w:t>
      </w:r>
      <w:r w:rsidRPr="005B6CF1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2CDD20DD" w14:textId="46E47C57" w:rsidR="00BB2C84" w:rsidRPr="005B6CF1" w:rsidRDefault="00BB2C84" w:rsidP="0030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</w:rPr>
      </w:pPr>
      <w:r w:rsidRPr="005B6CF1">
        <w:rPr>
          <w:rFonts w:ascii="Arial" w:hAnsi="Arial" w:cs="Arial"/>
          <w:color w:val="auto"/>
          <w:sz w:val="24"/>
        </w:rPr>
        <w:t>P</w:t>
      </w:r>
      <w:r w:rsidRPr="005B6CF1">
        <w:rPr>
          <w:rFonts w:ascii="Arial" w:hAnsi="Arial" w:cs="Arial"/>
          <w:color w:val="auto"/>
          <w:sz w:val="24"/>
        </w:rPr>
        <w:t>rosimy o podanie, który termin wykonania dokumentacji powinien być brany pod uwagę</w:t>
      </w:r>
      <w:r w:rsidRPr="005B6CF1">
        <w:rPr>
          <w:rFonts w:ascii="Arial" w:hAnsi="Arial" w:cs="Arial"/>
          <w:color w:val="auto"/>
          <w:sz w:val="24"/>
        </w:rPr>
        <w:t>,</w:t>
      </w:r>
      <w:r w:rsidRPr="005B6CF1">
        <w:rPr>
          <w:rFonts w:ascii="Arial" w:hAnsi="Arial" w:cs="Arial"/>
          <w:color w:val="auto"/>
          <w:sz w:val="24"/>
        </w:rPr>
        <w:t xml:space="preserve"> bo w</w:t>
      </w:r>
      <w:r w:rsidRPr="005B6CF1">
        <w:rPr>
          <w:rFonts w:ascii="Arial" w:hAnsi="Arial" w:cs="Arial"/>
          <w:color w:val="auto"/>
          <w:sz w:val="24"/>
        </w:rPr>
        <w:t xml:space="preserve"> </w:t>
      </w:r>
      <w:r w:rsidRPr="005B6CF1">
        <w:rPr>
          <w:rFonts w:ascii="Arial" w:hAnsi="Arial" w:cs="Arial"/>
          <w:color w:val="auto"/>
          <w:sz w:val="24"/>
        </w:rPr>
        <w:t>SIWZ w punkcie XII. Opis Kryteriów oceny podano i</w:t>
      </w:r>
      <w:r w:rsidRPr="005B6CF1">
        <w:rPr>
          <w:rFonts w:ascii="Arial" w:hAnsi="Arial" w:cs="Arial"/>
          <w:color w:val="auto"/>
          <w:sz w:val="24"/>
        </w:rPr>
        <w:t>ż</w:t>
      </w:r>
      <w:r w:rsidRPr="005B6CF1">
        <w:rPr>
          <w:rFonts w:ascii="Arial" w:hAnsi="Arial" w:cs="Arial"/>
          <w:color w:val="auto"/>
          <w:sz w:val="24"/>
        </w:rPr>
        <w:t xml:space="preserve"> 45 dni I etap a za skrócenie dodatkowe czasu</w:t>
      </w:r>
      <w:r w:rsidRPr="005B6CF1">
        <w:rPr>
          <w:rFonts w:ascii="Arial" w:hAnsi="Arial" w:cs="Arial"/>
          <w:color w:val="auto"/>
          <w:sz w:val="24"/>
        </w:rPr>
        <w:t xml:space="preserve"> </w:t>
      </w:r>
      <w:r w:rsidRPr="005B6CF1">
        <w:rPr>
          <w:rFonts w:ascii="Arial" w:hAnsi="Arial" w:cs="Arial"/>
          <w:color w:val="auto"/>
          <w:sz w:val="24"/>
        </w:rPr>
        <w:t xml:space="preserve">wykonania dokumentacji są liczone dodatkowe punkty, natomiast w OPZ </w:t>
      </w:r>
      <w:r w:rsidRPr="005B6CF1">
        <w:rPr>
          <w:rFonts w:ascii="Arial" w:hAnsi="Arial" w:cs="Arial"/>
          <w:color w:val="auto"/>
          <w:sz w:val="24"/>
        </w:rPr>
        <w:t>np.</w:t>
      </w:r>
      <w:r w:rsidRPr="005B6CF1">
        <w:rPr>
          <w:rFonts w:ascii="Arial" w:hAnsi="Arial" w:cs="Arial"/>
          <w:color w:val="auto"/>
          <w:sz w:val="24"/>
        </w:rPr>
        <w:t xml:space="preserve"> na ul. Wąska punkt 5.2</w:t>
      </w:r>
      <w:r w:rsidRPr="005B6CF1">
        <w:rPr>
          <w:rFonts w:ascii="Arial" w:hAnsi="Arial" w:cs="Arial"/>
          <w:color w:val="auto"/>
          <w:sz w:val="24"/>
        </w:rPr>
        <w:t xml:space="preserve"> </w:t>
      </w:r>
      <w:r w:rsidRPr="005B6CF1">
        <w:rPr>
          <w:rFonts w:ascii="Arial" w:hAnsi="Arial" w:cs="Arial"/>
          <w:color w:val="auto"/>
          <w:sz w:val="24"/>
        </w:rPr>
        <w:t>podano termin wykona</w:t>
      </w:r>
      <w:r w:rsidR="00A44C75">
        <w:rPr>
          <w:rFonts w:ascii="Arial" w:hAnsi="Arial" w:cs="Arial"/>
          <w:color w:val="auto"/>
          <w:sz w:val="24"/>
        </w:rPr>
        <w:t>nia</w:t>
      </w:r>
      <w:r w:rsidRPr="005B6CF1">
        <w:rPr>
          <w:rFonts w:ascii="Arial" w:hAnsi="Arial" w:cs="Arial"/>
          <w:color w:val="auto"/>
          <w:sz w:val="24"/>
        </w:rPr>
        <w:t xml:space="preserve"> pierwszego etapu 60 dni i drugiego 60 dni</w:t>
      </w:r>
    </w:p>
    <w:p w14:paraId="40E6B942" w14:textId="747AFA31" w:rsidR="00BB2C84" w:rsidRPr="005B6CF1" w:rsidRDefault="00BB2C84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2706DD78" w14:textId="77777777" w:rsidR="00BB2C84" w:rsidRPr="005B6CF1" w:rsidRDefault="00BB2C84" w:rsidP="00307EA3">
      <w:pPr>
        <w:pStyle w:val="Tekstpodstawowywcity3"/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5B6CF1">
        <w:rPr>
          <w:rFonts w:ascii="Arial" w:hAnsi="Arial" w:cs="Arial"/>
          <w:color w:val="auto"/>
          <w:sz w:val="24"/>
          <w:szCs w:val="24"/>
        </w:rPr>
        <w:t xml:space="preserve">Pod uwagę brane są terminy wykonania określone w ogłoszeniu o zamówieniu i </w:t>
      </w:r>
      <w:proofErr w:type="spellStart"/>
      <w:r w:rsidRPr="005B6CF1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Pr="005B6CF1">
        <w:rPr>
          <w:rFonts w:ascii="Arial" w:hAnsi="Arial" w:cs="Arial"/>
          <w:color w:val="auto"/>
          <w:sz w:val="24"/>
          <w:szCs w:val="24"/>
        </w:rPr>
        <w:t>, tj.</w:t>
      </w:r>
    </w:p>
    <w:p w14:paraId="58BD1554" w14:textId="4D6B0ACD" w:rsidR="00BB2C84" w:rsidRPr="005B6CF1" w:rsidRDefault="00BB2C84" w:rsidP="00307EA3">
      <w:pPr>
        <w:pStyle w:val="Tekstpodstawowywcity3"/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5B6CF1">
        <w:rPr>
          <w:rFonts w:ascii="Arial" w:hAnsi="Arial" w:cs="Arial"/>
          <w:color w:val="auto"/>
          <w:sz w:val="24"/>
          <w:szCs w:val="24"/>
        </w:rPr>
        <w:t>• Do 45 dni od podpisania umowy - wykonanie audytu energetycznego i opracowanie dokumentacji,</w:t>
      </w:r>
    </w:p>
    <w:p w14:paraId="276BA038" w14:textId="77A940F7" w:rsidR="00307EA3" w:rsidRPr="005B6CF1" w:rsidRDefault="00BB2C84" w:rsidP="00307EA3">
      <w:pPr>
        <w:pStyle w:val="Tekstpodstawowywcity3"/>
        <w:spacing w:after="24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5B6CF1">
        <w:rPr>
          <w:rFonts w:ascii="Arial" w:hAnsi="Arial" w:cs="Arial"/>
          <w:color w:val="auto"/>
          <w:sz w:val="24"/>
          <w:szCs w:val="24"/>
        </w:rPr>
        <w:t>• Do 30 dni od podpisania protokołu odbioru audytu i dokumentacji - uzyskanie przewidzianych prawem zgód i decyzji</w:t>
      </w:r>
      <w:r w:rsidR="00307EA3" w:rsidRPr="005B6CF1">
        <w:rPr>
          <w:rFonts w:ascii="Arial" w:hAnsi="Arial" w:cs="Arial"/>
          <w:color w:val="auto"/>
          <w:sz w:val="24"/>
          <w:szCs w:val="24"/>
        </w:rPr>
        <w:t>.</w:t>
      </w:r>
    </w:p>
    <w:p w14:paraId="5F3D2465" w14:textId="1CF7F8B0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oraz </w:t>
      </w:r>
      <w:r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art. 286 ust. 1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F36D0C3" w:rsidR="00015E4B" w:rsidRDefault="00015E4B" w:rsidP="00015E4B">
    <w:pPr>
      <w:pStyle w:val="Nagwek"/>
      <w:jc w:val="right"/>
    </w:pPr>
    <w:r w:rsidRPr="00015E4B">
      <w:t>Nasz znak : TZP-002/</w:t>
    </w:r>
    <w:r w:rsidR="005A2A7D">
      <w:t>2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4"/>
  </w:num>
  <w:num w:numId="3" w16cid:durableId="940532452">
    <w:abstractNumId w:val="5"/>
  </w:num>
  <w:num w:numId="4" w16cid:durableId="12871584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630A30"/>
    <w:rsid w:val="00633C36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F2B9E"/>
    <w:rsid w:val="00C14A13"/>
    <w:rsid w:val="00C46DD7"/>
    <w:rsid w:val="00C5453B"/>
    <w:rsid w:val="00CE2F39"/>
    <w:rsid w:val="00D13472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26</cp:revision>
  <cp:lastPrinted>2024-01-26T09:41:00Z</cp:lastPrinted>
  <dcterms:created xsi:type="dcterms:W3CDTF">2021-11-24T08:40:00Z</dcterms:created>
  <dcterms:modified xsi:type="dcterms:W3CDTF">2024-01-26T09:48:00Z</dcterms:modified>
</cp:coreProperties>
</file>